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CF2C2" w14:textId="651ABFE7" w:rsidR="00233603" w:rsidRDefault="006C4661" w:rsidP="00CD2468">
      <w:pPr>
        <w:pStyle w:val="Heading1"/>
        <w:spacing w:before="240" w:after="40"/>
      </w:pPr>
      <w:r>
        <w:t>Leeds City Council Areas of Research</w:t>
      </w:r>
      <w:r w:rsidR="00CD2468">
        <w:t xml:space="preserve"> - </w:t>
      </w:r>
      <w:bookmarkStart w:id="0" w:name="_GoBack"/>
      <w:bookmarkEnd w:id="0"/>
      <w:r w:rsidR="006B72E4">
        <w:t>Culture, Digital, Food, and Inclusive Growth</w:t>
      </w:r>
    </w:p>
    <w:p w14:paraId="7A1BAABA" w14:textId="282985B7" w:rsidR="006B72E4" w:rsidRPr="006B72E4" w:rsidRDefault="006B72E4" w:rsidP="006B72E4">
      <w:pPr>
        <w:spacing w:after="320"/>
      </w:pPr>
      <w:r>
        <w:t>September 2022</w:t>
      </w:r>
    </w:p>
    <w:p w14:paraId="2B2B6558" w14:textId="1A74B162" w:rsidR="00233603" w:rsidRDefault="00AB58A9" w:rsidP="00CE3FEA">
      <w:r>
        <w:t xml:space="preserve">Leeds City Council </w:t>
      </w:r>
      <w:r w:rsidR="00CE3FEA">
        <w:t>has worked in partnership with the University of Leeds to develop</w:t>
      </w:r>
      <w:r w:rsidR="008E2984">
        <w:t xml:space="preserve"> a series of Areas of Research Interest (ARI) </w:t>
      </w:r>
      <w:r w:rsidR="00144227">
        <w:t xml:space="preserve">that </w:t>
      </w:r>
      <w:r w:rsidR="00413006">
        <w:t>s</w:t>
      </w:r>
      <w:r w:rsidR="00144227">
        <w:t>et</w:t>
      </w:r>
      <w:r w:rsidR="00CE3FEA">
        <w:t xml:space="preserve"> out their knowledge</w:t>
      </w:r>
      <w:r w:rsidR="00413006">
        <w:t xml:space="preserve"> needs </w:t>
      </w:r>
      <w:r w:rsidR="00CE3FEA">
        <w:t>in the</w:t>
      </w:r>
      <w:r w:rsidR="00CD5481">
        <w:t xml:space="preserve"> priority topics</w:t>
      </w:r>
      <w:r w:rsidR="00CE3FEA">
        <w:t xml:space="preserve"> of</w:t>
      </w:r>
      <w:r w:rsidR="008E2984">
        <w:t xml:space="preserve">: </w:t>
      </w:r>
      <w:r w:rsidR="00413006">
        <w:t xml:space="preserve">Culture, Digital, </w:t>
      </w:r>
      <w:r w:rsidR="00233603">
        <w:t xml:space="preserve">Food, </w:t>
      </w:r>
      <w:r w:rsidR="00413006">
        <w:t>and Inclusive Growth</w:t>
      </w:r>
      <w:r w:rsidR="00233603">
        <w:t>.</w:t>
      </w:r>
      <w:r w:rsidR="000C3788">
        <w:t xml:space="preserve"> </w:t>
      </w:r>
    </w:p>
    <w:p w14:paraId="09C5CFB3" w14:textId="36F474F6" w:rsidR="008D6172" w:rsidRDefault="008D6172" w:rsidP="00CE3FEA">
      <w:r>
        <w:t>These include:</w:t>
      </w:r>
    </w:p>
    <w:p w14:paraId="1362EBB0" w14:textId="77777777" w:rsidR="000C3788" w:rsidRDefault="000C3788" w:rsidP="000C3788">
      <w:pPr>
        <w:pStyle w:val="ListParagraph"/>
        <w:numPr>
          <w:ilvl w:val="0"/>
          <w:numId w:val="18"/>
        </w:numPr>
      </w:pPr>
      <w:r w:rsidRPr="60038D1C">
        <w:rPr>
          <w:b/>
          <w:bCs/>
        </w:rPr>
        <w:t>Culture</w:t>
      </w:r>
      <w:r>
        <w:t xml:space="preserve">: Measuring cultural impact meaningfully; People, place and </w:t>
      </w:r>
      <w:proofErr w:type="spellStart"/>
      <w:r>
        <w:t>interculturalism</w:t>
      </w:r>
      <w:proofErr w:type="spellEnd"/>
      <w:r>
        <w:t>; Culture and local democracy making; Culture and the City; Leeds2023 Legacy.</w:t>
      </w:r>
    </w:p>
    <w:p w14:paraId="54F86E24" w14:textId="77777777" w:rsidR="000C3788" w:rsidRDefault="000C3788" w:rsidP="000C3788">
      <w:pPr>
        <w:pStyle w:val="ListParagraph"/>
        <w:numPr>
          <w:ilvl w:val="0"/>
          <w:numId w:val="18"/>
        </w:numPr>
      </w:pPr>
      <w:r w:rsidRPr="60038D1C">
        <w:rPr>
          <w:b/>
          <w:bCs/>
        </w:rPr>
        <w:t>Digital</w:t>
      </w:r>
      <w:r>
        <w:t>: Digital divide; Health inequality; Digital identities and footprints; Valuing skills; Alternative structures; Critical perspectives on the digital agenda.</w:t>
      </w:r>
    </w:p>
    <w:p w14:paraId="59A6458D" w14:textId="77777777" w:rsidR="000C3788" w:rsidRDefault="000C3788" w:rsidP="000C3788">
      <w:pPr>
        <w:pStyle w:val="ListParagraph"/>
        <w:numPr>
          <w:ilvl w:val="0"/>
          <w:numId w:val="18"/>
        </w:numPr>
      </w:pPr>
      <w:r w:rsidRPr="56140422">
        <w:rPr>
          <w:b/>
          <w:bCs/>
        </w:rPr>
        <w:t>Food:</w:t>
      </w:r>
      <w:r>
        <w:t xml:space="preserve"> Food consumption data; Food system and asset mapping; Changing food choices and behaviours; Farming environment; Carbon footprint of food; Food waste; and Food economics.</w:t>
      </w:r>
    </w:p>
    <w:p w14:paraId="53237C43" w14:textId="0AC6EB9E" w:rsidR="000C3788" w:rsidRDefault="000C3788" w:rsidP="00CE3FEA">
      <w:pPr>
        <w:pStyle w:val="ListParagraph"/>
        <w:numPr>
          <w:ilvl w:val="0"/>
          <w:numId w:val="18"/>
        </w:numPr>
      </w:pPr>
      <w:r w:rsidRPr="145650F1">
        <w:rPr>
          <w:b/>
          <w:bCs/>
        </w:rPr>
        <w:t>Inclusive Growth:</w:t>
      </w:r>
      <w:r>
        <w:t xml:space="preserve"> Supply shocks and cost-of-living crisis; Financial exclusion / inclusion; Productivity; and the Economic health of the City.</w:t>
      </w:r>
    </w:p>
    <w:p w14:paraId="5CC2BF54" w14:textId="15CC880C" w:rsidR="000C3788" w:rsidRDefault="000C3788" w:rsidP="000C3788">
      <w:r>
        <w:t>Please see the following pages for full details of each</w:t>
      </w:r>
      <w:r w:rsidR="008D6172">
        <w:t xml:space="preserve"> Area</w:t>
      </w:r>
      <w:r>
        <w:t xml:space="preserve"> of Research Interest.</w:t>
      </w:r>
    </w:p>
    <w:p w14:paraId="48B35F0A" w14:textId="77D509AB" w:rsidR="00CE3FEA" w:rsidRDefault="36FBC17B" w:rsidP="00233603">
      <w:r>
        <w:t xml:space="preserve">The </w:t>
      </w:r>
      <w:r w:rsidR="06B74771">
        <w:t xml:space="preserve">Leeds City Council </w:t>
      </w:r>
      <w:r w:rsidR="008D6172">
        <w:t>Areas of Research Interest</w:t>
      </w:r>
      <w:r w:rsidR="06B74771">
        <w:t xml:space="preserve"> include both short </w:t>
      </w:r>
      <w:r>
        <w:t xml:space="preserve">and </w:t>
      </w:r>
      <w:proofErr w:type="gramStart"/>
      <w:r>
        <w:t>longer term</w:t>
      </w:r>
      <w:proofErr w:type="gramEnd"/>
      <w:r>
        <w:t xml:space="preserve"> </w:t>
      </w:r>
      <w:bookmarkStart w:id="1" w:name="_Int_JP7pxs8K"/>
      <w:r>
        <w:t>needs, and</w:t>
      </w:r>
      <w:bookmarkEnd w:id="1"/>
      <w:r>
        <w:t xml:space="preserve"> vary in size and complexity.</w:t>
      </w:r>
      <w:r w:rsidR="00CE3FEA">
        <w:t xml:space="preserve"> It is not expected that the larger and more complex questions identified will be addressed in one go. </w:t>
      </w:r>
    </w:p>
    <w:p w14:paraId="09A4F777" w14:textId="53DA3B14" w:rsidR="00CE3FEA" w:rsidRDefault="00CE3FEA" w:rsidP="00233603">
      <w:r>
        <w:t xml:space="preserve">The Areas of Research Interest </w:t>
      </w:r>
      <w:proofErr w:type="gramStart"/>
      <w:r>
        <w:t>are intende</w:t>
      </w:r>
      <w:r w:rsidR="000C3788">
        <w:t>d</w:t>
      </w:r>
      <w:proofErr w:type="gramEnd"/>
      <w:r w:rsidR="000C3788">
        <w:t xml:space="preserve"> to facilitate conversations by</w:t>
      </w:r>
      <w:r>
        <w:t>:</w:t>
      </w:r>
    </w:p>
    <w:p w14:paraId="7054FCFE" w14:textId="46E54743" w:rsidR="00CE3FEA" w:rsidRDefault="000C3788" w:rsidP="00CE3FEA">
      <w:pPr>
        <w:pStyle w:val="ListParagraph"/>
        <w:numPr>
          <w:ilvl w:val="0"/>
          <w:numId w:val="19"/>
        </w:numPr>
      </w:pPr>
      <w:r>
        <w:t>Making it clear what existing research would be of interest</w:t>
      </w:r>
    </w:p>
    <w:p w14:paraId="64EBA2AA" w14:textId="0C78228D" w:rsidR="000C3788" w:rsidRDefault="000C3788" w:rsidP="00CE3FEA">
      <w:pPr>
        <w:pStyle w:val="ListParagraph"/>
        <w:numPr>
          <w:ilvl w:val="0"/>
          <w:numId w:val="19"/>
        </w:numPr>
      </w:pPr>
      <w:r>
        <w:t>Highlighting areas where Leeds City Council would have an interest in future research and collaborations</w:t>
      </w:r>
    </w:p>
    <w:p w14:paraId="3E07C1D8" w14:textId="0E610A52" w:rsidR="004A0451" w:rsidRDefault="004A0451" w:rsidP="00233603">
      <w:r>
        <w:t xml:space="preserve">While the Areas of Research Interest </w:t>
      </w:r>
      <w:proofErr w:type="gramStart"/>
      <w:r>
        <w:t>have been developed</w:t>
      </w:r>
      <w:proofErr w:type="gramEnd"/>
      <w:r>
        <w:t xml:space="preserve"> between Leeds City Council and the University of Leeds, this is set within the Team Leeds approach envisaged by the Council’s </w:t>
      </w:r>
      <w:hyperlink r:id="rId11" w:history="1">
        <w:r w:rsidRPr="004A0451">
          <w:rPr>
            <w:rStyle w:val="Hyperlink"/>
          </w:rPr>
          <w:t>Best City Ambition</w:t>
        </w:r>
      </w:hyperlink>
      <w:r>
        <w:t xml:space="preserve">. </w:t>
      </w:r>
      <w:r w:rsidR="00FE7296">
        <w:t>As such, the Council and University welcomes other city partners joining the conversation.</w:t>
      </w:r>
    </w:p>
    <w:p w14:paraId="6F649EBC" w14:textId="2DC2DE78" w:rsidR="00233603" w:rsidRDefault="00FE7296" w:rsidP="00233603">
      <w:r>
        <w:t xml:space="preserve">For University of Leeds </w:t>
      </w:r>
      <w:r w:rsidR="00EE0CF1">
        <w:t>members</w:t>
      </w:r>
      <w:r>
        <w:t>, i</w:t>
      </w:r>
      <w:r w:rsidR="4545D119">
        <w:t>f you have any questions on the Leeds City Cou</w:t>
      </w:r>
      <w:r>
        <w:t>ncil Areas of Research Interest</w:t>
      </w:r>
      <w:r w:rsidR="4545D119">
        <w:t xml:space="preserve"> or would like to be put in touch with a relevant Leeds City Council colleague, please </w:t>
      </w:r>
      <w:bookmarkStart w:id="2" w:name="_Int_ohlNp2MF"/>
      <w:r w:rsidR="4545D119">
        <w:t>contact:</w:t>
      </w:r>
      <w:bookmarkEnd w:id="2"/>
      <w:r w:rsidR="4545D119">
        <w:t xml:space="preserve"> Juliet Jopson, Policy Leeds </w:t>
      </w:r>
      <w:hyperlink r:id="rId12">
        <w:r w:rsidR="4545D119" w:rsidRPr="134B2FFF">
          <w:rPr>
            <w:rStyle w:val="Hyperlink"/>
          </w:rPr>
          <w:t>policyleeds@leeds.ac.uk</w:t>
        </w:r>
      </w:hyperlink>
      <w:r w:rsidR="00EE0CF1">
        <w:t>.</w:t>
      </w:r>
    </w:p>
    <w:p w14:paraId="489CA852" w14:textId="50B8C587" w:rsidR="00EE0CF1" w:rsidRDefault="00EE0CF1" w:rsidP="00233603">
      <w:r>
        <w:t xml:space="preserve">Researchers and knowledge providers from other organisations should contact Mike Eakins at Leeds City Council </w:t>
      </w:r>
      <w:hyperlink r:id="rId13" w:tgtFrame="_blank" w:history="1">
        <w:r w:rsidRPr="00EE0CF1">
          <w:rPr>
            <w:rStyle w:val="Hyperlink"/>
          </w:rPr>
          <w:t>policy@leeds.gov.uk</w:t>
        </w:r>
      </w:hyperlink>
      <w:r>
        <w:t>.</w:t>
      </w:r>
    </w:p>
    <w:p w14:paraId="55612992" w14:textId="77777777" w:rsidR="006B72E4" w:rsidRDefault="006B72E4">
      <w:pPr>
        <w:rPr>
          <w:rFonts w:asciiTheme="majorHAnsi" w:eastAsiaTheme="majorEastAsia" w:hAnsiTheme="majorHAnsi" w:cstheme="majorBidi"/>
          <w:color w:val="2E74B5" w:themeColor="accent1" w:themeShade="BF"/>
          <w:sz w:val="26"/>
          <w:szCs w:val="26"/>
        </w:rPr>
      </w:pPr>
      <w:r>
        <w:br w:type="page"/>
      </w:r>
    </w:p>
    <w:p w14:paraId="482F07EB" w14:textId="11DC8EDB" w:rsidR="60038D1C" w:rsidRDefault="60038D1C" w:rsidP="60038D1C">
      <w:pPr>
        <w:pStyle w:val="Heading2"/>
      </w:pPr>
      <w:r>
        <w:lastRenderedPageBreak/>
        <w:t>Culture</w:t>
      </w:r>
    </w:p>
    <w:p w14:paraId="23F1C5DB" w14:textId="31DB26FD" w:rsidR="60038D1C" w:rsidRDefault="60038D1C" w:rsidP="60038D1C">
      <w:r>
        <w:t xml:space="preserve">Leeds City Council is about to embark on development of its next Culture Strategy, likely to </w:t>
      </w:r>
      <w:proofErr w:type="gramStart"/>
      <w:r>
        <w:t>bring the current Culture Strategy (2017-2030) to a close</w:t>
      </w:r>
      <w:proofErr w:type="gramEnd"/>
      <w:r>
        <w:t xml:space="preserve"> earlier than anticipated. This is due to reasons including and not limited to: Covid-19; Black Lives Matter and the Council’s Statues Review (2020); integration of Leeds2023 legacy and learning.  </w:t>
      </w:r>
    </w:p>
    <w:p w14:paraId="5EAED53E" w14:textId="3A1A708E" w:rsidR="60038D1C" w:rsidRDefault="60038D1C" w:rsidP="60038D1C">
      <w:r>
        <w:t xml:space="preserve">Cultural Investment for the next four years will remain aligned to the current priorities as outlined in the 2021-2025 Cultural Strategy Framework: A Hive of Creative Innovation; Children Families and Young People; People, Communities and Place; International and internationalism; Leeds2023.  </w:t>
      </w:r>
    </w:p>
    <w:p w14:paraId="71547064" w14:textId="570E46F7" w:rsidR="60038D1C" w:rsidRDefault="60038D1C" w:rsidP="60038D1C">
      <w:r>
        <w:t xml:space="preserve">The Council is keen to maximise learning and capture impact of their current activity whilst also informing development of their next Culture Strategy. Action-led commitments that </w:t>
      </w:r>
      <w:proofErr w:type="gramStart"/>
      <w:r>
        <w:t>support,</w:t>
      </w:r>
      <w:proofErr w:type="gramEnd"/>
      <w:r>
        <w:t xml:space="preserve"> represent and, crucially, are co-owned by the 169 nationalities currently living in Leeds are a priority.</w:t>
      </w:r>
    </w:p>
    <w:p w14:paraId="5FFA8FAF" w14:textId="41D15F19" w:rsidR="60038D1C" w:rsidRDefault="7D69332D" w:rsidP="008D6172">
      <w:pPr>
        <w:pStyle w:val="Heading3"/>
      </w:pPr>
      <w:r w:rsidRPr="63D73C44">
        <w:t>Table 1. Leeds City Council Areas of Research Interest (ARI) for culture</w:t>
      </w:r>
    </w:p>
    <w:tbl>
      <w:tblPr>
        <w:tblW w:w="9015" w:type="dxa"/>
        <w:tblLayout w:type="fixed"/>
        <w:tblCellMar>
          <w:top w:w="28" w:type="dxa"/>
          <w:bottom w:w="28" w:type="dxa"/>
        </w:tblCellMar>
        <w:tblLook w:val="04A0" w:firstRow="1" w:lastRow="0" w:firstColumn="1" w:lastColumn="0" w:noHBand="0" w:noVBand="1"/>
      </w:tblPr>
      <w:tblGrid>
        <w:gridCol w:w="1828"/>
        <w:gridCol w:w="2889"/>
        <w:gridCol w:w="4298"/>
      </w:tblGrid>
      <w:tr w:rsidR="60038D1C" w:rsidRPr="00D4420D" w14:paraId="195E4990" w14:textId="77777777" w:rsidTr="134B2FFF">
        <w:trPr>
          <w:cantSplit/>
          <w:tblHeader/>
        </w:trPr>
        <w:tc>
          <w:tcPr>
            <w:tcW w:w="1828" w:type="dxa"/>
            <w:tcBorders>
              <w:top w:val="single" w:sz="6" w:space="0" w:color="auto"/>
              <w:left w:val="single" w:sz="6" w:space="0" w:color="auto"/>
              <w:bottom w:val="single" w:sz="6" w:space="0" w:color="auto"/>
              <w:right w:val="single" w:sz="6" w:space="0" w:color="auto"/>
            </w:tcBorders>
            <w:shd w:val="clear" w:color="auto" w:fill="FFFFFF" w:themeFill="background1"/>
          </w:tcPr>
          <w:p w14:paraId="6812E4AE" w14:textId="6A8DFA00" w:rsidR="60038D1C" w:rsidRPr="00D4420D" w:rsidRDefault="60038D1C" w:rsidP="60038D1C">
            <w:pPr>
              <w:rPr>
                <w:b/>
                <w:bCs/>
              </w:rPr>
            </w:pPr>
            <w:r w:rsidRPr="00D4420D">
              <w:rPr>
                <w:b/>
                <w:bCs/>
              </w:rPr>
              <w:t>Area of research interest</w:t>
            </w:r>
          </w:p>
        </w:tc>
        <w:tc>
          <w:tcPr>
            <w:tcW w:w="2889" w:type="dxa"/>
            <w:tcBorders>
              <w:top w:val="single" w:sz="6" w:space="0" w:color="auto"/>
              <w:left w:val="single" w:sz="6" w:space="0" w:color="auto"/>
              <w:bottom w:val="single" w:sz="6" w:space="0" w:color="auto"/>
              <w:right w:val="single" w:sz="6" w:space="0" w:color="auto"/>
            </w:tcBorders>
            <w:shd w:val="clear" w:color="auto" w:fill="FFFFFF" w:themeFill="background1"/>
          </w:tcPr>
          <w:p w14:paraId="3854059F" w14:textId="2BB2E6D6" w:rsidR="60038D1C" w:rsidRPr="00D4420D" w:rsidRDefault="60038D1C" w:rsidP="60038D1C">
            <w:pPr>
              <w:rPr>
                <w:b/>
                <w:bCs/>
              </w:rPr>
            </w:pPr>
            <w:r w:rsidRPr="00D4420D">
              <w:rPr>
                <w:b/>
                <w:bCs/>
              </w:rPr>
              <w:t>Overview of research area</w:t>
            </w:r>
          </w:p>
        </w:tc>
        <w:tc>
          <w:tcPr>
            <w:tcW w:w="4298" w:type="dxa"/>
            <w:tcBorders>
              <w:top w:val="single" w:sz="6" w:space="0" w:color="auto"/>
              <w:left w:val="single" w:sz="6" w:space="0" w:color="auto"/>
              <w:bottom w:val="single" w:sz="6" w:space="0" w:color="auto"/>
              <w:right w:val="single" w:sz="6" w:space="0" w:color="auto"/>
            </w:tcBorders>
            <w:shd w:val="clear" w:color="auto" w:fill="FFFFFF" w:themeFill="background1"/>
          </w:tcPr>
          <w:p w14:paraId="313DFC94" w14:textId="2C627674" w:rsidR="60038D1C" w:rsidRPr="00D4420D" w:rsidRDefault="60038D1C" w:rsidP="60038D1C">
            <w:pPr>
              <w:rPr>
                <w:b/>
                <w:bCs/>
              </w:rPr>
            </w:pPr>
            <w:r w:rsidRPr="00D4420D">
              <w:rPr>
                <w:b/>
                <w:bCs/>
              </w:rPr>
              <w:t>Key activities, including emerging study questions</w:t>
            </w:r>
          </w:p>
        </w:tc>
      </w:tr>
      <w:tr w:rsidR="60038D1C" w14:paraId="14461A61" w14:textId="77777777" w:rsidTr="134B2FFF">
        <w:trPr>
          <w:cantSplit/>
        </w:trPr>
        <w:tc>
          <w:tcPr>
            <w:tcW w:w="1828" w:type="dxa"/>
            <w:tcBorders>
              <w:top w:val="single" w:sz="6" w:space="0" w:color="auto"/>
              <w:left w:val="single" w:sz="6" w:space="0" w:color="auto"/>
              <w:bottom w:val="single" w:sz="6" w:space="0" w:color="auto"/>
              <w:right w:val="single" w:sz="6" w:space="0" w:color="auto"/>
            </w:tcBorders>
            <w:shd w:val="clear" w:color="auto" w:fill="FFFFFF" w:themeFill="background1"/>
          </w:tcPr>
          <w:p w14:paraId="12AB5CA6" w14:textId="6C07EF65" w:rsidR="60038D1C" w:rsidRDefault="60038D1C" w:rsidP="60038D1C">
            <w:pPr>
              <w:rPr>
                <w:rFonts w:ascii="Calibri" w:eastAsia="Calibri" w:hAnsi="Calibri" w:cs="Calibri"/>
              </w:rPr>
            </w:pPr>
            <w:r w:rsidRPr="60038D1C">
              <w:rPr>
                <w:rFonts w:ascii="Calibri" w:eastAsia="Calibri" w:hAnsi="Calibri" w:cs="Calibri"/>
              </w:rPr>
              <w:t>Measuring Cultural Impact Meaningfully</w:t>
            </w:r>
          </w:p>
        </w:tc>
        <w:tc>
          <w:tcPr>
            <w:tcW w:w="2889" w:type="dxa"/>
            <w:tcBorders>
              <w:top w:val="single" w:sz="6" w:space="0" w:color="auto"/>
              <w:left w:val="single" w:sz="6" w:space="0" w:color="auto"/>
              <w:bottom w:val="single" w:sz="6" w:space="0" w:color="auto"/>
              <w:right w:val="single" w:sz="6" w:space="0" w:color="auto"/>
            </w:tcBorders>
            <w:shd w:val="clear" w:color="auto" w:fill="FFFFFF" w:themeFill="background1"/>
          </w:tcPr>
          <w:p w14:paraId="52199549" w14:textId="0DFFD4D0" w:rsidR="60038D1C" w:rsidRDefault="60038D1C" w:rsidP="60038D1C">
            <w:pPr>
              <w:rPr>
                <w:rFonts w:ascii="Calibri" w:eastAsia="Calibri" w:hAnsi="Calibri" w:cs="Calibri"/>
              </w:rPr>
            </w:pPr>
            <w:r w:rsidRPr="60038D1C">
              <w:rPr>
                <w:rFonts w:ascii="Calibri" w:eastAsia="Calibri" w:hAnsi="Calibri" w:cs="Calibri"/>
              </w:rPr>
              <w:t xml:space="preserve">Ensure meaningful measurements of cultural impact to date are integrated into </w:t>
            </w:r>
            <w:proofErr w:type="gramStart"/>
            <w:r w:rsidRPr="60038D1C">
              <w:rPr>
                <w:rFonts w:ascii="Calibri" w:eastAsia="Calibri" w:hAnsi="Calibri" w:cs="Calibri"/>
              </w:rPr>
              <w:t>policy making</w:t>
            </w:r>
            <w:proofErr w:type="gramEnd"/>
            <w:r w:rsidRPr="60038D1C">
              <w:rPr>
                <w:rFonts w:ascii="Calibri" w:eastAsia="Calibri" w:hAnsi="Calibri" w:cs="Calibri"/>
              </w:rPr>
              <w:t>.</w:t>
            </w:r>
          </w:p>
          <w:p w14:paraId="7AD15F19" w14:textId="7B0C4A20" w:rsidR="60038D1C" w:rsidRDefault="60038D1C" w:rsidP="60038D1C">
            <w:pPr>
              <w:rPr>
                <w:rFonts w:ascii="Calibri" w:eastAsia="Calibri" w:hAnsi="Calibri" w:cs="Calibri"/>
              </w:rPr>
            </w:pPr>
            <w:r w:rsidRPr="134B2FFF">
              <w:rPr>
                <w:rFonts w:ascii="Calibri" w:eastAsia="Calibri" w:hAnsi="Calibri" w:cs="Calibri"/>
              </w:rPr>
              <w:t xml:space="preserve">Explore alternative ways to gather and use </w:t>
            </w:r>
            <w:proofErr w:type="gramStart"/>
            <w:r w:rsidRPr="134B2FFF">
              <w:rPr>
                <w:rFonts w:ascii="Calibri" w:eastAsia="Calibri" w:hAnsi="Calibri" w:cs="Calibri"/>
              </w:rPr>
              <w:t>city-wide</w:t>
            </w:r>
            <w:proofErr w:type="gramEnd"/>
            <w:r w:rsidRPr="134B2FFF">
              <w:rPr>
                <w:rFonts w:ascii="Calibri" w:eastAsia="Calibri" w:hAnsi="Calibri" w:cs="Calibri"/>
              </w:rPr>
              <w:t xml:space="preserve"> data (quant and </w:t>
            </w:r>
            <w:proofErr w:type="spellStart"/>
            <w:r w:rsidRPr="134B2FFF">
              <w:rPr>
                <w:rFonts w:ascii="Calibri" w:eastAsia="Calibri" w:hAnsi="Calibri" w:cs="Calibri"/>
              </w:rPr>
              <w:t>qual</w:t>
            </w:r>
            <w:proofErr w:type="spellEnd"/>
            <w:r w:rsidRPr="134B2FFF">
              <w:rPr>
                <w:rFonts w:ascii="Calibri" w:eastAsia="Calibri" w:hAnsi="Calibri" w:cs="Calibri"/>
              </w:rPr>
              <w:t xml:space="preserve">) to represent the complexity of culture as </w:t>
            </w:r>
            <w:bookmarkStart w:id="3" w:name="_Int_RTO3oyxt"/>
            <w:r w:rsidRPr="134B2FFF">
              <w:rPr>
                <w:rFonts w:ascii="Calibri" w:eastAsia="Calibri" w:hAnsi="Calibri" w:cs="Calibri"/>
              </w:rPr>
              <w:t>it’s</w:t>
            </w:r>
            <w:bookmarkEnd w:id="3"/>
            <w:r w:rsidRPr="134B2FFF">
              <w:rPr>
                <w:rFonts w:ascii="Calibri" w:eastAsia="Calibri" w:hAnsi="Calibri" w:cs="Calibri"/>
              </w:rPr>
              <w:t xml:space="preserve"> lived.</w:t>
            </w:r>
          </w:p>
        </w:tc>
        <w:tc>
          <w:tcPr>
            <w:tcW w:w="4298" w:type="dxa"/>
            <w:tcBorders>
              <w:top w:val="single" w:sz="6" w:space="0" w:color="auto"/>
              <w:left w:val="single" w:sz="6" w:space="0" w:color="auto"/>
              <w:bottom w:val="single" w:sz="6" w:space="0" w:color="auto"/>
              <w:right w:val="single" w:sz="6" w:space="0" w:color="auto"/>
            </w:tcBorders>
            <w:shd w:val="clear" w:color="auto" w:fill="FFFFFF" w:themeFill="background1"/>
          </w:tcPr>
          <w:p w14:paraId="6D093469" w14:textId="6D4F86DD" w:rsidR="60038D1C" w:rsidRDefault="60038D1C" w:rsidP="60038D1C">
            <w:pPr>
              <w:pStyle w:val="ListParagraph"/>
              <w:numPr>
                <w:ilvl w:val="0"/>
                <w:numId w:val="3"/>
              </w:numPr>
              <w:rPr>
                <w:rFonts w:ascii="Calibri" w:eastAsia="Calibri" w:hAnsi="Calibri" w:cs="Calibri"/>
              </w:rPr>
            </w:pPr>
            <w:r w:rsidRPr="60038D1C">
              <w:rPr>
                <w:rFonts w:ascii="Calibri" w:eastAsia="Calibri" w:hAnsi="Calibri" w:cs="Calibri"/>
              </w:rPr>
              <w:t>How can residents co-own and participate in meaningful data capture and evaluation?</w:t>
            </w:r>
          </w:p>
          <w:p w14:paraId="1297CA4C" w14:textId="28983A1C" w:rsidR="60038D1C" w:rsidRDefault="60038D1C" w:rsidP="60038D1C">
            <w:pPr>
              <w:pStyle w:val="ListParagraph"/>
              <w:numPr>
                <w:ilvl w:val="0"/>
                <w:numId w:val="3"/>
              </w:numPr>
              <w:rPr>
                <w:rFonts w:ascii="Calibri" w:eastAsia="Calibri" w:hAnsi="Calibri" w:cs="Calibri"/>
              </w:rPr>
            </w:pPr>
            <w:r w:rsidRPr="60038D1C">
              <w:rPr>
                <w:rFonts w:ascii="Calibri" w:eastAsia="Calibri" w:hAnsi="Calibri" w:cs="Calibri"/>
              </w:rPr>
              <w:t xml:space="preserve">How can the lens of everyday culture provide new insight into how culture </w:t>
            </w:r>
            <w:proofErr w:type="gramStart"/>
            <w:r w:rsidRPr="60038D1C">
              <w:rPr>
                <w:rFonts w:ascii="Calibri" w:eastAsia="Calibri" w:hAnsi="Calibri" w:cs="Calibri"/>
              </w:rPr>
              <w:t>impacts on</w:t>
            </w:r>
            <w:proofErr w:type="gramEnd"/>
            <w:r w:rsidRPr="60038D1C">
              <w:rPr>
                <w:rFonts w:ascii="Calibri" w:eastAsia="Calibri" w:hAnsi="Calibri" w:cs="Calibri"/>
              </w:rPr>
              <w:t xml:space="preserve"> people living across </w:t>
            </w:r>
            <w:proofErr w:type="spellStart"/>
            <w:r w:rsidRPr="60038D1C">
              <w:rPr>
                <w:rFonts w:ascii="Calibri" w:eastAsia="Calibri" w:hAnsi="Calibri" w:cs="Calibri"/>
              </w:rPr>
              <w:t>Leeds’</w:t>
            </w:r>
            <w:proofErr w:type="spellEnd"/>
            <w:r w:rsidRPr="60038D1C">
              <w:rPr>
                <w:rFonts w:ascii="Calibri" w:eastAsia="Calibri" w:hAnsi="Calibri" w:cs="Calibri"/>
              </w:rPr>
              <w:t xml:space="preserve"> 33 wards?</w:t>
            </w:r>
          </w:p>
          <w:p w14:paraId="0059311F" w14:textId="7090B93B" w:rsidR="60038D1C" w:rsidRDefault="60038D1C" w:rsidP="60038D1C">
            <w:pPr>
              <w:pStyle w:val="ListParagraph"/>
              <w:numPr>
                <w:ilvl w:val="0"/>
                <w:numId w:val="3"/>
              </w:numPr>
              <w:rPr>
                <w:rFonts w:ascii="Calibri" w:eastAsia="Calibri" w:hAnsi="Calibri" w:cs="Calibri"/>
              </w:rPr>
            </w:pPr>
            <w:r w:rsidRPr="60038D1C">
              <w:rPr>
                <w:rFonts w:ascii="Calibri" w:eastAsia="Calibri" w:hAnsi="Calibri" w:cs="Calibri"/>
              </w:rPr>
              <w:t xml:space="preserve">How </w:t>
            </w:r>
            <w:proofErr w:type="gramStart"/>
            <w:r w:rsidRPr="60038D1C">
              <w:rPr>
                <w:rFonts w:ascii="Calibri" w:eastAsia="Calibri" w:hAnsi="Calibri" w:cs="Calibri"/>
              </w:rPr>
              <w:t>can big data sets (LSOA) be integrated</w:t>
            </w:r>
            <w:proofErr w:type="gramEnd"/>
            <w:r w:rsidRPr="60038D1C">
              <w:rPr>
                <w:rFonts w:ascii="Calibri" w:eastAsia="Calibri" w:hAnsi="Calibri" w:cs="Calibri"/>
              </w:rPr>
              <w:t xml:space="preserve"> with story-based, qualitative approaches?</w:t>
            </w:r>
          </w:p>
          <w:p w14:paraId="70CC1476" w14:textId="3FAF2D04" w:rsidR="60038D1C" w:rsidRDefault="60038D1C" w:rsidP="60038D1C">
            <w:pPr>
              <w:pStyle w:val="ListParagraph"/>
              <w:numPr>
                <w:ilvl w:val="0"/>
                <w:numId w:val="3"/>
              </w:numPr>
              <w:rPr>
                <w:rFonts w:ascii="Calibri" w:eastAsia="Calibri" w:hAnsi="Calibri" w:cs="Calibri"/>
              </w:rPr>
            </w:pPr>
            <w:r w:rsidRPr="60038D1C">
              <w:rPr>
                <w:rFonts w:ascii="Calibri" w:eastAsia="Calibri" w:hAnsi="Calibri" w:cs="Calibri"/>
              </w:rPr>
              <w:t xml:space="preserve">How might ABCD provide a framework through which to measure cultural impact in new and more participatory ways? </w:t>
            </w:r>
          </w:p>
          <w:p w14:paraId="2F9D1B16" w14:textId="0DF16E32" w:rsidR="60038D1C" w:rsidRDefault="23CE58B8" w:rsidP="60038D1C">
            <w:pPr>
              <w:pStyle w:val="ListParagraph"/>
              <w:numPr>
                <w:ilvl w:val="0"/>
                <w:numId w:val="3"/>
              </w:numPr>
              <w:rPr>
                <w:rFonts w:ascii="Calibri" w:eastAsia="Calibri" w:hAnsi="Calibri" w:cs="Calibri"/>
              </w:rPr>
            </w:pPr>
            <w:bookmarkStart w:id="4" w:name="_Int_BB5v709e"/>
            <w:r w:rsidRPr="134B2FFF">
              <w:rPr>
                <w:rFonts w:ascii="Calibri" w:eastAsia="Calibri" w:hAnsi="Calibri" w:cs="Calibri"/>
              </w:rPr>
              <w:t>What is</w:t>
            </w:r>
            <w:bookmarkEnd w:id="4"/>
            <w:r w:rsidR="60038D1C" w:rsidRPr="134B2FFF">
              <w:rPr>
                <w:rFonts w:ascii="Calibri" w:eastAsia="Calibri" w:hAnsi="Calibri" w:cs="Calibri"/>
              </w:rPr>
              <w:t xml:space="preserve"> required to ensure learning </w:t>
            </w:r>
            <w:proofErr w:type="gramStart"/>
            <w:r w:rsidR="60038D1C" w:rsidRPr="134B2FFF">
              <w:rPr>
                <w:rFonts w:ascii="Calibri" w:eastAsia="Calibri" w:hAnsi="Calibri" w:cs="Calibri"/>
              </w:rPr>
              <w:t>is fully integrated</w:t>
            </w:r>
            <w:proofErr w:type="gramEnd"/>
            <w:r w:rsidR="60038D1C" w:rsidRPr="134B2FFF">
              <w:rPr>
                <w:rFonts w:ascii="Calibri" w:eastAsia="Calibri" w:hAnsi="Calibri" w:cs="Calibri"/>
              </w:rPr>
              <w:t xml:space="preserve"> into the policy cycle?</w:t>
            </w:r>
          </w:p>
        </w:tc>
      </w:tr>
      <w:tr w:rsidR="0069461E" w14:paraId="2E071712" w14:textId="77777777" w:rsidTr="134B2FFF">
        <w:trPr>
          <w:cantSplit/>
        </w:trPr>
        <w:tc>
          <w:tcPr>
            <w:tcW w:w="1828" w:type="dxa"/>
            <w:tcBorders>
              <w:top w:val="single" w:sz="6" w:space="0" w:color="auto"/>
              <w:left w:val="single" w:sz="6" w:space="0" w:color="auto"/>
              <w:bottom w:val="single" w:sz="6" w:space="0" w:color="auto"/>
              <w:right w:val="single" w:sz="6" w:space="0" w:color="auto"/>
            </w:tcBorders>
            <w:shd w:val="clear" w:color="auto" w:fill="FFFFFF" w:themeFill="background1"/>
          </w:tcPr>
          <w:p w14:paraId="6B01A5BB" w14:textId="77777777" w:rsidR="0069461E" w:rsidRDefault="0069461E" w:rsidP="00C341D6">
            <w:pPr>
              <w:rPr>
                <w:rFonts w:ascii="Calibri" w:eastAsia="Calibri" w:hAnsi="Calibri" w:cs="Calibri"/>
              </w:rPr>
            </w:pPr>
            <w:r w:rsidRPr="60038D1C">
              <w:rPr>
                <w:rFonts w:ascii="Calibri" w:eastAsia="Calibri" w:hAnsi="Calibri" w:cs="Calibri"/>
              </w:rPr>
              <w:t>Culture and The City</w:t>
            </w:r>
          </w:p>
        </w:tc>
        <w:tc>
          <w:tcPr>
            <w:tcW w:w="2889" w:type="dxa"/>
            <w:tcBorders>
              <w:top w:val="single" w:sz="6" w:space="0" w:color="auto"/>
              <w:left w:val="single" w:sz="6" w:space="0" w:color="auto"/>
              <w:bottom w:val="single" w:sz="6" w:space="0" w:color="auto"/>
              <w:right w:val="single" w:sz="6" w:space="0" w:color="auto"/>
            </w:tcBorders>
            <w:shd w:val="clear" w:color="auto" w:fill="FFFFFF" w:themeFill="background1"/>
          </w:tcPr>
          <w:p w14:paraId="393FF81C" w14:textId="77777777" w:rsidR="0069461E" w:rsidRDefault="0069461E" w:rsidP="00C341D6">
            <w:pPr>
              <w:rPr>
                <w:rFonts w:ascii="Calibri" w:eastAsia="Calibri" w:hAnsi="Calibri" w:cs="Calibri"/>
              </w:rPr>
            </w:pPr>
            <w:r w:rsidRPr="60038D1C">
              <w:rPr>
                <w:rFonts w:ascii="Calibri" w:eastAsia="Calibri" w:hAnsi="Calibri" w:cs="Calibri"/>
              </w:rPr>
              <w:t xml:space="preserve">Use interdisciplinary research to better understand how the city’s (and, potentially, region’s) infrastructure (housing, transport, connectivity </w:t>
            </w:r>
            <w:proofErr w:type="spellStart"/>
            <w:r w:rsidRPr="60038D1C">
              <w:rPr>
                <w:rFonts w:ascii="Calibri" w:eastAsia="Calibri" w:hAnsi="Calibri" w:cs="Calibri"/>
              </w:rPr>
              <w:t>etc</w:t>
            </w:r>
            <w:proofErr w:type="spellEnd"/>
            <w:r w:rsidRPr="60038D1C">
              <w:rPr>
                <w:rFonts w:ascii="Calibri" w:eastAsia="Calibri" w:hAnsi="Calibri" w:cs="Calibri"/>
              </w:rPr>
              <w:t>) impacts on cultural access, engagement and production.</w:t>
            </w:r>
          </w:p>
        </w:tc>
        <w:tc>
          <w:tcPr>
            <w:tcW w:w="4298" w:type="dxa"/>
            <w:tcBorders>
              <w:top w:val="single" w:sz="6" w:space="0" w:color="auto"/>
              <w:left w:val="single" w:sz="6" w:space="0" w:color="auto"/>
              <w:bottom w:val="single" w:sz="6" w:space="0" w:color="auto"/>
              <w:right w:val="single" w:sz="6" w:space="0" w:color="auto"/>
            </w:tcBorders>
            <w:shd w:val="clear" w:color="auto" w:fill="FFFFFF" w:themeFill="background1"/>
          </w:tcPr>
          <w:p w14:paraId="661E29B4" w14:textId="77777777" w:rsidR="0069461E" w:rsidRDefault="0069461E" w:rsidP="00C341D6">
            <w:pPr>
              <w:pStyle w:val="ListParagraph"/>
              <w:numPr>
                <w:ilvl w:val="0"/>
                <w:numId w:val="3"/>
              </w:numPr>
              <w:rPr>
                <w:rFonts w:ascii="Calibri" w:eastAsia="Calibri" w:hAnsi="Calibri" w:cs="Calibri"/>
              </w:rPr>
            </w:pPr>
            <w:r w:rsidRPr="60038D1C">
              <w:rPr>
                <w:rFonts w:ascii="Calibri" w:eastAsia="Calibri" w:hAnsi="Calibri" w:cs="Calibri"/>
              </w:rPr>
              <w:t xml:space="preserve">How does the transport system affect access to and engagement with culture in </w:t>
            </w:r>
            <w:r>
              <w:rPr>
                <w:rFonts w:ascii="Calibri" w:eastAsia="Calibri" w:hAnsi="Calibri" w:cs="Calibri"/>
              </w:rPr>
              <w:t xml:space="preserve">and across </w:t>
            </w:r>
            <w:r w:rsidRPr="60038D1C">
              <w:rPr>
                <w:rFonts w:ascii="Calibri" w:eastAsia="Calibri" w:hAnsi="Calibri" w:cs="Calibri"/>
              </w:rPr>
              <w:t>the city?</w:t>
            </w:r>
          </w:p>
          <w:p w14:paraId="2E32CEEF" w14:textId="77777777" w:rsidR="0069461E" w:rsidRDefault="0069461E" w:rsidP="00C341D6">
            <w:pPr>
              <w:pStyle w:val="ListParagraph"/>
              <w:numPr>
                <w:ilvl w:val="0"/>
                <w:numId w:val="3"/>
              </w:numPr>
              <w:rPr>
                <w:rFonts w:ascii="Calibri" w:eastAsia="Calibri" w:hAnsi="Calibri" w:cs="Calibri"/>
              </w:rPr>
            </w:pPr>
            <w:r w:rsidRPr="60038D1C">
              <w:rPr>
                <w:rFonts w:ascii="Calibri" w:eastAsia="Calibri" w:hAnsi="Calibri" w:cs="Calibri"/>
              </w:rPr>
              <w:t xml:space="preserve">What impact has regeneration had on the varying cultural offer across the city? </w:t>
            </w:r>
          </w:p>
          <w:p w14:paraId="6E3979EB" w14:textId="77777777" w:rsidR="0069461E" w:rsidRDefault="0069461E" w:rsidP="00C341D6">
            <w:pPr>
              <w:pStyle w:val="ListParagraph"/>
              <w:numPr>
                <w:ilvl w:val="0"/>
                <w:numId w:val="3"/>
              </w:numPr>
              <w:rPr>
                <w:rFonts w:ascii="Calibri" w:eastAsia="Calibri" w:hAnsi="Calibri" w:cs="Calibri"/>
              </w:rPr>
            </w:pPr>
            <w:r w:rsidRPr="60038D1C">
              <w:rPr>
                <w:rFonts w:ascii="Calibri" w:eastAsia="Calibri" w:hAnsi="Calibri" w:cs="Calibri"/>
              </w:rPr>
              <w:t>What shared challenges exist between cultural engagement and digital inclusion in a post-pandemic world?</w:t>
            </w:r>
          </w:p>
        </w:tc>
      </w:tr>
      <w:tr w:rsidR="60038D1C" w14:paraId="363D6B4B" w14:textId="77777777" w:rsidTr="134B2FFF">
        <w:trPr>
          <w:cantSplit/>
        </w:trPr>
        <w:tc>
          <w:tcPr>
            <w:tcW w:w="1828" w:type="dxa"/>
            <w:tcBorders>
              <w:top w:val="single" w:sz="6" w:space="0" w:color="auto"/>
              <w:left w:val="single" w:sz="6" w:space="0" w:color="auto"/>
              <w:bottom w:val="single" w:sz="6" w:space="0" w:color="auto"/>
              <w:right w:val="single" w:sz="6" w:space="0" w:color="auto"/>
            </w:tcBorders>
            <w:shd w:val="clear" w:color="auto" w:fill="FFFFFF" w:themeFill="background1"/>
          </w:tcPr>
          <w:p w14:paraId="4474609E" w14:textId="0717E13E" w:rsidR="60038D1C" w:rsidRDefault="60038D1C" w:rsidP="60038D1C">
            <w:pPr>
              <w:rPr>
                <w:rFonts w:ascii="Calibri" w:eastAsia="Calibri" w:hAnsi="Calibri" w:cs="Calibri"/>
              </w:rPr>
            </w:pPr>
            <w:r w:rsidRPr="60038D1C">
              <w:rPr>
                <w:rFonts w:ascii="Calibri" w:eastAsia="Calibri" w:hAnsi="Calibri" w:cs="Calibri"/>
              </w:rPr>
              <w:lastRenderedPageBreak/>
              <w:t xml:space="preserve">People, Place &amp; </w:t>
            </w:r>
            <w:proofErr w:type="spellStart"/>
            <w:r w:rsidRPr="60038D1C">
              <w:rPr>
                <w:rFonts w:ascii="Calibri" w:eastAsia="Calibri" w:hAnsi="Calibri" w:cs="Calibri"/>
              </w:rPr>
              <w:t>Interculturalism</w:t>
            </w:r>
            <w:proofErr w:type="spellEnd"/>
          </w:p>
        </w:tc>
        <w:tc>
          <w:tcPr>
            <w:tcW w:w="2889" w:type="dxa"/>
            <w:tcBorders>
              <w:top w:val="single" w:sz="6" w:space="0" w:color="auto"/>
              <w:left w:val="single" w:sz="6" w:space="0" w:color="auto"/>
              <w:bottom w:val="single" w:sz="6" w:space="0" w:color="auto"/>
              <w:right w:val="single" w:sz="6" w:space="0" w:color="auto"/>
            </w:tcBorders>
            <w:shd w:val="clear" w:color="auto" w:fill="FFFFFF" w:themeFill="background1"/>
          </w:tcPr>
          <w:p w14:paraId="1823A252" w14:textId="3FFDC251" w:rsidR="60038D1C" w:rsidRDefault="60038D1C" w:rsidP="60038D1C">
            <w:pPr>
              <w:rPr>
                <w:rFonts w:ascii="Calibri" w:eastAsia="Calibri" w:hAnsi="Calibri" w:cs="Calibri"/>
              </w:rPr>
            </w:pPr>
            <w:r w:rsidRPr="60038D1C">
              <w:rPr>
                <w:rFonts w:ascii="Calibri" w:eastAsia="Calibri" w:hAnsi="Calibri" w:cs="Calibri"/>
              </w:rPr>
              <w:t xml:space="preserve">Articulate how </w:t>
            </w:r>
            <w:proofErr w:type="spellStart"/>
            <w:r w:rsidRPr="60038D1C">
              <w:rPr>
                <w:rFonts w:ascii="Calibri" w:eastAsia="Calibri" w:hAnsi="Calibri" w:cs="Calibri"/>
              </w:rPr>
              <w:t>Leeds’</w:t>
            </w:r>
            <w:proofErr w:type="spellEnd"/>
            <w:r w:rsidRPr="60038D1C">
              <w:rPr>
                <w:rFonts w:ascii="Calibri" w:eastAsia="Calibri" w:hAnsi="Calibri" w:cs="Calibri"/>
              </w:rPr>
              <w:t xml:space="preserve"> cultural strategy contributes to a sense of place for </w:t>
            </w:r>
            <w:proofErr w:type="spellStart"/>
            <w:r w:rsidRPr="60038D1C">
              <w:rPr>
                <w:rFonts w:ascii="Calibri" w:eastAsia="Calibri" w:hAnsi="Calibri" w:cs="Calibri"/>
              </w:rPr>
              <w:t>Leeds’</w:t>
            </w:r>
            <w:proofErr w:type="spellEnd"/>
            <w:r w:rsidRPr="60038D1C">
              <w:rPr>
                <w:rFonts w:ascii="Calibri" w:eastAsia="Calibri" w:hAnsi="Calibri" w:cs="Calibri"/>
              </w:rPr>
              <w:t xml:space="preserve"> 169 nationalities: what this currently and could look like. </w:t>
            </w:r>
          </w:p>
          <w:p w14:paraId="56608306" w14:textId="1225FF2D" w:rsidR="60038D1C" w:rsidRDefault="60038D1C" w:rsidP="60038D1C">
            <w:pPr>
              <w:rPr>
                <w:rFonts w:ascii="Calibri" w:eastAsia="Calibri" w:hAnsi="Calibri" w:cs="Calibri"/>
              </w:rPr>
            </w:pPr>
            <w:r w:rsidRPr="60038D1C">
              <w:rPr>
                <w:rFonts w:ascii="Calibri" w:eastAsia="Calibri" w:hAnsi="Calibri" w:cs="Calibri"/>
              </w:rPr>
              <w:t xml:space="preserve">Explore how culture contributes to </w:t>
            </w:r>
            <w:proofErr w:type="spellStart"/>
            <w:r w:rsidRPr="60038D1C">
              <w:rPr>
                <w:rFonts w:ascii="Calibri" w:eastAsia="Calibri" w:hAnsi="Calibri" w:cs="Calibri"/>
              </w:rPr>
              <w:t>Leeds’</w:t>
            </w:r>
            <w:proofErr w:type="spellEnd"/>
            <w:r w:rsidRPr="60038D1C">
              <w:rPr>
                <w:rFonts w:ascii="Calibri" w:eastAsia="Calibri" w:hAnsi="Calibri" w:cs="Calibri"/>
              </w:rPr>
              <w:t xml:space="preserve"> vision as an intercultural city whilst empowering people to retain ownership of their own stories.</w:t>
            </w:r>
          </w:p>
        </w:tc>
        <w:tc>
          <w:tcPr>
            <w:tcW w:w="4298" w:type="dxa"/>
            <w:tcBorders>
              <w:top w:val="single" w:sz="6" w:space="0" w:color="auto"/>
              <w:left w:val="single" w:sz="6" w:space="0" w:color="auto"/>
              <w:bottom w:val="single" w:sz="6" w:space="0" w:color="auto"/>
              <w:right w:val="single" w:sz="6" w:space="0" w:color="auto"/>
            </w:tcBorders>
            <w:shd w:val="clear" w:color="auto" w:fill="FFFFFF" w:themeFill="background1"/>
          </w:tcPr>
          <w:p w14:paraId="65ADCD83" w14:textId="40F403E4" w:rsidR="60038D1C" w:rsidRDefault="60038D1C" w:rsidP="60038D1C">
            <w:pPr>
              <w:pStyle w:val="ListParagraph"/>
              <w:numPr>
                <w:ilvl w:val="0"/>
                <w:numId w:val="3"/>
              </w:numPr>
              <w:rPr>
                <w:rFonts w:ascii="Calibri" w:eastAsia="Calibri" w:hAnsi="Calibri" w:cs="Calibri"/>
              </w:rPr>
            </w:pPr>
            <w:r w:rsidRPr="134B2FFF">
              <w:rPr>
                <w:rFonts w:ascii="Calibri" w:eastAsia="Calibri" w:hAnsi="Calibri" w:cs="Calibri"/>
              </w:rPr>
              <w:t xml:space="preserve">How </w:t>
            </w:r>
            <w:proofErr w:type="gramStart"/>
            <w:r w:rsidRPr="134B2FFF">
              <w:rPr>
                <w:rFonts w:ascii="Calibri" w:eastAsia="Calibri" w:hAnsi="Calibri" w:cs="Calibri"/>
              </w:rPr>
              <w:t>might public art be re</w:t>
            </w:r>
            <w:r w:rsidR="6D450BA1" w:rsidRPr="134B2FFF">
              <w:rPr>
                <w:rFonts w:ascii="Calibri" w:eastAsia="Calibri" w:hAnsi="Calibri" w:cs="Calibri"/>
              </w:rPr>
              <w:t>-</w:t>
            </w:r>
            <w:r w:rsidRPr="134B2FFF">
              <w:rPr>
                <w:rFonts w:ascii="Calibri" w:eastAsia="Calibri" w:hAnsi="Calibri" w:cs="Calibri"/>
              </w:rPr>
              <w:t>envisioned</w:t>
            </w:r>
            <w:proofErr w:type="gramEnd"/>
            <w:r w:rsidRPr="134B2FFF">
              <w:rPr>
                <w:rFonts w:ascii="Calibri" w:eastAsia="Calibri" w:hAnsi="Calibri" w:cs="Calibri"/>
              </w:rPr>
              <w:t xml:space="preserve"> to be more representative of the story people of </w:t>
            </w:r>
            <w:proofErr w:type="spellStart"/>
            <w:r w:rsidRPr="134B2FFF">
              <w:rPr>
                <w:rFonts w:ascii="Calibri" w:eastAsia="Calibri" w:hAnsi="Calibri" w:cs="Calibri"/>
              </w:rPr>
              <w:t>Leeds’</w:t>
            </w:r>
            <w:proofErr w:type="spellEnd"/>
            <w:r w:rsidRPr="134B2FFF">
              <w:rPr>
                <w:rFonts w:ascii="Calibri" w:eastAsia="Calibri" w:hAnsi="Calibri" w:cs="Calibri"/>
              </w:rPr>
              <w:t xml:space="preserve"> want to </w:t>
            </w:r>
            <w:bookmarkStart w:id="5" w:name="_Int_qdRNC2uM"/>
            <w:r w:rsidRPr="134B2FFF">
              <w:rPr>
                <w:rFonts w:ascii="Calibri" w:eastAsia="Calibri" w:hAnsi="Calibri" w:cs="Calibri"/>
              </w:rPr>
              <w:t>tell</w:t>
            </w:r>
            <w:bookmarkEnd w:id="5"/>
            <w:r w:rsidRPr="134B2FFF">
              <w:rPr>
                <w:rFonts w:ascii="Calibri" w:eastAsia="Calibri" w:hAnsi="Calibri" w:cs="Calibri"/>
              </w:rPr>
              <w:t xml:space="preserve"> about their place?</w:t>
            </w:r>
          </w:p>
          <w:p w14:paraId="58DE8775" w14:textId="48081272" w:rsidR="60038D1C" w:rsidRDefault="60038D1C" w:rsidP="60038D1C">
            <w:pPr>
              <w:pStyle w:val="ListParagraph"/>
              <w:numPr>
                <w:ilvl w:val="0"/>
                <w:numId w:val="3"/>
              </w:numPr>
              <w:rPr>
                <w:rFonts w:ascii="Calibri" w:eastAsia="Calibri" w:hAnsi="Calibri" w:cs="Calibri"/>
              </w:rPr>
            </w:pPr>
            <w:r w:rsidRPr="60038D1C">
              <w:rPr>
                <w:rFonts w:ascii="Calibri" w:eastAsia="Calibri" w:hAnsi="Calibri" w:cs="Calibri"/>
              </w:rPr>
              <w:t>What impact does cultural engagement in schools have on CYP’s understanding and engagement of culture in the wider city?</w:t>
            </w:r>
          </w:p>
          <w:p w14:paraId="0E69A779" w14:textId="31210B01" w:rsidR="60038D1C" w:rsidRDefault="60038D1C" w:rsidP="60038D1C">
            <w:pPr>
              <w:pStyle w:val="ListParagraph"/>
              <w:numPr>
                <w:ilvl w:val="0"/>
                <w:numId w:val="3"/>
              </w:numPr>
              <w:rPr>
                <w:rFonts w:ascii="Calibri" w:eastAsia="Calibri" w:hAnsi="Calibri" w:cs="Calibri"/>
              </w:rPr>
            </w:pPr>
            <w:r w:rsidRPr="60038D1C">
              <w:rPr>
                <w:rFonts w:ascii="Calibri" w:eastAsia="Calibri" w:hAnsi="Calibri" w:cs="Calibri"/>
              </w:rPr>
              <w:t xml:space="preserve">What does </w:t>
            </w:r>
            <w:proofErr w:type="spellStart"/>
            <w:r w:rsidRPr="60038D1C">
              <w:rPr>
                <w:rFonts w:ascii="Calibri" w:eastAsia="Calibri" w:hAnsi="Calibri" w:cs="Calibri"/>
              </w:rPr>
              <w:t>Leeds’</w:t>
            </w:r>
            <w:proofErr w:type="spellEnd"/>
            <w:r w:rsidRPr="60038D1C">
              <w:rPr>
                <w:rFonts w:ascii="Calibri" w:eastAsia="Calibri" w:hAnsi="Calibri" w:cs="Calibri"/>
              </w:rPr>
              <w:t xml:space="preserve"> </w:t>
            </w:r>
            <w:proofErr w:type="gramStart"/>
            <w:r w:rsidRPr="60038D1C">
              <w:rPr>
                <w:rFonts w:ascii="Calibri" w:eastAsia="Calibri" w:hAnsi="Calibri" w:cs="Calibri"/>
              </w:rPr>
              <w:t>Intercultural Cities</w:t>
            </w:r>
            <w:proofErr w:type="gramEnd"/>
            <w:r w:rsidRPr="60038D1C">
              <w:rPr>
                <w:rFonts w:ascii="Calibri" w:eastAsia="Calibri" w:hAnsi="Calibri" w:cs="Calibri"/>
              </w:rPr>
              <w:t xml:space="preserve"> commitment mean for culture in the city?</w:t>
            </w:r>
          </w:p>
          <w:p w14:paraId="58BBA0D7" w14:textId="53995650" w:rsidR="60038D1C" w:rsidRDefault="60038D1C" w:rsidP="60038D1C">
            <w:pPr>
              <w:pStyle w:val="ListParagraph"/>
              <w:numPr>
                <w:ilvl w:val="0"/>
                <w:numId w:val="3"/>
              </w:numPr>
              <w:rPr>
                <w:rFonts w:ascii="Calibri" w:eastAsia="Calibri" w:hAnsi="Calibri" w:cs="Calibri"/>
              </w:rPr>
            </w:pPr>
            <w:r w:rsidRPr="60038D1C">
              <w:rPr>
                <w:rFonts w:ascii="Calibri" w:eastAsia="Calibri" w:hAnsi="Calibri" w:cs="Calibri"/>
              </w:rPr>
              <w:t>How can communities feel more ownership of both their places and the cultural activity that happens within them?</w:t>
            </w:r>
          </w:p>
        </w:tc>
      </w:tr>
      <w:tr w:rsidR="60038D1C" w14:paraId="2515A80F" w14:textId="77777777" w:rsidTr="134B2FFF">
        <w:trPr>
          <w:cantSplit/>
        </w:trPr>
        <w:tc>
          <w:tcPr>
            <w:tcW w:w="1828" w:type="dxa"/>
            <w:tcBorders>
              <w:top w:val="single" w:sz="6" w:space="0" w:color="auto"/>
              <w:left w:val="single" w:sz="6" w:space="0" w:color="auto"/>
              <w:bottom w:val="single" w:sz="6" w:space="0" w:color="auto"/>
              <w:right w:val="single" w:sz="6" w:space="0" w:color="auto"/>
            </w:tcBorders>
            <w:shd w:val="clear" w:color="auto" w:fill="FFFFFF" w:themeFill="background1"/>
          </w:tcPr>
          <w:p w14:paraId="77F42BA9" w14:textId="07FAEAD6" w:rsidR="60038D1C" w:rsidRDefault="60038D1C" w:rsidP="60038D1C">
            <w:pPr>
              <w:rPr>
                <w:rFonts w:ascii="Calibri" w:eastAsia="Calibri" w:hAnsi="Calibri" w:cs="Calibri"/>
              </w:rPr>
            </w:pPr>
            <w:r w:rsidRPr="60038D1C">
              <w:rPr>
                <w:rFonts w:ascii="Calibri" w:eastAsia="Calibri" w:hAnsi="Calibri" w:cs="Calibri"/>
              </w:rPr>
              <w:t>Culture &amp; Local Democracy Making</w:t>
            </w:r>
          </w:p>
        </w:tc>
        <w:tc>
          <w:tcPr>
            <w:tcW w:w="2889" w:type="dxa"/>
            <w:tcBorders>
              <w:top w:val="single" w:sz="6" w:space="0" w:color="auto"/>
              <w:left w:val="single" w:sz="6" w:space="0" w:color="auto"/>
              <w:bottom w:val="single" w:sz="6" w:space="0" w:color="auto"/>
              <w:right w:val="single" w:sz="6" w:space="0" w:color="auto"/>
            </w:tcBorders>
            <w:shd w:val="clear" w:color="auto" w:fill="FFFFFF" w:themeFill="background1"/>
          </w:tcPr>
          <w:p w14:paraId="18500DD4" w14:textId="69FC2537" w:rsidR="60038D1C" w:rsidRDefault="60038D1C" w:rsidP="60038D1C">
            <w:pPr>
              <w:rPr>
                <w:rFonts w:ascii="Calibri" w:eastAsia="Calibri" w:hAnsi="Calibri" w:cs="Calibri"/>
              </w:rPr>
            </w:pPr>
            <w:r w:rsidRPr="60038D1C">
              <w:rPr>
                <w:rFonts w:ascii="Calibri" w:eastAsia="Calibri" w:hAnsi="Calibri" w:cs="Calibri"/>
              </w:rPr>
              <w:t>Better articulate current and explore new ways in which the democratisation of culture and culture’s capacity to shape local democratic processes bring value to the city and region.</w:t>
            </w:r>
          </w:p>
        </w:tc>
        <w:tc>
          <w:tcPr>
            <w:tcW w:w="4298" w:type="dxa"/>
            <w:tcBorders>
              <w:top w:val="single" w:sz="6" w:space="0" w:color="auto"/>
              <w:left w:val="single" w:sz="6" w:space="0" w:color="auto"/>
              <w:bottom w:val="single" w:sz="6" w:space="0" w:color="auto"/>
              <w:right w:val="single" w:sz="6" w:space="0" w:color="auto"/>
            </w:tcBorders>
            <w:shd w:val="clear" w:color="auto" w:fill="FFFFFF" w:themeFill="background1"/>
          </w:tcPr>
          <w:p w14:paraId="5ACAF0FD" w14:textId="6013C422" w:rsidR="60038D1C" w:rsidRDefault="60038D1C" w:rsidP="60038D1C">
            <w:pPr>
              <w:pStyle w:val="ListParagraph"/>
              <w:numPr>
                <w:ilvl w:val="0"/>
                <w:numId w:val="2"/>
              </w:numPr>
              <w:rPr>
                <w:rFonts w:ascii="Calibri" w:eastAsia="Calibri" w:hAnsi="Calibri" w:cs="Calibri"/>
              </w:rPr>
            </w:pPr>
            <w:r w:rsidRPr="60038D1C">
              <w:rPr>
                <w:rFonts w:ascii="Calibri" w:eastAsia="Calibri" w:hAnsi="Calibri" w:cs="Calibri"/>
              </w:rPr>
              <w:t>How can culture both articulate and provide new ways of ‘doing democracy’?</w:t>
            </w:r>
          </w:p>
          <w:p w14:paraId="0CC14A50" w14:textId="74D7B8E3" w:rsidR="60038D1C" w:rsidRDefault="60038D1C" w:rsidP="60038D1C">
            <w:pPr>
              <w:pStyle w:val="ListParagraph"/>
              <w:numPr>
                <w:ilvl w:val="0"/>
                <w:numId w:val="2"/>
              </w:numPr>
              <w:rPr>
                <w:rFonts w:ascii="Calibri" w:eastAsia="Calibri" w:hAnsi="Calibri" w:cs="Calibri"/>
              </w:rPr>
            </w:pPr>
            <w:r w:rsidRPr="60038D1C">
              <w:rPr>
                <w:rFonts w:ascii="Calibri" w:eastAsia="Calibri" w:hAnsi="Calibri" w:cs="Calibri"/>
              </w:rPr>
              <w:t xml:space="preserve">What has the value been of prioritising participatory and co-production approaches to </w:t>
            </w:r>
            <w:proofErr w:type="gramStart"/>
            <w:r w:rsidRPr="60038D1C">
              <w:rPr>
                <w:rFonts w:ascii="Calibri" w:eastAsia="Calibri" w:hAnsi="Calibri" w:cs="Calibri"/>
              </w:rPr>
              <w:t>date and how has this impacted city growth and development beyond culture</w:t>
            </w:r>
            <w:proofErr w:type="gramEnd"/>
            <w:r w:rsidRPr="60038D1C">
              <w:rPr>
                <w:rFonts w:ascii="Calibri" w:eastAsia="Calibri" w:hAnsi="Calibri" w:cs="Calibri"/>
              </w:rPr>
              <w:t>?</w:t>
            </w:r>
          </w:p>
          <w:p w14:paraId="35D79F07" w14:textId="59AC549E" w:rsidR="60038D1C" w:rsidRDefault="60038D1C" w:rsidP="60038D1C">
            <w:pPr>
              <w:pStyle w:val="ListParagraph"/>
              <w:numPr>
                <w:ilvl w:val="0"/>
                <w:numId w:val="2"/>
              </w:numPr>
              <w:rPr>
                <w:rFonts w:ascii="Calibri" w:eastAsia="Calibri" w:hAnsi="Calibri" w:cs="Calibri"/>
              </w:rPr>
            </w:pPr>
            <w:r w:rsidRPr="60038D1C">
              <w:rPr>
                <w:rFonts w:ascii="Calibri" w:eastAsia="Calibri" w:hAnsi="Calibri" w:cs="Calibri"/>
              </w:rPr>
              <w:t>How might the new Cultural Strategy be more iterative, responsive and democratic in its development and application?</w:t>
            </w:r>
          </w:p>
        </w:tc>
      </w:tr>
      <w:tr w:rsidR="60038D1C" w14:paraId="2DDCFC09" w14:textId="77777777" w:rsidTr="134B2FFF">
        <w:trPr>
          <w:cantSplit/>
        </w:trPr>
        <w:tc>
          <w:tcPr>
            <w:tcW w:w="1828" w:type="dxa"/>
            <w:tcBorders>
              <w:top w:val="single" w:sz="6" w:space="0" w:color="auto"/>
              <w:left w:val="single" w:sz="6" w:space="0" w:color="auto"/>
              <w:bottom w:val="single" w:sz="6" w:space="0" w:color="auto"/>
              <w:right w:val="single" w:sz="6" w:space="0" w:color="auto"/>
            </w:tcBorders>
            <w:shd w:val="clear" w:color="auto" w:fill="FFFFFF" w:themeFill="background1"/>
          </w:tcPr>
          <w:p w14:paraId="2EA472DA" w14:textId="5383EF70" w:rsidR="60038D1C" w:rsidRDefault="60038D1C" w:rsidP="60038D1C">
            <w:pPr>
              <w:rPr>
                <w:rFonts w:ascii="Calibri" w:eastAsia="Calibri" w:hAnsi="Calibri" w:cs="Calibri"/>
              </w:rPr>
            </w:pPr>
            <w:r w:rsidRPr="60038D1C">
              <w:rPr>
                <w:rFonts w:ascii="Calibri" w:eastAsia="Calibri" w:hAnsi="Calibri" w:cs="Calibri"/>
              </w:rPr>
              <w:t>Leeds2023 Legacy</w:t>
            </w:r>
          </w:p>
        </w:tc>
        <w:tc>
          <w:tcPr>
            <w:tcW w:w="2889" w:type="dxa"/>
            <w:tcBorders>
              <w:top w:val="single" w:sz="6" w:space="0" w:color="auto"/>
              <w:left w:val="single" w:sz="6" w:space="0" w:color="auto"/>
              <w:bottom w:val="single" w:sz="6" w:space="0" w:color="auto"/>
              <w:right w:val="single" w:sz="6" w:space="0" w:color="auto"/>
            </w:tcBorders>
            <w:shd w:val="clear" w:color="auto" w:fill="FFFFFF" w:themeFill="background1"/>
          </w:tcPr>
          <w:p w14:paraId="64BD6EA1" w14:textId="3DA7C08B" w:rsidR="60038D1C" w:rsidRDefault="60038D1C" w:rsidP="60038D1C">
            <w:pPr>
              <w:rPr>
                <w:rFonts w:ascii="Calibri" w:eastAsia="Calibri" w:hAnsi="Calibri" w:cs="Calibri"/>
              </w:rPr>
            </w:pPr>
            <w:r w:rsidRPr="60038D1C">
              <w:rPr>
                <w:rFonts w:ascii="Calibri" w:eastAsia="Calibri" w:hAnsi="Calibri" w:cs="Calibri"/>
              </w:rPr>
              <w:t xml:space="preserve">Ensure learning from Leeds2023 </w:t>
            </w:r>
            <w:proofErr w:type="gramStart"/>
            <w:r w:rsidRPr="60038D1C">
              <w:rPr>
                <w:rFonts w:ascii="Calibri" w:eastAsia="Calibri" w:hAnsi="Calibri" w:cs="Calibri"/>
              </w:rPr>
              <w:t>is incorporated</w:t>
            </w:r>
            <w:proofErr w:type="gramEnd"/>
            <w:r w:rsidRPr="60038D1C">
              <w:rPr>
                <w:rFonts w:ascii="Calibri" w:eastAsia="Calibri" w:hAnsi="Calibri" w:cs="Calibri"/>
              </w:rPr>
              <w:t xml:space="preserve"> into development, aspirations and ambitions for the city’s future, across all areas.</w:t>
            </w:r>
          </w:p>
        </w:tc>
        <w:tc>
          <w:tcPr>
            <w:tcW w:w="4298" w:type="dxa"/>
            <w:tcBorders>
              <w:top w:val="single" w:sz="6" w:space="0" w:color="auto"/>
              <w:left w:val="single" w:sz="6" w:space="0" w:color="auto"/>
              <w:bottom w:val="single" w:sz="6" w:space="0" w:color="auto"/>
              <w:right w:val="single" w:sz="6" w:space="0" w:color="auto"/>
            </w:tcBorders>
            <w:shd w:val="clear" w:color="auto" w:fill="FFFFFF" w:themeFill="background1"/>
          </w:tcPr>
          <w:p w14:paraId="7B2585D7" w14:textId="24E7AD49" w:rsidR="60038D1C" w:rsidRDefault="60038D1C" w:rsidP="60038D1C">
            <w:pPr>
              <w:pStyle w:val="ListParagraph"/>
              <w:numPr>
                <w:ilvl w:val="0"/>
                <w:numId w:val="1"/>
              </w:numPr>
              <w:rPr>
                <w:rFonts w:ascii="Calibri" w:eastAsia="Calibri" w:hAnsi="Calibri" w:cs="Calibri"/>
              </w:rPr>
            </w:pPr>
            <w:r w:rsidRPr="60038D1C">
              <w:rPr>
                <w:rFonts w:ascii="Calibri" w:eastAsia="Calibri" w:hAnsi="Calibri" w:cs="Calibri"/>
              </w:rPr>
              <w:t>How will learning from Leeds2023 be articulated, championed and integrated into future policy development?</w:t>
            </w:r>
          </w:p>
          <w:p w14:paraId="77E416FD" w14:textId="7735440F" w:rsidR="60038D1C" w:rsidRDefault="60038D1C" w:rsidP="60038D1C">
            <w:pPr>
              <w:pStyle w:val="ListParagraph"/>
              <w:numPr>
                <w:ilvl w:val="0"/>
                <w:numId w:val="1"/>
              </w:numPr>
              <w:rPr>
                <w:rFonts w:ascii="Calibri" w:eastAsia="Calibri" w:hAnsi="Calibri" w:cs="Calibri"/>
              </w:rPr>
            </w:pPr>
            <w:r w:rsidRPr="60038D1C">
              <w:rPr>
                <w:rFonts w:ascii="Calibri" w:eastAsia="Calibri" w:hAnsi="Calibri" w:cs="Calibri"/>
              </w:rPr>
              <w:t xml:space="preserve">How </w:t>
            </w:r>
            <w:proofErr w:type="gramStart"/>
            <w:r w:rsidRPr="60038D1C">
              <w:rPr>
                <w:rFonts w:ascii="Calibri" w:eastAsia="Calibri" w:hAnsi="Calibri" w:cs="Calibri"/>
              </w:rPr>
              <w:t>can Leeds2023’s co-production approach at ward-level be continued</w:t>
            </w:r>
            <w:proofErr w:type="gramEnd"/>
            <w:r w:rsidRPr="60038D1C">
              <w:rPr>
                <w:rFonts w:ascii="Calibri" w:eastAsia="Calibri" w:hAnsi="Calibri" w:cs="Calibri"/>
              </w:rPr>
              <w:t xml:space="preserve">? </w:t>
            </w:r>
          </w:p>
          <w:p w14:paraId="6598510A" w14:textId="17C5D3DA" w:rsidR="60038D1C" w:rsidRDefault="60038D1C" w:rsidP="60038D1C">
            <w:pPr>
              <w:pStyle w:val="ListParagraph"/>
              <w:numPr>
                <w:ilvl w:val="0"/>
                <w:numId w:val="1"/>
              </w:numPr>
              <w:rPr>
                <w:rFonts w:ascii="Calibri" w:eastAsia="Calibri" w:hAnsi="Calibri" w:cs="Calibri"/>
              </w:rPr>
            </w:pPr>
            <w:r w:rsidRPr="60038D1C">
              <w:rPr>
                <w:rFonts w:ascii="Calibri" w:eastAsia="Calibri" w:hAnsi="Calibri" w:cs="Calibri"/>
              </w:rPr>
              <w:t>How can Leeds2023’s significant focus on internationalism continue to grow in a way that is meaningful for local communities?</w:t>
            </w:r>
          </w:p>
          <w:p w14:paraId="13A69D39" w14:textId="494D947E" w:rsidR="60038D1C" w:rsidRDefault="60038D1C" w:rsidP="60038D1C">
            <w:pPr>
              <w:pStyle w:val="ListParagraph"/>
              <w:numPr>
                <w:ilvl w:val="0"/>
                <w:numId w:val="1"/>
              </w:numPr>
              <w:rPr>
                <w:rFonts w:ascii="Calibri" w:eastAsia="Calibri" w:hAnsi="Calibri" w:cs="Calibri"/>
              </w:rPr>
            </w:pPr>
            <w:r w:rsidRPr="60038D1C">
              <w:rPr>
                <w:rFonts w:ascii="Calibri" w:eastAsia="Calibri" w:hAnsi="Calibri" w:cs="Calibri"/>
              </w:rPr>
              <w:t xml:space="preserve">How has Leeds2023 </w:t>
            </w:r>
            <w:proofErr w:type="gramStart"/>
            <w:r w:rsidRPr="60038D1C">
              <w:rPr>
                <w:rFonts w:ascii="Calibri" w:eastAsia="Calibri" w:hAnsi="Calibri" w:cs="Calibri"/>
              </w:rPr>
              <w:t>impacted on</w:t>
            </w:r>
            <w:proofErr w:type="gramEnd"/>
            <w:r w:rsidRPr="60038D1C">
              <w:rPr>
                <w:rFonts w:ascii="Calibri" w:eastAsia="Calibri" w:hAnsi="Calibri" w:cs="Calibri"/>
              </w:rPr>
              <w:t xml:space="preserve"> other areas of council policy, directly or indirectly?</w:t>
            </w:r>
          </w:p>
        </w:tc>
      </w:tr>
    </w:tbl>
    <w:p w14:paraId="617621FF" w14:textId="1705335D" w:rsidR="60038D1C" w:rsidRDefault="60038D1C" w:rsidP="60038D1C"/>
    <w:p w14:paraId="003CB8E2" w14:textId="1A03F679" w:rsidR="48AA5289" w:rsidRDefault="48AA5289" w:rsidP="48AA5289">
      <w:pPr>
        <w:pStyle w:val="Heading2"/>
      </w:pPr>
      <w:r>
        <w:lastRenderedPageBreak/>
        <w:t>Digital</w:t>
      </w:r>
    </w:p>
    <w:p w14:paraId="33A8ED7B" w14:textId="28D98B29" w:rsidR="48AA5289" w:rsidRPr="00974878" w:rsidRDefault="0FB8E93B" w:rsidP="145650F1">
      <w:pPr>
        <w:pStyle w:val="ListParagraph"/>
        <w:ind w:left="0"/>
        <w:jc w:val="both"/>
        <w:rPr>
          <w:color w:val="FF0000"/>
        </w:rPr>
      </w:pPr>
      <w:r>
        <w:t xml:space="preserve">The main digital strategy priorities for </w:t>
      </w:r>
      <w:bookmarkStart w:id="6" w:name="_Int_gjjzELIJ"/>
      <w:r>
        <w:t>LCC</w:t>
      </w:r>
      <w:bookmarkEnd w:id="6"/>
      <w:r>
        <w:t xml:space="preserve"> are centred around the person, that is, how can </w:t>
      </w:r>
      <w:bookmarkStart w:id="7" w:name="_Int_GGom8hyG"/>
      <w:r>
        <w:t>digital</w:t>
      </w:r>
      <w:bookmarkEnd w:id="7"/>
      <w:r>
        <w:t xml:space="preserve"> help us ‘Start Well, ‘Live Well’, ‘Work Well’ and ‘Age Well’. </w:t>
      </w:r>
      <w:proofErr w:type="gramStart"/>
      <w:r>
        <w:t xml:space="preserve">To achieve these objectives and deliver against their priorities, LCC wish to get the foundations right, namely; </w:t>
      </w:r>
      <w:r w:rsidR="18373DC6">
        <w:t>digital inclusion (designing interventions to support digitally excluded communities in collaboration with different organisations from the healthcare and third sectors), digital skills (promoting their availability for everyone), adequate infrastructure (ensuring the availability of broadband fibre network), data management access and usage (aiming to deliver personalised services to the right people at the right time) and finally digital and data ethics.</w:t>
      </w:r>
      <w:proofErr w:type="gramEnd"/>
      <w:r w:rsidR="18373DC6">
        <w:t xml:space="preserve"> The digital strategy </w:t>
      </w:r>
      <w:proofErr w:type="gramStart"/>
      <w:r w:rsidR="18373DC6">
        <w:t>is aligned</w:t>
      </w:r>
      <w:proofErr w:type="gramEnd"/>
      <w:r w:rsidR="18373DC6">
        <w:t xml:space="preserve"> with Leeds’s new Best City Ambition and its three key pillars: health and well-being, net zero carbon and inclusive growth.</w:t>
      </w:r>
    </w:p>
    <w:p w14:paraId="4F04826C" w14:textId="10BA092B" w:rsidR="004977F9" w:rsidRDefault="004977F9" w:rsidP="48AA5289">
      <w:pPr>
        <w:pStyle w:val="Heading3"/>
        <w:spacing w:after="80"/>
      </w:pPr>
      <w:r>
        <w:t>Table 2. Leeds City Council Areas of Research Interest (ARI) for digital </w:t>
      </w:r>
    </w:p>
    <w:tbl>
      <w:tblPr>
        <w:tblW w:w="0" w:type="auto"/>
        <w:tblBorders>
          <w:top w:val="outset" w:sz="6" w:space="0" w:color="auto"/>
          <w:left w:val="outset" w:sz="6" w:space="0" w:color="auto"/>
          <w:bottom w:val="outset" w:sz="6" w:space="0" w:color="auto"/>
          <w:right w:val="outset" w:sz="6" w:space="0" w:color="auto"/>
        </w:tblBorders>
        <w:tblCellMar>
          <w:top w:w="28" w:type="dxa"/>
          <w:bottom w:w="28" w:type="dxa"/>
        </w:tblCellMar>
        <w:tblLook w:val="04A0" w:firstRow="1" w:lastRow="0" w:firstColumn="1" w:lastColumn="0" w:noHBand="0" w:noVBand="1"/>
      </w:tblPr>
      <w:tblGrid>
        <w:gridCol w:w="1862"/>
        <w:gridCol w:w="2616"/>
        <w:gridCol w:w="4532"/>
      </w:tblGrid>
      <w:tr w:rsidR="48AA5289" w14:paraId="142D6AA7" w14:textId="77777777" w:rsidTr="134B2FFF">
        <w:trPr>
          <w:cantSplit/>
          <w:tblHeader/>
        </w:trPr>
        <w:tc>
          <w:tcPr>
            <w:tcW w:w="1862" w:type="dxa"/>
            <w:tcBorders>
              <w:top w:val="single" w:sz="6" w:space="0" w:color="auto"/>
              <w:left w:val="single" w:sz="6" w:space="0" w:color="auto"/>
              <w:bottom w:val="single" w:sz="6" w:space="0" w:color="auto"/>
              <w:right w:val="single" w:sz="6" w:space="0" w:color="auto"/>
            </w:tcBorders>
            <w:shd w:val="clear" w:color="auto" w:fill="FFFFFF" w:themeFill="background1"/>
          </w:tcPr>
          <w:p w14:paraId="18B73DE2" w14:textId="77777777" w:rsidR="004977F9" w:rsidRDefault="004977F9">
            <w:r w:rsidRPr="48AA5289">
              <w:rPr>
                <w:b/>
                <w:bCs/>
              </w:rPr>
              <w:t>Area of research interest</w:t>
            </w:r>
            <w:r>
              <w:t> </w:t>
            </w:r>
          </w:p>
        </w:tc>
        <w:tc>
          <w:tcPr>
            <w:tcW w:w="2616" w:type="dxa"/>
            <w:tcBorders>
              <w:top w:val="single" w:sz="6" w:space="0" w:color="auto"/>
              <w:left w:val="nil"/>
              <w:bottom w:val="single" w:sz="6" w:space="0" w:color="auto"/>
              <w:right w:val="single" w:sz="6" w:space="0" w:color="auto"/>
            </w:tcBorders>
            <w:shd w:val="clear" w:color="auto" w:fill="FFFFFF" w:themeFill="background1"/>
          </w:tcPr>
          <w:p w14:paraId="29D411BE" w14:textId="77777777" w:rsidR="004977F9" w:rsidRDefault="004977F9">
            <w:r w:rsidRPr="48AA5289">
              <w:rPr>
                <w:b/>
                <w:bCs/>
              </w:rPr>
              <w:t>Overview of research area</w:t>
            </w:r>
            <w:r>
              <w:t> </w:t>
            </w:r>
          </w:p>
        </w:tc>
        <w:tc>
          <w:tcPr>
            <w:tcW w:w="4532" w:type="dxa"/>
            <w:tcBorders>
              <w:top w:val="single" w:sz="6" w:space="0" w:color="auto"/>
              <w:left w:val="nil"/>
              <w:bottom w:val="single" w:sz="6" w:space="0" w:color="auto"/>
              <w:right w:val="single" w:sz="6" w:space="0" w:color="auto"/>
            </w:tcBorders>
            <w:shd w:val="clear" w:color="auto" w:fill="FFFFFF" w:themeFill="background1"/>
          </w:tcPr>
          <w:p w14:paraId="727CDC3F" w14:textId="77777777" w:rsidR="004977F9" w:rsidRDefault="004977F9">
            <w:r w:rsidRPr="48AA5289">
              <w:rPr>
                <w:b/>
                <w:bCs/>
              </w:rPr>
              <w:t>Key activities, including emerging study questions</w:t>
            </w:r>
            <w:r>
              <w:t> </w:t>
            </w:r>
          </w:p>
        </w:tc>
      </w:tr>
      <w:tr w:rsidR="48AA5289" w14:paraId="0BCB8A59" w14:textId="77777777" w:rsidTr="134B2FFF">
        <w:trPr>
          <w:cantSplit/>
        </w:trPr>
        <w:tc>
          <w:tcPr>
            <w:tcW w:w="1862" w:type="dxa"/>
            <w:tcBorders>
              <w:top w:val="nil"/>
              <w:left w:val="single" w:sz="6" w:space="0" w:color="auto"/>
              <w:bottom w:val="single" w:sz="6" w:space="0" w:color="auto"/>
              <w:right w:val="single" w:sz="6" w:space="0" w:color="auto"/>
            </w:tcBorders>
            <w:shd w:val="clear" w:color="auto" w:fill="FFFFFF" w:themeFill="background1"/>
          </w:tcPr>
          <w:p w14:paraId="7DE2EC3B" w14:textId="0857029F" w:rsidR="48AA5289" w:rsidRDefault="48AA5289">
            <w:r>
              <w:t>Digital divide</w:t>
            </w:r>
          </w:p>
        </w:tc>
        <w:tc>
          <w:tcPr>
            <w:tcW w:w="2616" w:type="dxa"/>
            <w:tcBorders>
              <w:top w:val="nil"/>
              <w:left w:val="nil"/>
              <w:bottom w:val="single" w:sz="6" w:space="0" w:color="auto"/>
              <w:right w:val="single" w:sz="6" w:space="0" w:color="auto"/>
            </w:tcBorders>
            <w:shd w:val="clear" w:color="auto" w:fill="FFFFFF" w:themeFill="background1"/>
          </w:tcPr>
          <w:p w14:paraId="315027CE" w14:textId="38916BC8" w:rsidR="48AA5289" w:rsidRDefault="48AA5289" w:rsidP="48AA5289">
            <w:r>
              <w:t>Understanding outcomes of interventions in this space so that local citizens have access to better education, increased health and improved well-being.</w:t>
            </w:r>
          </w:p>
        </w:tc>
        <w:tc>
          <w:tcPr>
            <w:tcW w:w="4532" w:type="dxa"/>
            <w:tcBorders>
              <w:top w:val="nil"/>
              <w:left w:val="nil"/>
              <w:bottom w:val="single" w:sz="6" w:space="0" w:color="auto"/>
              <w:right w:val="single" w:sz="6" w:space="0" w:color="auto"/>
            </w:tcBorders>
            <w:shd w:val="clear" w:color="auto" w:fill="FFFFFF" w:themeFill="background1"/>
          </w:tcPr>
          <w:p w14:paraId="52E1238D" w14:textId="1CD50C06" w:rsidR="48AA5289" w:rsidRDefault="48AA5289" w:rsidP="48AA5289">
            <w:pPr>
              <w:numPr>
                <w:ilvl w:val="0"/>
                <w:numId w:val="11"/>
              </w:numPr>
            </w:pPr>
            <w:r>
              <w:t>What evidence demonstrates the returns on investment of different local organisations’ interventions to address the digital divide</w:t>
            </w:r>
            <w:r w:rsidR="004977F9">
              <w:t>? </w:t>
            </w:r>
            <w:r>
              <w:t xml:space="preserve"> </w:t>
            </w:r>
          </w:p>
          <w:p w14:paraId="7B735913" w14:textId="6B058695" w:rsidR="48AA5289" w:rsidRDefault="18373DC6" w:rsidP="48AA5289">
            <w:pPr>
              <w:numPr>
                <w:ilvl w:val="0"/>
                <w:numId w:val="11"/>
              </w:numPr>
            </w:pPr>
            <w:r>
              <w:t>How could we use longitudinal data sets to understand the digital divide in the Leeds city region? Born in Bradford provides an example.</w:t>
            </w:r>
          </w:p>
        </w:tc>
      </w:tr>
      <w:tr w:rsidR="48AA5289" w14:paraId="723791C9" w14:textId="77777777" w:rsidTr="134B2FFF">
        <w:trPr>
          <w:cantSplit/>
        </w:trPr>
        <w:tc>
          <w:tcPr>
            <w:tcW w:w="1862" w:type="dxa"/>
            <w:tcBorders>
              <w:top w:val="nil"/>
              <w:left w:val="single" w:sz="6" w:space="0" w:color="auto"/>
              <w:bottom w:val="single" w:sz="6" w:space="0" w:color="auto"/>
              <w:right w:val="single" w:sz="6" w:space="0" w:color="auto"/>
            </w:tcBorders>
            <w:shd w:val="clear" w:color="auto" w:fill="FFFFFF" w:themeFill="background1"/>
          </w:tcPr>
          <w:p w14:paraId="6890F9E9" w14:textId="367F3BDF" w:rsidR="48AA5289" w:rsidRDefault="48AA5289">
            <w:r>
              <w:t>Health inequalities</w:t>
            </w:r>
          </w:p>
        </w:tc>
        <w:tc>
          <w:tcPr>
            <w:tcW w:w="2616" w:type="dxa"/>
            <w:tcBorders>
              <w:top w:val="nil"/>
              <w:left w:val="nil"/>
              <w:bottom w:val="single" w:sz="6" w:space="0" w:color="auto"/>
              <w:right w:val="single" w:sz="6" w:space="0" w:color="auto"/>
            </w:tcBorders>
            <w:shd w:val="clear" w:color="auto" w:fill="FFFFFF" w:themeFill="background1"/>
          </w:tcPr>
          <w:p w14:paraId="2788F4A8" w14:textId="43A867C2" w:rsidR="48AA5289" w:rsidRDefault="48AA5289">
            <w:r>
              <w:t>Demonstrating the impact of health inequalities using digital data sets.</w:t>
            </w:r>
          </w:p>
        </w:tc>
        <w:tc>
          <w:tcPr>
            <w:tcW w:w="4532" w:type="dxa"/>
            <w:tcBorders>
              <w:top w:val="nil"/>
              <w:left w:val="nil"/>
              <w:bottom w:val="single" w:sz="6" w:space="0" w:color="auto"/>
              <w:right w:val="single" w:sz="6" w:space="0" w:color="auto"/>
            </w:tcBorders>
            <w:shd w:val="clear" w:color="auto" w:fill="FFFFFF" w:themeFill="background1"/>
          </w:tcPr>
          <w:p w14:paraId="1A3DF808" w14:textId="408EB40D" w:rsidR="48AA5289" w:rsidRDefault="48AA5289" w:rsidP="48AA5289">
            <w:pPr>
              <w:numPr>
                <w:ilvl w:val="0"/>
                <w:numId w:val="12"/>
              </w:numPr>
            </w:pPr>
            <w:r>
              <w:t>How do we use big data effectively to understand the magnitude of health inequalities in the Leeds City region</w:t>
            </w:r>
            <w:r w:rsidR="004977F9">
              <w:t>? </w:t>
            </w:r>
          </w:p>
        </w:tc>
      </w:tr>
      <w:tr w:rsidR="48AA5289" w14:paraId="6CBC8E73" w14:textId="77777777" w:rsidTr="134B2FFF">
        <w:trPr>
          <w:cantSplit/>
        </w:trPr>
        <w:tc>
          <w:tcPr>
            <w:tcW w:w="1862" w:type="dxa"/>
            <w:tcBorders>
              <w:top w:val="nil"/>
              <w:left w:val="single" w:sz="6" w:space="0" w:color="auto"/>
              <w:bottom w:val="single" w:sz="6" w:space="0" w:color="auto"/>
              <w:right w:val="single" w:sz="6" w:space="0" w:color="auto"/>
            </w:tcBorders>
            <w:shd w:val="clear" w:color="auto" w:fill="FFFFFF" w:themeFill="background1"/>
          </w:tcPr>
          <w:p w14:paraId="01381CE9" w14:textId="69D0B218" w:rsidR="48AA5289" w:rsidRDefault="48AA5289" w:rsidP="48AA5289">
            <w:r>
              <w:t>Digital identities and footprints</w:t>
            </w:r>
          </w:p>
        </w:tc>
        <w:tc>
          <w:tcPr>
            <w:tcW w:w="2616" w:type="dxa"/>
            <w:tcBorders>
              <w:top w:val="nil"/>
              <w:left w:val="nil"/>
              <w:bottom w:val="single" w:sz="6" w:space="0" w:color="auto"/>
              <w:right w:val="single" w:sz="6" w:space="0" w:color="auto"/>
            </w:tcBorders>
            <w:shd w:val="clear" w:color="auto" w:fill="FFFFFF" w:themeFill="background1"/>
          </w:tcPr>
          <w:p w14:paraId="22457E01" w14:textId="0947EFCC" w:rsidR="48AA5289" w:rsidRDefault="48AA5289" w:rsidP="48AA5289">
            <w:r>
              <w:t>LCC is interested in exploring the value of interventions in this space.</w:t>
            </w:r>
          </w:p>
        </w:tc>
        <w:tc>
          <w:tcPr>
            <w:tcW w:w="4532" w:type="dxa"/>
            <w:tcBorders>
              <w:top w:val="nil"/>
              <w:left w:val="nil"/>
              <w:bottom w:val="single" w:sz="6" w:space="0" w:color="auto"/>
              <w:right w:val="single" w:sz="6" w:space="0" w:color="auto"/>
            </w:tcBorders>
            <w:shd w:val="clear" w:color="auto" w:fill="FFFFFF" w:themeFill="background1"/>
          </w:tcPr>
          <w:p w14:paraId="58E25E27" w14:textId="5E9C18E7" w:rsidR="48AA5289" w:rsidRDefault="48AA5289" w:rsidP="48AA5289">
            <w:pPr>
              <w:pStyle w:val="ListParagraph"/>
              <w:numPr>
                <w:ilvl w:val="0"/>
                <w:numId w:val="4"/>
              </w:numPr>
            </w:pPr>
            <w:r>
              <w:t xml:space="preserve">How can we track different digital identities and footprints? </w:t>
            </w:r>
          </w:p>
          <w:p w14:paraId="4B1E1B46" w14:textId="4C444F8D" w:rsidR="48AA5289" w:rsidRDefault="48AA5289" w:rsidP="48AA5289">
            <w:pPr>
              <w:pStyle w:val="ListParagraph"/>
              <w:numPr>
                <w:ilvl w:val="0"/>
                <w:numId w:val="4"/>
              </w:numPr>
            </w:pPr>
            <w:r>
              <w:t xml:space="preserve">How </w:t>
            </w:r>
            <w:r w:rsidR="002F5732">
              <w:t>do</w:t>
            </w:r>
            <w:r>
              <w:t xml:space="preserve"> these digital identities and footprints reflect on different interactions and engagements?</w:t>
            </w:r>
          </w:p>
        </w:tc>
      </w:tr>
      <w:tr w:rsidR="48AA5289" w14:paraId="14A720BB" w14:textId="77777777" w:rsidTr="134B2FFF">
        <w:trPr>
          <w:cantSplit/>
        </w:trPr>
        <w:tc>
          <w:tcPr>
            <w:tcW w:w="1862" w:type="dxa"/>
            <w:tcBorders>
              <w:top w:val="nil"/>
              <w:left w:val="single" w:sz="6" w:space="0" w:color="auto"/>
              <w:bottom w:val="single" w:sz="6" w:space="0" w:color="auto"/>
              <w:right w:val="single" w:sz="6" w:space="0" w:color="auto"/>
            </w:tcBorders>
            <w:shd w:val="clear" w:color="auto" w:fill="FFFFFF" w:themeFill="background1"/>
          </w:tcPr>
          <w:p w14:paraId="1003AB49" w14:textId="0FA56AE2" w:rsidR="48AA5289" w:rsidRDefault="48AA5289" w:rsidP="48AA5289">
            <w:r>
              <w:t>Valuing skills</w:t>
            </w:r>
          </w:p>
        </w:tc>
        <w:tc>
          <w:tcPr>
            <w:tcW w:w="2616" w:type="dxa"/>
            <w:tcBorders>
              <w:top w:val="nil"/>
              <w:left w:val="nil"/>
              <w:bottom w:val="single" w:sz="6" w:space="0" w:color="auto"/>
              <w:right w:val="single" w:sz="6" w:space="0" w:color="auto"/>
            </w:tcBorders>
            <w:shd w:val="clear" w:color="auto" w:fill="FFFFFF" w:themeFill="background1"/>
          </w:tcPr>
          <w:p w14:paraId="6E1E44E9" w14:textId="53F364B8" w:rsidR="48AA5289" w:rsidRDefault="48AA5289" w:rsidP="48AA5289">
            <w:r>
              <w:t>Understanding digital skill requirements for new digital ways of working, including hybrid (i.e. online/offline).</w:t>
            </w:r>
          </w:p>
        </w:tc>
        <w:tc>
          <w:tcPr>
            <w:tcW w:w="4532" w:type="dxa"/>
            <w:tcBorders>
              <w:top w:val="nil"/>
              <w:left w:val="nil"/>
              <w:bottom w:val="single" w:sz="6" w:space="0" w:color="auto"/>
              <w:right w:val="single" w:sz="6" w:space="0" w:color="auto"/>
            </w:tcBorders>
            <w:shd w:val="clear" w:color="auto" w:fill="FFFFFF" w:themeFill="background1"/>
          </w:tcPr>
          <w:p w14:paraId="7734A5CE" w14:textId="6B058695" w:rsidR="48AA5289" w:rsidRDefault="18373DC6" w:rsidP="48AA5289">
            <w:pPr>
              <w:pStyle w:val="ListParagraph"/>
              <w:numPr>
                <w:ilvl w:val="0"/>
                <w:numId w:val="4"/>
              </w:numPr>
              <w:spacing w:after="0"/>
            </w:pPr>
            <w:r>
              <w:t xml:space="preserve">How do digital/data policies invisibly shift responsibilities? </w:t>
            </w:r>
          </w:p>
          <w:p w14:paraId="733B1DC2" w14:textId="6B058695" w:rsidR="48AA5289" w:rsidRDefault="18373DC6" w:rsidP="48AA5289">
            <w:pPr>
              <w:pStyle w:val="ListParagraph"/>
              <w:numPr>
                <w:ilvl w:val="0"/>
                <w:numId w:val="4"/>
              </w:numPr>
              <w:spacing w:after="0"/>
            </w:pPr>
            <w:r>
              <w:t>Are we undervaluing and failing to support the skills of those working as intermediaries in an underdeveloped hybrid landscape? Is this forcing public sector workers to work outside the ‘rules’/frameworks, and if so, how can we honestly and transparently monitor the effectiveness of new approaches?</w:t>
            </w:r>
          </w:p>
        </w:tc>
      </w:tr>
      <w:tr w:rsidR="48AA5289" w14:paraId="5B5B7566" w14:textId="77777777" w:rsidTr="134B2FFF">
        <w:trPr>
          <w:cantSplit/>
        </w:trPr>
        <w:tc>
          <w:tcPr>
            <w:tcW w:w="1862" w:type="dxa"/>
            <w:tcBorders>
              <w:top w:val="nil"/>
              <w:left w:val="single" w:sz="6" w:space="0" w:color="auto"/>
              <w:bottom w:val="single" w:sz="6" w:space="0" w:color="auto"/>
              <w:right w:val="single" w:sz="6" w:space="0" w:color="auto"/>
            </w:tcBorders>
            <w:shd w:val="clear" w:color="auto" w:fill="FFFFFF" w:themeFill="background1"/>
          </w:tcPr>
          <w:p w14:paraId="1620F757" w14:textId="563837CF" w:rsidR="48AA5289" w:rsidRDefault="48AA5289" w:rsidP="48AA5289">
            <w:r>
              <w:lastRenderedPageBreak/>
              <w:t>Alternative structures</w:t>
            </w:r>
          </w:p>
        </w:tc>
        <w:tc>
          <w:tcPr>
            <w:tcW w:w="2616" w:type="dxa"/>
            <w:tcBorders>
              <w:top w:val="nil"/>
              <w:left w:val="nil"/>
              <w:bottom w:val="single" w:sz="6" w:space="0" w:color="auto"/>
              <w:right w:val="single" w:sz="6" w:space="0" w:color="auto"/>
            </w:tcBorders>
            <w:shd w:val="clear" w:color="auto" w:fill="FFFFFF" w:themeFill="background1"/>
          </w:tcPr>
          <w:p w14:paraId="30C1A119" w14:textId="6B058695" w:rsidR="48AA5289" w:rsidRDefault="42F7CF08" w:rsidP="56140422">
            <w:r w:rsidRPr="145650F1">
              <w:t xml:space="preserve">Understanding the role of </w:t>
            </w:r>
            <w:proofErr w:type="spellStart"/>
            <w:r w:rsidRPr="145650F1">
              <w:t>grassroot</w:t>
            </w:r>
            <w:proofErr w:type="spellEnd"/>
            <w:r w:rsidRPr="145650F1">
              <w:t xml:space="preserve"> movements in addressing digital exclusion in the city of Leeds.</w:t>
            </w:r>
          </w:p>
        </w:tc>
        <w:tc>
          <w:tcPr>
            <w:tcW w:w="4532" w:type="dxa"/>
            <w:tcBorders>
              <w:top w:val="nil"/>
              <w:left w:val="nil"/>
              <w:bottom w:val="single" w:sz="6" w:space="0" w:color="auto"/>
              <w:right w:val="single" w:sz="6" w:space="0" w:color="auto"/>
            </w:tcBorders>
            <w:shd w:val="clear" w:color="auto" w:fill="FFFFFF" w:themeFill="background1"/>
          </w:tcPr>
          <w:p w14:paraId="1467F4AD" w14:textId="6B058695" w:rsidR="48AA5289" w:rsidRDefault="18373DC6" w:rsidP="002F5732">
            <w:pPr>
              <w:pStyle w:val="ListParagraph"/>
              <w:numPr>
                <w:ilvl w:val="0"/>
                <w:numId w:val="4"/>
              </w:numPr>
            </w:pPr>
            <w:r>
              <w:t xml:space="preserve">How appropriate are alternative structures that move away from the corporate capture model and </w:t>
            </w:r>
            <w:proofErr w:type="gramStart"/>
            <w:r>
              <w:t>are instead grounded</w:t>
            </w:r>
            <w:proofErr w:type="gramEnd"/>
            <w:r>
              <w:t xml:space="preserve"> in civic or community action models?</w:t>
            </w:r>
            <w:r w:rsidR="78FAD625">
              <w:t xml:space="preserve"> How might interdisciplinary research approaches help </w:t>
            </w:r>
            <w:proofErr w:type="gramStart"/>
            <w:r w:rsidR="78FAD625">
              <w:t>us better</w:t>
            </w:r>
            <w:proofErr w:type="gramEnd"/>
            <w:r w:rsidR="78FAD625">
              <w:t xml:space="preserve"> understand them?</w:t>
            </w:r>
          </w:p>
        </w:tc>
      </w:tr>
      <w:tr w:rsidR="48AA5289" w14:paraId="06A63255" w14:textId="77777777" w:rsidTr="134B2FFF">
        <w:trPr>
          <w:cantSplit/>
        </w:trPr>
        <w:tc>
          <w:tcPr>
            <w:tcW w:w="1862" w:type="dxa"/>
            <w:tcBorders>
              <w:top w:val="nil"/>
              <w:left w:val="single" w:sz="6" w:space="0" w:color="auto"/>
              <w:bottom w:val="single" w:sz="6" w:space="0" w:color="auto"/>
              <w:right w:val="single" w:sz="6" w:space="0" w:color="auto"/>
            </w:tcBorders>
            <w:shd w:val="clear" w:color="auto" w:fill="FFFFFF" w:themeFill="background1"/>
          </w:tcPr>
          <w:p w14:paraId="69C7B674" w14:textId="2E5D5A15" w:rsidR="48AA5289" w:rsidRDefault="48AA5289" w:rsidP="48AA5289">
            <w:r>
              <w:t>Critical perspectives on the digital agenda</w:t>
            </w:r>
          </w:p>
        </w:tc>
        <w:tc>
          <w:tcPr>
            <w:tcW w:w="2616" w:type="dxa"/>
            <w:tcBorders>
              <w:top w:val="nil"/>
              <w:left w:val="nil"/>
              <w:bottom w:val="single" w:sz="6" w:space="0" w:color="auto"/>
              <w:right w:val="single" w:sz="6" w:space="0" w:color="auto"/>
            </w:tcBorders>
            <w:shd w:val="clear" w:color="auto" w:fill="FFFFFF" w:themeFill="background1"/>
          </w:tcPr>
          <w:p w14:paraId="256A2B9C" w14:textId="62AE98D6" w:rsidR="48AA5289" w:rsidRDefault="3D6925E4" w:rsidP="48AA5289">
            <w:r>
              <w:t>Understanding on the ethics connected to greater use and integration of digital approaches.</w:t>
            </w:r>
          </w:p>
        </w:tc>
        <w:tc>
          <w:tcPr>
            <w:tcW w:w="4532" w:type="dxa"/>
            <w:tcBorders>
              <w:top w:val="nil"/>
              <w:left w:val="nil"/>
              <w:bottom w:val="single" w:sz="6" w:space="0" w:color="auto"/>
              <w:right w:val="single" w:sz="6" w:space="0" w:color="auto"/>
            </w:tcBorders>
            <w:shd w:val="clear" w:color="auto" w:fill="FFFFFF" w:themeFill="background1"/>
          </w:tcPr>
          <w:p w14:paraId="306AC6AA" w14:textId="6B058695" w:rsidR="48AA5289" w:rsidRDefault="18373DC6" w:rsidP="48AA5289">
            <w:pPr>
              <w:pStyle w:val="ListParagraph"/>
              <w:numPr>
                <w:ilvl w:val="0"/>
                <w:numId w:val="4"/>
              </w:numPr>
            </w:pPr>
            <w:r>
              <w:t xml:space="preserve">How do we balance the digital inclusion agenda with surveillance capitalism? </w:t>
            </w:r>
          </w:p>
          <w:p w14:paraId="2CAA4A3C" w14:textId="6B058695" w:rsidR="48AA5289" w:rsidRDefault="18373DC6" w:rsidP="48AA5289">
            <w:pPr>
              <w:pStyle w:val="ListParagraph"/>
              <w:numPr>
                <w:ilvl w:val="0"/>
                <w:numId w:val="4"/>
              </w:numPr>
            </w:pPr>
            <w:r>
              <w:t xml:space="preserve">How </w:t>
            </w:r>
            <w:proofErr w:type="gramStart"/>
            <w:r>
              <w:t>could new data be used</w:t>
            </w:r>
            <w:proofErr w:type="gramEnd"/>
            <w:r>
              <w:t xml:space="preserve"> to consolidate the power of big technological and financial companies?</w:t>
            </w:r>
          </w:p>
        </w:tc>
      </w:tr>
    </w:tbl>
    <w:p w14:paraId="68F03806" w14:textId="09901680" w:rsidR="48AA5289" w:rsidRDefault="48AA5289" w:rsidP="48AA5289"/>
    <w:p w14:paraId="50E5AB55" w14:textId="77777777" w:rsidR="00894DEB" w:rsidRDefault="00894DEB" w:rsidP="00894DEB">
      <w:pPr>
        <w:pStyle w:val="Heading2"/>
      </w:pPr>
      <w:r>
        <w:t>Food</w:t>
      </w:r>
    </w:p>
    <w:p w14:paraId="5113FD1D" w14:textId="77777777" w:rsidR="004977F9" w:rsidRPr="004977F9" w:rsidRDefault="004977F9" w:rsidP="004977F9">
      <w:r w:rsidRPr="004977F9">
        <w:t xml:space="preserve">Leeds City Council is currently working on a draft Food Strategy for the Leeds City region with the aim of improving food security, resilience, and health of citizens, whilst reducing environmental impact. It </w:t>
      </w:r>
      <w:proofErr w:type="gramStart"/>
      <w:r w:rsidRPr="004977F9">
        <w:t>is expected that the draft strategy will be out for consultation in the autumn of 2022 and finalised by February 2023</w:t>
      </w:r>
      <w:proofErr w:type="gramEnd"/>
      <w:r w:rsidRPr="004977F9">
        <w:t>.  </w:t>
      </w:r>
    </w:p>
    <w:p w14:paraId="5D5AC1B8" w14:textId="15DC1233" w:rsidR="004977F9" w:rsidRPr="004977F9" w:rsidRDefault="004977F9" w:rsidP="004977F9">
      <w:r>
        <w:t xml:space="preserve">In line with the proposed Strategy, Leeds City Council has </w:t>
      </w:r>
      <w:bookmarkStart w:id="8" w:name="_Int_r4m2UI6z"/>
      <w:r>
        <w:t>a number of</w:t>
      </w:r>
      <w:bookmarkEnd w:id="8"/>
      <w:r>
        <w:t xml:space="preserve"> Areas of Research Interest (ARI) that they would welcome collaboration with the University of Leeds and other relevant stakeholders to address. It </w:t>
      </w:r>
      <w:proofErr w:type="gramStart"/>
      <w:r>
        <w:t>is not anticipated</w:t>
      </w:r>
      <w:proofErr w:type="gramEnd"/>
      <w:r>
        <w:t xml:space="preserve"> that these ARI will be completed before the Food Strategy is finalised, but </w:t>
      </w:r>
      <w:r w:rsidR="00B80F9F">
        <w:t>research that</w:t>
      </w:r>
      <w:r>
        <w:t xml:space="preserve"> </w:t>
      </w:r>
      <w:r w:rsidR="00B80F9F">
        <w:t>contributes to</w:t>
      </w:r>
      <w:r>
        <w:t xml:space="preserve"> </w:t>
      </w:r>
      <w:r w:rsidR="00B80F9F">
        <w:t xml:space="preserve">implementation of </w:t>
      </w:r>
      <w:r>
        <w:t>the Strategy</w:t>
      </w:r>
      <w:r w:rsidR="00B80F9F">
        <w:t xml:space="preserve"> is of interest</w:t>
      </w:r>
      <w:r>
        <w:t>.</w:t>
      </w:r>
    </w:p>
    <w:p w14:paraId="36502BA4" w14:textId="78B0D87F" w:rsidR="004977F9" w:rsidRPr="004977F9" w:rsidRDefault="004977F9" w:rsidP="004977F9">
      <w:pPr>
        <w:pStyle w:val="Heading3"/>
        <w:spacing w:after="80"/>
      </w:pPr>
      <w:r>
        <w:t>Table 3. Leeds City Council Areas of Research Interest (ARI) for food </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top w:w="28" w:type="dxa"/>
          <w:left w:w="113" w:type="dxa"/>
          <w:bottom w:w="28" w:type="dxa"/>
          <w:right w:w="113" w:type="dxa"/>
        </w:tblCellMar>
        <w:tblLook w:val="04A0" w:firstRow="1" w:lastRow="0" w:firstColumn="1" w:lastColumn="0" w:noHBand="0" w:noVBand="1"/>
      </w:tblPr>
      <w:tblGrid>
        <w:gridCol w:w="1881"/>
        <w:gridCol w:w="2619"/>
        <w:gridCol w:w="4510"/>
      </w:tblGrid>
      <w:tr w:rsidR="004977F9" w:rsidRPr="004977F9" w14:paraId="01D4E038" w14:textId="77777777" w:rsidTr="134B2FFF">
        <w:trPr>
          <w:cantSplit/>
          <w:tblHeader/>
        </w:trPr>
        <w:tc>
          <w:tcPr>
            <w:tcW w:w="196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B90D9C9" w14:textId="77777777" w:rsidR="004977F9" w:rsidRPr="004977F9" w:rsidRDefault="4DA6EEF1" w:rsidP="004977F9">
            <w:r w:rsidRPr="63D73C44">
              <w:rPr>
                <w:b/>
                <w:bCs/>
              </w:rPr>
              <w:t>Area of research interest</w:t>
            </w:r>
            <w:r>
              <w:t> </w:t>
            </w:r>
          </w:p>
        </w:tc>
        <w:tc>
          <w:tcPr>
            <w:tcW w:w="2820" w:type="dxa"/>
            <w:tcBorders>
              <w:top w:val="single" w:sz="6" w:space="0" w:color="auto"/>
              <w:left w:val="nil"/>
              <w:bottom w:val="single" w:sz="6" w:space="0" w:color="auto"/>
              <w:right w:val="single" w:sz="6" w:space="0" w:color="auto"/>
            </w:tcBorders>
            <w:shd w:val="clear" w:color="auto" w:fill="FFFFFF" w:themeFill="background1"/>
            <w:hideMark/>
          </w:tcPr>
          <w:p w14:paraId="5DC80B4B" w14:textId="77777777" w:rsidR="004977F9" w:rsidRPr="004977F9" w:rsidRDefault="004977F9" w:rsidP="004977F9">
            <w:r w:rsidRPr="004977F9">
              <w:rPr>
                <w:b/>
                <w:bCs/>
              </w:rPr>
              <w:t>Overview of research area</w:t>
            </w:r>
            <w:r w:rsidRPr="004977F9">
              <w:t> </w:t>
            </w:r>
          </w:p>
        </w:tc>
        <w:tc>
          <w:tcPr>
            <w:tcW w:w="4905" w:type="dxa"/>
            <w:tcBorders>
              <w:top w:val="single" w:sz="6" w:space="0" w:color="auto"/>
              <w:left w:val="nil"/>
              <w:bottom w:val="single" w:sz="6" w:space="0" w:color="auto"/>
              <w:right w:val="single" w:sz="6" w:space="0" w:color="auto"/>
            </w:tcBorders>
            <w:shd w:val="clear" w:color="auto" w:fill="FFFFFF" w:themeFill="background1"/>
            <w:hideMark/>
          </w:tcPr>
          <w:p w14:paraId="02E7DEDE" w14:textId="77777777" w:rsidR="004977F9" w:rsidRPr="004977F9" w:rsidRDefault="004977F9" w:rsidP="004977F9">
            <w:r w:rsidRPr="004977F9">
              <w:rPr>
                <w:b/>
                <w:bCs/>
              </w:rPr>
              <w:t>Key activities, including emerging study questions</w:t>
            </w:r>
            <w:r w:rsidRPr="004977F9">
              <w:t> </w:t>
            </w:r>
          </w:p>
        </w:tc>
      </w:tr>
      <w:tr w:rsidR="004977F9" w:rsidRPr="004977F9" w14:paraId="21E3ACCA" w14:textId="77777777" w:rsidTr="134B2FFF">
        <w:trPr>
          <w:cantSplit/>
        </w:trPr>
        <w:tc>
          <w:tcPr>
            <w:tcW w:w="1965" w:type="dxa"/>
            <w:tcBorders>
              <w:top w:val="nil"/>
              <w:left w:val="single" w:sz="6" w:space="0" w:color="auto"/>
              <w:bottom w:val="single" w:sz="6" w:space="0" w:color="auto"/>
              <w:right w:val="single" w:sz="6" w:space="0" w:color="auto"/>
            </w:tcBorders>
            <w:shd w:val="clear" w:color="auto" w:fill="FFFFFF" w:themeFill="background1"/>
            <w:hideMark/>
          </w:tcPr>
          <w:p w14:paraId="604BC431" w14:textId="77777777" w:rsidR="004977F9" w:rsidRPr="004977F9" w:rsidRDefault="004977F9" w:rsidP="004977F9">
            <w:r w:rsidRPr="004977F9">
              <w:t>Food consumption data </w:t>
            </w:r>
          </w:p>
        </w:tc>
        <w:tc>
          <w:tcPr>
            <w:tcW w:w="2820" w:type="dxa"/>
            <w:tcBorders>
              <w:top w:val="nil"/>
              <w:left w:val="nil"/>
              <w:bottom w:val="single" w:sz="6" w:space="0" w:color="auto"/>
              <w:right w:val="single" w:sz="6" w:space="0" w:color="auto"/>
            </w:tcBorders>
            <w:shd w:val="clear" w:color="auto" w:fill="FFFFFF" w:themeFill="background1"/>
            <w:hideMark/>
          </w:tcPr>
          <w:p w14:paraId="7922D092" w14:textId="77777777" w:rsidR="004977F9" w:rsidRPr="004977F9" w:rsidRDefault="004977F9" w:rsidP="004977F9">
            <w:r w:rsidRPr="004977F9">
              <w:t>Data on food consumption and consumption behaviours at local level, ideally on an annual basis. </w:t>
            </w:r>
          </w:p>
        </w:tc>
        <w:tc>
          <w:tcPr>
            <w:tcW w:w="4905" w:type="dxa"/>
            <w:tcBorders>
              <w:top w:val="nil"/>
              <w:left w:val="nil"/>
              <w:bottom w:val="single" w:sz="6" w:space="0" w:color="auto"/>
              <w:right w:val="single" w:sz="6" w:space="0" w:color="auto"/>
            </w:tcBorders>
            <w:shd w:val="clear" w:color="auto" w:fill="FFFFFF" w:themeFill="background1"/>
            <w:hideMark/>
          </w:tcPr>
          <w:p w14:paraId="5313CB0B" w14:textId="77777777" w:rsidR="004977F9" w:rsidRPr="004977F9" w:rsidRDefault="004977F9" w:rsidP="004977F9">
            <w:pPr>
              <w:numPr>
                <w:ilvl w:val="0"/>
                <w:numId w:val="11"/>
              </w:numPr>
            </w:pPr>
            <w:r w:rsidRPr="004977F9">
              <w:t>Developing and agreeing the most effective method and approach to data collection for food consumed via council owned venues  </w:t>
            </w:r>
          </w:p>
          <w:p w14:paraId="7C2F8658" w14:textId="76E9E737" w:rsidR="004977F9" w:rsidRPr="004977F9" w:rsidRDefault="004977F9" w:rsidP="004977F9">
            <w:pPr>
              <w:numPr>
                <w:ilvl w:val="0"/>
                <w:numId w:val="11"/>
              </w:numPr>
            </w:pPr>
            <w:r>
              <w:t>Consumer data from commercial outlets to better understand food choices and behaviours, e.g. Tesco club card data </w:t>
            </w:r>
          </w:p>
        </w:tc>
      </w:tr>
      <w:tr w:rsidR="004977F9" w:rsidRPr="004977F9" w14:paraId="3D27B840" w14:textId="77777777" w:rsidTr="134B2FFF">
        <w:trPr>
          <w:cantSplit/>
        </w:trPr>
        <w:tc>
          <w:tcPr>
            <w:tcW w:w="1965" w:type="dxa"/>
            <w:tcBorders>
              <w:top w:val="nil"/>
              <w:left w:val="single" w:sz="6" w:space="0" w:color="auto"/>
              <w:bottom w:val="single" w:sz="6" w:space="0" w:color="auto"/>
              <w:right w:val="single" w:sz="6" w:space="0" w:color="auto"/>
            </w:tcBorders>
            <w:shd w:val="clear" w:color="auto" w:fill="FFFFFF" w:themeFill="background1"/>
            <w:hideMark/>
          </w:tcPr>
          <w:p w14:paraId="6760AE6E" w14:textId="77777777" w:rsidR="004977F9" w:rsidRPr="004977F9" w:rsidRDefault="004977F9" w:rsidP="004977F9">
            <w:r w:rsidRPr="004977F9">
              <w:lastRenderedPageBreak/>
              <w:t>Food system and asset mapping </w:t>
            </w:r>
          </w:p>
        </w:tc>
        <w:tc>
          <w:tcPr>
            <w:tcW w:w="2820" w:type="dxa"/>
            <w:tcBorders>
              <w:top w:val="nil"/>
              <w:left w:val="nil"/>
              <w:bottom w:val="single" w:sz="6" w:space="0" w:color="auto"/>
              <w:right w:val="single" w:sz="6" w:space="0" w:color="auto"/>
            </w:tcBorders>
            <w:shd w:val="clear" w:color="auto" w:fill="FFFFFF" w:themeFill="background1"/>
            <w:hideMark/>
          </w:tcPr>
          <w:p w14:paraId="5B12C30C" w14:textId="77777777" w:rsidR="004977F9" w:rsidRPr="004977F9" w:rsidRDefault="004977F9" w:rsidP="004977F9">
            <w:r w:rsidRPr="004977F9">
              <w:t>Improved understanding of assets through an exercise to map the food system more effectively and create a more robust baseline position. </w:t>
            </w:r>
          </w:p>
          <w:p w14:paraId="720A7A3F" w14:textId="77777777" w:rsidR="004977F9" w:rsidRPr="004977F9" w:rsidRDefault="004977F9" w:rsidP="004977F9">
            <w:r w:rsidRPr="004977F9">
              <w:t xml:space="preserve">Evidence </w:t>
            </w:r>
            <w:proofErr w:type="gramStart"/>
            <w:r w:rsidRPr="004977F9">
              <w:t>could be used</w:t>
            </w:r>
            <w:proofErr w:type="gramEnd"/>
            <w:r w:rsidRPr="004977F9">
              <w:t xml:space="preserve"> to inform Food Strategy with a longer-term ambition to develop a State of the City report. </w:t>
            </w:r>
          </w:p>
        </w:tc>
        <w:tc>
          <w:tcPr>
            <w:tcW w:w="4905" w:type="dxa"/>
            <w:tcBorders>
              <w:top w:val="nil"/>
              <w:left w:val="nil"/>
              <w:bottom w:val="single" w:sz="6" w:space="0" w:color="auto"/>
              <w:right w:val="single" w:sz="6" w:space="0" w:color="auto"/>
            </w:tcBorders>
            <w:shd w:val="clear" w:color="auto" w:fill="FFFFFF" w:themeFill="background1"/>
            <w:hideMark/>
          </w:tcPr>
          <w:p w14:paraId="50F1B373" w14:textId="77777777" w:rsidR="004977F9" w:rsidRPr="004977F9" w:rsidRDefault="004977F9" w:rsidP="004977F9">
            <w:pPr>
              <w:numPr>
                <w:ilvl w:val="0"/>
                <w:numId w:val="12"/>
              </w:numPr>
            </w:pPr>
            <w:r w:rsidRPr="004977F9">
              <w:t xml:space="preserve">How </w:t>
            </w:r>
            <w:proofErr w:type="gramStart"/>
            <w:r w:rsidRPr="004977F9">
              <w:t>is the food system in Leeds currently being shaped</w:t>
            </w:r>
            <w:proofErr w:type="gramEnd"/>
            <w:r w:rsidRPr="004977F9">
              <w:t>? </w:t>
            </w:r>
          </w:p>
          <w:p w14:paraId="4E593A0F" w14:textId="77777777" w:rsidR="004977F9" w:rsidRPr="004977F9" w:rsidRDefault="004977F9" w:rsidP="004977F9">
            <w:pPr>
              <w:numPr>
                <w:ilvl w:val="0"/>
                <w:numId w:val="12"/>
              </w:numPr>
            </w:pPr>
            <w:r>
              <w:t>What support provision is available around food e.g. cooking skills? </w:t>
            </w:r>
          </w:p>
          <w:p w14:paraId="36A4CDD7" w14:textId="6B058695" w:rsidR="004977F9" w:rsidRPr="004977F9" w:rsidRDefault="1F13023C" w:rsidP="004977F9">
            <w:pPr>
              <w:numPr>
                <w:ilvl w:val="0"/>
                <w:numId w:val="12"/>
              </w:numPr>
            </w:pPr>
            <w:r>
              <w:t xml:space="preserve">Where are the food banks located across the city, and </w:t>
            </w:r>
            <w:proofErr w:type="gramStart"/>
            <w:r>
              <w:t>who</w:t>
            </w:r>
            <w:proofErr w:type="gramEnd"/>
            <w:r>
              <w:t xml:space="preserve"> do they serve? </w:t>
            </w:r>
          </w:p>
          <w:p w14:paraId="64EA2B20" w14:textId="77777777" w:rsidR="004977F9" w:rsidRPr="004977F9" w:rsidRDefault="004977F9" w:rsidP="004977F9">
            <w:pPr>
              <w:numPr>
                <w:ilvl w:val="0"/>
                <w:numId w:val="12"/>
              </w:numPr>
            </w:pPr>
            <w:r w:rsidRPr="004977F9">
              <w:t>Where do people shop for food? </w:t>
            </w:r>
          </w:p>
          <w:p w14:paraId="6E7BEAA2" w14:textId="7737DB49" w:rsidR="004977F9" w:rsidRPr="004977F9" w:rsidRDefault="004977F9" w:rsidP="004977F9">
            <w:pPr>
              <w:numPr>
                <w:ilvl w:val="0"/>
                <w:numId w:val="12"/>
              </w:numPr>
            </w:pPr>
            <w:r w:rsidRPr="004977F9">
              <w:t>Where are the areas of food inequality? </w:t>
            </w:r>
          </w:p>
        </w:tc>
      </w:tr>
      <w:tr w:rsidR="004977F9" w:rsidRPr="004977F9" w14:paraId="3E4AFE48" w14:textId="77777777" w:rsidTr="134B2FFF">
        <w:trPr>
          <w:cantSplit/>
        </w:trPr>
        <w:tc>
          <w:tcPr>
            <w:tcW w:w="1965" w:type="dxa"/>
            <w:tcBorders>
              <w:top w:val="nil"/>
              <w:left w:val="single" w:sz="6" w:space="0" w:color="auto"/>
              <w:bottom w:val="single" w:sz="6" w:space="0" w:color="auto"/>
              <w:right w:val="single" w:sz="6" w:space="0" w:color="auto"/>
            </w:tcBorders>
            <w:shd w:val="clear" w:color="auto" w:fill="FFFFFF" w:themeFill="background1"/>
            <w:hideMark/>
          </w:tcPr>
          <w:p w14:paraId="256ED1A2" w14:textId="77777777" w:rsidR="004977F9" w:rsidRPr="004977F9" w:rsidRDefault="004977F9" w:rsidP="004977F9">
            <w:r w:rsidRPr="004977F9">
              <w:t>Changing food choices and behaviours </w:t>
            </w:r>
          </w:p>
        </w:tc>
        <w:tc>
          <w:tcPr>
            <w:tcW w:w="2820" w:type="dxa"/>
            <w:tcBorders>
              <w:top w:val="nil"/>
              <w:left w:val="nil"/>
              <w:bottom w:val="single" w:sz="6" w:space="0" w:color="auto"/>
              <w:right w:val="single" w:sz="6" w:space="0" w:color="auto"/>
            </w:tcBorders>
            <w:shd w:val="clear" w:color="auto" w:fill="FFFFFF" w:themeFill="background1"/>
            <w:hideMark/>
          </w:tcPr>
          <w:p w14:paraId="16AAC7DA" w14:textId="77777777" w:rsidR="004977F9" w:rsidRPr="004977F9" w:rsidRDefault="004977F9" w:rsidP="004977F9">
            <w:r>
              <w:t>Better understanding on how food choices and behaviours can be influenced e.g. through nudge theory </w:t>
            </w:r>
          </w:p>
        </w:tc>
        <w:tc>
          <w:tcPr>
            <w:tcW w:w="4905" w:type="dxa"/>
            <w:tcBorders>
              <w:top w:val="nil"/>
              <w:left w:val="nil"/>
              <w:bottom w:val="single" w:sz="6" w:space="0" w:color="auto"/>
              <w:right w:val="single" w:sz="6" w:space="0" w:color="auto"/>
            </w:tcBorders>
            <w:shd w:val="clear" w:color="auto" w:fill="FFFFFF" w:themeFill="background1"/>
            <w:hideMark/>
          </w:tcPr>
          <w:p w14:paraId="6D22625C" w14:textId="77777777" w:rsidR="004977F9" w:rsidRPr="004977F9" w:rsidRDefault="004977F9" w:rsidP="004977F9">
            <w:pPr>
              <w:numPr>
                <w:ilvl w:val="0"/>
                <w:numId w:val="13"/>
              </w:numPr>
            </w:pPr>
            <w:r>
              <w:t>How can the intelligence collected above help to direct behaviour changes, e.g. healthier or more environmentally aware food choices? </w:t>
            </w:r>
          </w:p>
          <w:p w14:paraId="47E18EDB" w14:textId="77777777" w:rsidR="004977F9" w:rsidRPr="004977F9" w:rsidRDefault="004977F9" w:rsidP="004977F9">
            <w:pPr>
              <w:numPr>
                <w:ilvl w:val="0"/>
                <w:numId w:val="13"/>
              </w:numPr>
            </w:pPr>
            <w:r w:rsidRPr="004977F9">
              <w:t xml:space="preserve">What interventions </w:t>
            </w:r>
            <w:proofErr w:type="gramStart"/>
            <w:r w:rsidRPr="004977F9">
              <w:t>are being used</w:t>
            </w:r>
            <w:proofErr w:type="gramEnd"/>
            <w:r w:rsidRPr="004977F9">
              <w:t xml:space="preserve"> in other areas and what works? </w:t>
            </w:r>
          </w:p>
          <w:p w14:paraId="4A78F974" w14:textId="77777777" w:rsidR="004977F9" w:rsidRPr="004977F9" w:rsidRDefault="004977F9" w:rsidP="004977F9">
            <w:pPr>
              <w:numPr>
                <w:ilvl w:val="0"/>
                <w:numId w:val="13"/>
              </w:numPr>
            </w:pPr>
            <w:r w:rsidRPr="004977F9">
              <w:t>How do we better target interventions to tackle health inequalities? </w:t>
            </w:r>
          </w:p>
        </w:tc>
      </w:tr>
      <w:tr w:rsidR="004977F9" w:rsidRPr="004977F9" w14:paraId="7596C6D9" w14:textId="77777777" w:rsidTr="134B2FFF">
        <w:trPr>
          <w:cantSplit/>
        </w:trPr>
        <w:tc>
          <w:tcPr>
            <w:tcW w:w="1965" w:type="dxa"/>
            <w:tcBorders>
              <w:top w:val="nil"/>
              <w:left w:val="single" w:sz="6" w:space="0" w:color="auto"/>
              <w:bottom w:val="single" w:sz="6" w:space="0" w:color="auto"/>
              <w:right w:val="single" w:sz="6" w:space="0" w:color="auto"/>
            </w:tcBorders>
            <w:shd w:val="clear" w:color="auto" w:fill="FFFFFF" w:themeFill="background1"/>
            <w:hideMark/>
          </w:tcPr>
          <w:p w14:paraId="3C546115" w14:textId="77777777" w:rsidR="004977F9" w:rsidRPr="004977F9" w:rsidRDefault="004977F9" w:rsidP="004977F9">
            <w:r w:rsidRPr="004977F9">
              <w:t>Farming environment </w:t>
            </w:r>
          </w:p>
        </w:tc>
        <w:tc>
          <w:tcPr>
            <w:tcW w:w="2820" w:type="dxa"/>
            <w:tcBorders>
              <w:top w:val="nil"/>
              <w:left w:val="nil"/>
              <w:bottom w:val="single" w:sz="6" w:space="0" w:color="auto"/>
              <w:right w:val="single" w:sz="6" w:space="0" w:color="auto"/>
            </w:tcBorders>
            <w:shd w:val="clear" w:color="auto" w:fill="FFFFFF" w:themeFill="background1"/>
            <w:hideMark/>
          </w:tcPr>
          <w:p w14:paraId="3ED72EFB" w14:textId="77777777" w:rsidR="004977F9" w:rsidRPr="004977F9" w:rsidRDefault="004977F9" w:rsidP="004977F9">
            <w:r w:rsidRPr="004977F9">
              <w:t xml:space="preserve">Better understanding of the farming system of </w:t>
            </w:r>
            <w:proofErr w:type="gramStart"/>
            <w:r w:rsidRPr="004977F9">
              <w:t>the city region – both commercial and informal food production – and how this could become more sustainable</w:t>
            </w:r>
            <w:proofErr w:type="gramEnd"/>
            <w:r w:rsidRPr="004977F9">
              <w:t>. </w:t>
            </w:r>
          </w:p>
        </w:tc>
        <w:tc>
          <w:tcPr>
            <w:tcW w:w="4905" w:type="dxa"/>
            <w:tcBorders>
              <w:top w:val="nil"/>
              <w:left w:val="nil"/>
              <w:bottom w:val="single" w:sz="6" w:space="0" w:color="auto"/>
              <w:right w:val="single" w:sz="6" w:space="0" w:color="auto"/>
            </w:tcBorders>
            <w:shd w:val="clear" w:color="auto" w:fill="FFFFFF" w:themeFill="background1"/>
            <w:hideMark/>
          </w:tcPr>
          <w:p w14:paraId="0D509FEF" w14:textId="77777777" w:rsidR="004977F9" w:rsidRPr="004977F9" w:rsidRDefault="004977F9" w:rsidP="004977F9">
            <w:pPr>
              <w:numPr>
                <w:ilvl w:val="0"/>
                <w:numId w:val="14"/>
              </w:numPr>
            </w:pPr>
            <w:r w:rsidRPr="004977F9">
              <w:t>How does the farming system currently work? </w:t>
            </w:r>
          </w:p>
          <w:p w14:paraId="7A0647D8" w14:textId="6B058695" w:rsidR="004977F9" w:rsidRPr="004977F9" w:rsidRDefault="1F13023C" w:rsidP="004977F9">
            <w:pPr>
              <w:numPr>
                <w:ilvl w:val="0"/>
                <w:numId w:val="14"/>
              </w:numPr>
            </w:pPr>
            <w:r>
              <w:t xml:space="preserve">What could we do differently to make the system more sustainable, promote regenerative farming, increase biodiversity, </w:t>
            </w:r>
            <w:proofErr w:type="gramStart"/>
            <w:r>
              <w:t>improve</w:t>
            </w:r>
            <w:proofErr w:type="gramEnd"/>
            <w:r>
              <w:t xml:space="preserve"> access to green jobs and skills? </w:t>
            </w:r>
          </w:p>
          <w:p w14:paraId="54230A6A" w14:textId="6B058695" w:rsidR="004977F9" w:rsidRPr="004977F9" w:rsidRDefault="1F13023C" w:rsidP="004977F9">
            <w:pPr>
              <w:numPr>
                <w:ilvl w:val="0"/>
                <w:numId w:val="14"/>
              </w:numPr>
            </w:pPr>
            <w:r>
              <w:t xml:space="preserve">How we use evidence to influence people/business community to </w:t>
            </w:r>
            <w:proofErr w:type="gramStart"/>
            <w:r>
              <w:t>1</w:t>
            </w:r>
            <w:proofErr w:type="gramEnd"/>
            <w:r>
              <w:t xml:space="preserve">. Promote local food growing </w:t>
            </w:r>
            <w:proofErr w:type="gramStart"/>
            <w:r>
              <w:t>2</w:t>
            </w:r>
            <w:proofErr w:type="gramEnd"/>
            <w:r>
              <w:t xml:space="preserve">. </w:t>
            </w:r>
            <w:proofErr w:type="gramStart"/>
            <w:r>
              <w:t>benefit</w:t>
            </w:r>
            <w:proofErr w:type="gramEnd"/>
            <w:r>
              <w:t xml:space="preserve"> farmers financially 3. tackle key challenges facing the city, such as food poverty, health inequalities </w:t>
            </w:r>
          </w:p>
        </w:tc>
      </w:tr>
      <w:tr w:rsidR="004977F9" w:rsidRPr="004977F9" w14:paraId="2C234C90" w14:textId="77777777" w:rsidTr="134B2FFF">
        <w:trPr>
          <w:cantSplit/>
        </w:trPr>
        <w:tc>
          <w:tcPr>
            <w:tcW w:w="1965" w:type="dxa"/>
            <w:tcBorders>
              <w:top w:val="nil"/>
              <w:left w:val="single" w:sz="6" w:space="0" w:color="auto"/>
              <w:bottom w:val="single" w:sz="6" w:space="0" w:color="auto"/>
              <w:right w:val="single" w:sz="6" w:space="0" w:color="auto"/>
            </w:tcBorders>
            <w:shd w:val="clear" w:color="auto" w:fill="FFFFFF" w:themeFill="background1"/>
            <w:hideMark/>
          </w:tcPr>
          <w:p w14:paraId="15BD9AAB" w14:textId="77777777" w:rsidR="004977F9" w:rsidRPr="004977F9" w:rsidRDefault="004977F9" w:rsidP="004977F9">
            <w:r w:rsidRPr="004977F9">
              <w:t>Carbon footprint of food </w:t>
            </w:r>
          </w:p>
        </w:tc>
        <w:tc>
          <w:tcPr>
            <w:tcW w:w="2820" w:type="dxa"/>
            <w:tcBorders>
              <w:top w:val="nil"/>
              <w:left w:val="nil"/>
              <w:bottom w:val="single" w:sz="6" w:space="0" w:color="auto"/>
              <w:right w:val="single" w:sz="6" w:space="0" w:color="auto"/>
            </w:tcBorders>
            <w:shd w:val="clear" w:color="auto" w:fill="FFFFFF" w:themeFill="background1"/>
            <w:hideMark/>
          </w:tcPr>
          <w:p w14:paraId="434BA944" w14:textId="77777777" w:rsidR="004977F9" w:rsidRPr="004977F9" w:rsidRDefault="004977F9" w:rsidP="004977F9">
            <w:r w:rsidRPr="004977F9">
              <w:t>Research to improve intelligence on the carbon footprint of food consumption in the city across all sectors (not just the public sector). </w:t>
            </w:r>
          </w:p>
        </w:tc>
        <w:tc>
          <w:tcPr>
            <w:tcW w:w="4905" w:type="dxa"/>
            <w:tcBorders>
              <w:top w:val="nil"/>
              <w:left w:val="nil"/>
              <w:bottom w:val="single" w:sz="6" w:space="0" w:color="auto"/>
              <w:right w:val="single" w:sz="6" w:space="0" w:color="auto"/>
            </w:tcBorders>
            <w:shd w:val="clear" w:color="auto" w:fill="FFFFFF" w:themeFill="background1"/>
            <w:hideMark/>
          </w:tcPr>
          <w:p w14:paraId="74F72935" w14:textId="77777777" w:rsidR="004977F9" w:rsidRPr="004977F9" w:rsidRDefault="004977F9" w:rsidP="004977F9">
            <w:pPr>
              <w:numPr>
                <w:ilvl w:val="0"/>
                <w:numId w:val="15"/>
              </w:numPr>
            </w:pPr>
            <w:r w:rsidRPr="004977F9">
              <w:t>What is the current carbon footprint of food consumed in the city region? </w:t>
            </w:r>
          </w:p>
          <w:p w14:paraId="73D59A23" w14:textId="77777777" w:rsidR="004977F9" w:rsidRPr="004977F9" w:rsidRDefault="004977F9" w:rsidP="004977F9">
            <w:pPr>
              <w:numPr>
                <w:ilvl w:val="0"/>
                <w:numId w:val="15"/>
              </w:numPr>
            </w:pPr>
            <w:r w:rsidRPr="004977F9">
              <w:t>How do people make decisions around the environmental impact of the food they eat? </w:t>
            </w:r>
          </w:p>
        </w:tc>
      </w:tr>
      <w:tr w:rsidR="004977F9" w:rsidRPr="004977F9" w14:paraId="319D0285" w14:textId="77777777" w:rsidTr="134B2FFF">
        <w:trPr>
          <w:cantSplit/>
        </w:trPr>
        <w:tc>
          <w:tcPr>
            <w:tcW w:w="196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35BC120" w14:textId="77777777" w:rsidR="004977F9" w:rsidRPr="004977F9" w:rsidRDefault="004977F9" w:rsidP="004977F9">
            <w:r w:rsidRPr="004977F9">
              <w:lastRenderedPageBreak/>
              <w:t>Food waste </w:t>
            </w:r>
          </w:p>
        </w:tc>
        <w:tc>
          <w:tcPr>
            <w:tcW w:w="2820" w:type="dxa"/>
            <w:tcBorders>
              <w:top w:val="single" w:sz="6" w:space="0" w:color="auto"/>
              <w:left w:val="nil"/>
              <w:bottom w:val="single" w:sz="6" w:space="0" w:color="auto"/>
              <w:right w:val="single" w:sz="6" w:space="0" w:color="auto"/>
            </w:tcBorders>
            <w:shd w:val="clear" w:color="auto" w:fill="FFFFFF" w:themeFill="background1"/>
            <w:hideMark/>
          </w:tcPr>
          <w:p w14:paraId="2F235BAB" w14:textId="77777777" w:rsidR="004977F9" w:rsidRPr="004977F9" w:rsidRDefault="004977F9" w:rsidP="004977F9">
            <w:r w:rsidRPr="004977F9">
              <w:t>Better understanding on the total food waste in the city region, including commercial waste </w:t>
            </w:r>
          </w:p>
        </w:tc>
        <w:tc>
          <w:tcPr>
            <w:tcW w:w="4905" w:type="dxa"/>
            <w:tcBorders>
              <w:top w:val="single" w:sz="6" w:space="0" w:color="auto"/>
              <w:left w:val="nil"/>
              <w:bottom w:val="single" w:sz="6" w:space="0" w:color="auto"/>
              <w:right w:val="single" w:sz="6" w:space="0" w:color="auto"/>
            </w:tcBorders>
            <w:shd w:val="clear" w:color="auto" w:fill="FFFFFF" w:themeFill="background1"/>
            <w:hideMark/>
          </w:tcPr>
          <w:p w14:paraId="7DDEF3CC" w14:textId="77777777" w:rsidR="004977F9" w:rsidRPr="004977F9" w:rsidRDefault="004977F9" w:rsidP="004977F9">
            <w:pPr>
              <w:numPr>
                <w:ilvl w:val="0"/>
                <w:numId w:val="16"/>
              </w:numPr>
            </w:pPr>
            <w:r w:rsidRPr="004977F9">
              <w:t>What is the total food waste in the city, including commercial waste? </w:t>
            </w:r>
          </w:p>
          <w:p w14:paraId="2F048352" w14:textId="77777777" w:rsidR="004977F9" w:rsidRPr="004977F9" w:rsidRDefault="004977F9" w:rsidP="004977F9">
            <w:pPr>
              <w:numPr>
                <w:ilvl w:val="0"/>
                <w:numId w:val="16"/>
              </w:numPr>
            </w:pPr>
            <w:r w:rsidRPr="004977F9">
              <w:t xml:space="preserve">How </w:t>
            </w:r>
            <w:proofErr w:type="gramStart"/>
            <w:r w:rsidRPr="004977F9">
              <w:t>can total food waste be monitored</w:t>
            </w:r>
            <w:proofErr w:type="gramEnd"/>
            <w:r w:rsidRPr="004977F9">
              <w:t>? </w:t>
            </w:r>
          </w:p>
        </w:tc>
      </w:tr>
      <w:tr w:rsidR="004977F9" w:rsidRPr="004977F9" w14:paraId="0CE30AA1" w14:textId="77777777" w:rsidTr="134B2FFF">
        <w:trPr>
          <w:cantSplit/>
        </w:trPr>
        <w:tc>
          <w:tcPr>
            <w:tcW w:w="196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F4EAE4F" w14:textId="77777777" w:rsidR="004977F9" w:rsidRPr="004977F9" w:rsidRDefault="004977F9" w:rsidP="004977F9">
            <w:r w:rsidRPr="004977F9">
              <w:t>Food economics </w:t>
            </w:r>
          </w:p>
        </w:tc>
        <w:tc>
          <w:tcPr>
            <w:tcW w:w="2820" w:type="dxa"/>
            <w:tcBorders>
              <w:top w:val="single" w:sz="6" w:space="0" w:color="auto"/>
              <w:left w:val="nil"/>
              <w:bottom w:val="single" w:sz="6" w:space="0" w:color="auto"/>
              <w:right w:val="single" w:sz="6" w:space="0" w:color="auto"/>
            </w:tcBorders>
            <w:shd w:val="clear" w:color="auto" w:fill="FFFFFF" w:themeFill="background1"/>
            <w:hideMark/>
          </w:tcPr>
          <w:p w14:paraId="25DDCC7E" w14:textId="77777777" w:rsidR="004977F9" w:rsidRPr="004977F9" w:rsidRDefault="004977F9" w:rsidP="004977F9">
            <w:r w:rsidRPr="004977F9">
              <w:t>Understanding on how much the food economy – both formal and informal – contributes to the city region </w:t>
            </w:r>
          </w:p>
        </w:tc>
        <w:tc>
          <w:tcPr>
            <w:tcW w:w="4905" w:type="dxa"/>
            <w:tcBorders>
              <w:top w:val="single" w:sz="6" w:space="0" w:color="auto"/>
              <w:left w:val="nil"/>
              <w:bottom w:val="single" w:sz="6" w:space="0" w:color="auto"/>
              <w:right w:val="single" w:sz="6" w:space="0" w:color="auto"/>
            </w:tcBorders>
            <w:shd w:val="clear" w:color="auto" w:fill="FFFFFF" w:themeFill="background1"/>
            <w:hideMark/>
          </w:tcPr>
          <w:p w14:paraId="4D74BC66" w14:textId="77777777" w:rsidR="004977F9" w:rsidRPr="004977F9" w:rsidRDefault="004977F9" w:rsidP="004977F9">
            <w:pPr>
              <w:numPr>
                <w:ilvl w:val="0"/>
                <w:numId w:val="17"/>
              </w:numPr>
            </w:pPr>
            <w:r w:rsidRPr="004977F9">
              <w:t>How much is the food economy worth to the Leeds city region? Including contributions from formal and informal sectors. </w:t>
            </w:r>
          </w:p>
          <w:p w14:paraId="1FAF865D" w14:textId="77777777" w:rsidR="004977F9" w:rsidRPr="004977F9" w:rsidRDefault="004977F9" w:rsidP="004977F9">
            <w:pPr>
              <w:numPr>
                <w:ilvl w:val="0"/>
                <w:numId w:val="17"/>
              </w:numPr>
            </w:pPr>
            <w:r w:rsidRPr="004977F9">
              <w:t xml:space="preserve">How </w:t>
            </w:r>
            <w:proofErr w:type="gramStart"/>
            <w:r w:rsidRPr="004977F9">
              <w:t>might this sector be supported</w:t>
            </w:r>
            <w:proofErr w:type="gramEnd"/>
            <w:r w:rsidRPr="004977F9">
              <w:t xml:space="preserve"> to develop? </w:t>
            </w:r>
          </w:p>
        </w:tc>
      </w:tr>
    </w:tbl>
    <w:p w14:paraId="0A37501D" w14:textId="77777777" w:rsidR="00894DEB" w:rsidRPr="00894DEB" w:rsidRDefault="00894DEB" w:rsidP="00894DEB"/>
    <w:p w14:paraId="5A55C7BA" w14:textId="77777777" w:rsidR="006C4661" w:rsidRDefault="00894DEB" w:rsidP="00894DEB">
      <w:pPr>
        <w:pStyle w:val="Heading2"/>
      </w:pPr>
      <w:r>
        <w:t>Inclusive Growth</w:t>
      </w:r>
    </w:p>
    <w:p w14:paraId="1424C545" w14:textId="77777777" w:rsidR="00894DEB" w:rsidRPr="00894DEB" w:rsidRDefault="00894DEB" w:rsidP="00894DEB">
      <w:r w:rsidRPr="00894DEB">
        <w:t xml:space="preserve">The City Council is currently reviewing its Inclusive Growth strategy, with a refresh planned for June/July 2023. Over the last couple of </w:t>
      </w:r>
      <w:proofErr w:type="gramStart"/>
      <w:r w:rsidRPr="00894DEB">
        <w:t>years</w:t>
      </w:r>
      <w:proofErr w:type="gramEnd"/>
      <w:r w:rsidRPr="00894DEB">
        <w:t xml:space="preserve"> significant activity has been undertaken, including the development of an Economic Recovery Plan in response to </w:t>
      </w:r>
      <w:proofErr w:type="spellStart"/>
      <w:r w:rsidRPr="00894DEB">
        <w:t>Covid</w:t>
      </w:r>
      <w:proofErr w:type="spellEnd"/>
      <w:r w:rsidRPr="00894DEB">
        <w:t>, the launch of an Innovation Prospectus for the City and work led by Arup on the future of the city and district centres.   </w:t>
      </w:r>
    </w:p>
    <w:p w14:paraId="19B1E9A5" w14:textId="04744277" w:rsidR="00894DEB" w:rsidRPr="00894DEB" w:rsidRDefault="4F942DCF" w:rsidP="00894DEB">
      <w:r>
        <w:t xml:space="preserve">A study on the green economy </w:t>
      </w:r>
      <w:proofErr w:type="gramStart"/>
      <w:r>
        <w:t>will be commissioned</w:t>
      </w:r>
      <w:proofErr w:type="gramEnd"/>
      <w:r>
        <w:t xml:space="preserve"> soon. This work will help identify opportunities to link businesses in the City Region to industrial clusters, including hydrogen and carbon capture. The Council will be launching its Future Talent Plan in September 2022, which has been developed in partnership with education providers to identify future employment and skills priorities, whilst work is still progressing with the anchors network, including on how best </w:t>
      </w:r>
      <w:proofErr w:type="gramStart"/>
      <w:r>
        <w:t>to connect</w:t>
      </w:r>
      <w:proofErr w:type="gramEnd"/>
      <w:r>
        <w:t xml:space="preserve"> to disadvantaged communities.</w:t>
      </w:r>
    </w:p>
    <w:p w14:paraId="227A3D7B" w14:textId="4B5CC0AA" w:rsidR="004977F9" w:rsidRDefault="004977F9" w:rsidP="004977F9">
      <w:pPr>
        <w:pStyle w:val="Heading3"/>
        <w:spacing w:after="80"/>
      </w:pPr>
      <w:r>
        <w:t>Table 4. Leeds City Council Areas of Research Interest (ARI) for inclusive growth </w:t>
      </w:r>
    </w:p>
    <w:tbl>
      <w:tblPr>
        <w:tblW w:w="9010" w:type="dxa"/>
        <w:tblBorders>
          <w:top w:val="outset" w:sz="6" w:space="0" w:color="auto"/>
          <w:left w:val="outset" w:sz="6" w:space="0" w:color="auto"/>
          <w:bottom w:val="outset" w:sz="6" w:space="0" w:color="auto"/>
          <w:right w:val="outset" w:sz="6" w:space="0" w:color="auto"/>
        </w:tblBorders>
        <w:shd w:val="clear" w:color="auto" w:fill="FFFFFF"/>
        <w:tblCellMar>
          <w:top w:w="28" w:type="dxa"/>
          <w:left w:w="113" w:type="dxa"/>
          <w:bottom w:w="28" w:type="dxa"/>
          <w:right w:w="113" w:type="dxa"/>
        </w:tblCellMar>
        <w:tblLook w:val="04A0" w:firstRow="1" w:lastRow="0" w:firstColumn="1" w:lastColumn="0" w:noHBand="0" w:noVBand="1"/>
      </w:tblPr>
      <w:tblGrid>
        <w:gridCol w:w="1933"/>
        <w:gridCol w:w="2454"/>
        <w:gridCol w:w="4623"/>
      </w:tblGrid>
      <w:tr w:rsidR="00B54B78" w:rsidRPr="004977F9" w14:paraId="15EB8D02" w14:textId="77777777" w:rsidTr="134B2FFF">
        <w:trPr>
          <w:cantSplit/>
          <w:tblHeader/>
        </w:trPr>
        <w:tc>
          <w:tcPr>
            <w:tcW w:w="1933" w:type="dxa"/>
            <w:tcBorders>
              <w:top w:val="single" w:sz="6" w:space="0" w:color="auto"/>
              <w:left w:val="single" w:sz="6" w:space="0" w:color="auto"/>
              <w:bottom w:val="single" w:sz="4" w:space="0" w:color="auto"/>
              <w:right w:val="single" w:sz="6" w:space="0" w:color="auto"/>
            </w:tcBorders>
            <w:shd w:val="clear" w:color="auto" w:fill="FFFFFF" w:themeFill="background1"/>
            <w:hideMark/>
          </w:tcPr>
          <w:p w14:paraId="48DB4F42" w14:textId="77777777" w:rsidR="004977F9" w:rsidRPr="004977F9" w:rsidRDefault="004977F9" w:rsidP="00954A4C">
            <w:r w:rsidRPr="004977F9">
              <w:rPr>
                <w:b/>
                <w:bCs/>
              </w:rPr>
              <w:t>Area of research interest</w:t>
            </w:r>
            <w:r w:rsidRPr="004977F9">
              <w:t> </w:t>
            </w:r>
          </w:p>
        </w:tc>
        <w:tc>
          <w:tcPr>
            <w:tcW w:w="2454" w:type="dxa"/>
            <w:tcBorders>
              <w:top w:val="single" w:sz="6" w:space="0" w:color="auto"/>
              <w:left w:val="nil"/>
              <w:bottom w:val="single" w:sz="4" w:space="0" w:color="auto"/>
              <w:right w:val="single" w:sz="6" w:space="0" w:color="auto"/>
            </w:tcBorders>
            <w:shd w:val="clear" w:color="auto" w:fill="FFFFFF" w:themeFill="background1"/>
            <w:hideMark/>
          </w:tcPr>
          <w:p w14:paraId="39C422D2" w14:textId="77777777" w:rsidR="004977F9" w:rsidRPr="004977F9" w:rsidRDefault="004977F9" w:rsidP="00954A4C">
            <w:r w:rsidRPr="004977F9">
              <w:rPr>
                <w:b/>
                <w:bCs/>
              </w:rPr>
              <w:t>Overview of research area</w:t>
            </w:r>
            <w:r w:rsidRPr="004977F9">
              <w:t> </w:t>
            </w:r>
          </w:p>
        </w:tc>
        <w:tc>
          <w:tcPr>
            <w:tcW w:w="4623" w:type="dxa"/>
            <w:tcBorders>
              <w:top w:val="single" w:sz="6" w:space="0" w:color="auto"/>
              <w:left w:val="nil"/>
              <w:bottom w:val="single" w:sz="4" w:space="0" w:color="auto"/>
              <w:right w:val="single" w:sz="6" w:space="0" w:color="auto"/>
            </w:tcBorders>
            <w:shd w:val="clear" w:color="auto" w:fill="FFFFFF" w:themeFill="background1"/>
            <w:hideMark/>
          </w:tcPr>
          <w:p w14:paraId="63E7779A" w14:textId="77777777" w:rsidR="004977F9" w:rsidRPr="004977F9" w:rsidRDefault="004977F9" w:rsidP="00954A4C">
            <w:r w:rsidRPr="004977F9">
              <w:rPr>
                <w:b/>
                <w:bCs/>
              </w:rPr>
              <w:t>Key activities, including emerging study questions</w:t>
            </w:r>
            <w:r w:rsidRPr="004977F9">
              <w:t> </w:t>
            </w:r>
          </w:p>
        </w:tc>
      </w:tr>
      <w:tr w:rsidR="004977F9" w:rsidRPr="004977F9" w14:paraId="5B2ECEA4" w14:textId="77777777" w:rsidTr="134B2FFF">
        <w:trPr>
          <w:cantSplit/>
        </w:trPr>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1EC8EA" w14:textId="77777777" w:rsidR="004977F9" w:rsidRPr="004977F9" w:rsidRDefault="00963383" w:rsidP="00954A4C">
            <w:r>
              <w:t>S</w:t>
            </w:r>
            <w:r w:rsidR="004977F9">
              <w:t xml:space="preserve">upply shocks and </w:t>
            </w:r>
            <w:r w:rsidR="004977F9" w:rsidRPr="004977F9">
              <w:t>cost-of-living crisis</w:t>
            </w:r>
          </w:p>
        </w:tc>
        <w:tc>
          <w:tcPr>
            <w:tcW w:w="24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91F205" w14:textId="77777777" w:rsidR="004977F9" w:rsidRPr="004977F9" w:rsidRDefault="00B54B78" w:rsidP="004B70C7">
            <w:r>
              <w:t>Cost of living crisis and</w:t>
            </w:r>
            <w:r w:rsidRPr="00B54B78">
              <w:t xml:space="preserve"> </w:t>
            </w:r>
            <w:r>
              <w:t>its</w:t>
            </w:r>
            <w:r w:rsidRPr="00B54B78">
              <w:t xml:space="preserve"> impact on already deep-rooted i</w:t>
            </w:r>
            <w:r>
              <w:t xml:space="preserve">nequalities and poverty. </w:t>
            </w:r>
          </w:p>
        </w:tc>
        <w:tc>
          <w:tcPr>
            <w:tcW w:w="46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016CD7" w14:textId="77777777" w:rsidR="004977F9" w:rsidRDefault="00B54B78" w:rsidP="00B54B78">
            <w:pPr>
              <w:numPr>
                <w:ilvl w:val="0"/>
                <w:numId w:val="11"/>
              </w:numPr>
            </w:pPr>
            <w:r w:rsidRPr="004977F9">
              <w:t>Data on its impact on lower-inc</w:t>
            </w:r>
            <w:r>
              <w:t>ome families and neighbourhoods</w:t>
            </w:r>
          </w:p>
          <w:p w14:paraId="7414B993" w14:textId="57CEA28A" w:rsidR="008D6172" w:rsidRDefault="004B70C7" w:rsidP="00312AC3">
            <w:pPr>
              <w:numPr>
                <w:ilvl w:val="0"/>
                <w:numId w:val="11"/>
              </w:numPr>
            </w:pPr>
            <w:r>
              <w:t xml:space="preserve">How </w:t>
            </w:r>
            <w:r w:rsidR="00312AC3">
              <w:t>can</w:t>
            </w:r>
            <w:r>
              <w:t xml:space="preserve"> the </w:t>
            </w:r>
            <w:bookmarkStart w:id="9" w:name="_Int_aDP1nLMa"/>
            <w:r>
              <w:t>City</w:t>
            </w:r>
            <w:bookmarkEnd w:id="9"/>
            <w:r>
              <w:t xml:space="preserve"> deal with the very significant challenges in the cost of living over the coming years?</w:t>
            </w:r>
          </w:p>
          <w:p w14:paraId="08D4EC94" w14:textId="77777777" w:rsidR="008D6172" w:rsidRPr="008D6172" w:rsidRDefault="008D6172" w:rsidP="008D6172"/>
          <w:p w14:paraId="59940511" w14:textId="77777777" w:rsidR="008D6172" w:rsidRPr="008D6172" w:rsidRDefault="008D6172" w:rsidP="008D6172"/>
          <w:p w14:paraId="1005EDE3" w14:textId="77777777" w:rsidR="008D6172" w:rsidRPr="008D6172" w:rsidRDefault="008D6172" w:rsidP="008D6172"/>
          <w:p w14:paraId="3471A283" w14:textId="77777777" w:rsidR="008D6172" w:rsidRPr="008D6172" w:rsidRDefault="008D6172" w:rsidP="008D6172"/>
          <w:p w14:paraId="2D3E73A8" w14:textId="4E83E193" w:rsidR="004B70C7" w:rsidRPr="008D6172" w:rsidRDefault="004B70C7" w:rsidP="008D6172">
            <w:pPr>
              <w:jc w:val="right"/>
            </w:pPr>
          </w:p>
        </w:tc>
      </w:tr>
      <w:tr w:rsidR="004977F9" w:rsidRPr="004977F9" w14:paraId="6F8E7B6C" w14:textId="77777777" w:rsidTr="134B2FFF">
        <w:trPr>
          <w:cantSplit/>
        </w:trPr>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14:paraId="6FB748B5" w14:textId="77777777" w:rsidR="004977F9" w:rsidRDefault="004977F9" w:rsidP="00954A4C">
            <w:r w:rsidRPr="004977F9">
              <w:lastRenderedPageBreak/>
              <w:t>Financial exclusion</w:t>
            </w:r>
            <w:r w:rsidR="00B54B78">
              <w:t xml:space="preserve"> </w:t>
            </w:r>
            <w:r w:rsidRPr="004977F9">
              <w:t>/</w:t>
            </w:r>
            <w:r w:rsidR="00B54B78">
              <w:t xml:space="preserve"> </w:t>
            </w:r>
            <w:r w:rsidRPr="004977F9">
              <w:t>inclusion</w:t>
            </w:r>
          </w:p>
        </w:tc>
        <w:tc>
          <w:tcPr>
            <w:tcW w:w="2454" w:type="dxa"/>
            <w:tcBorders>
              <w:top w:val="single" w:sz="4" w:space="0" w:color="auto"/>
              <w:left w:val="single" w:sz="4" w:space="0" w:color="auto"/>
              <w:bottom w:val="single" w:sz="4" w:space="0" w:color="auto"/>
              <w:right w:val="single" w:sz="4" w:space="0" w:color="auto"/>
            </w:tcBorders>
            <w:shd w:val="clear" w:color="auto" w:fill="FFFFFF" w:themeFill="background1"/>
          </w:tcPr>
          <w:p w14:paraId="1F0610AA" w14:textId="77777777" w:rsidR="004977F9" w:rsidRPr="004977F9" w:rsidRDefault="00EC61B9" w:rsidP="00B54B78">
            <w:proofErr w:type="gramStart"/>
            <w:r>
              <w:t>How can financial inclusion be improved</w:t>
            </w:r>
            <w:proofErr w:type="gramEnd"/>
            <w:r>
              <w:t xml:space="preserve"> in Leeds, especially for</w:t>
            </w:r>
            <w:r w:rsidR="00AD511B">
              <w:t xml:space="preserve"> those currently most excluded.</w:t>
            </w:r>
            <w:r>
              <w:t xml:space="preserve"> </w:t>
            </w:r>
          </w:p>
        </w:tc>
        <w:tc>
          <w:tcPr>
            <w:tcW w:w="4623" w:type="dxa"/>
            <w:tcBorders>
              <w:top w:val="single" w:sz="4" w:space="0" w:color="auto"/>
              <w:left w:val="single" w:sz="4" w:space="0" w:color="auto"/>
              <w:bottom w:val="single" w:sz="4" w:space="0" w:color="auto"/>
              <w:right w:val="single" w:sz="4" w:space="0" w:color="auto"/>
            </w:tcBorders>
            <w:shd w:val="clear" w:color="auto" w:fill="FFFFFF" w:themeFill="background1"/>
          </w:tcPr>
          <w:p w14:paraId="795725ED" w14:textId="77777777" w:rsidR="004977F9" w:rsidRDefault="004B70C7" w:rsidP="004977F9">
            <w:pPr>
              <w:numPr>
                <w:ilvl w:val="0"/>
                <w:numId w:val="11"/>
              </w:numPr>
            </w:pPr>
            <w:r>
              <w:t>Do</w:t>
            </w:r>
            <w:r w:rsidR="00FF5375">
              <w:t xml:space="preserve"> all </w:t>
            </w:r>
            <w:r w:rsidR="00B54B78">
              <w:t xml:space="preserve">impoverished households </w:t>
            </w:r>
            <w:bookmarkStart w:id="10" w:name="_Int_D5ZEgyOH"/>
            <w:r>
              <w:t xml:space="preserve">have the ability </w:t>
            </w:r>
            <w:r w:rsidR="00B54B78">
              <w:t>to</w:t>
            </w:r>
            <w:bookmarkEnd w:id="10"/>
            <w:r w:rsidR="00B54B78">
              <w:t xml:space="preserve"> access benefits/payments due to them</w:t>
            </w:r>
            <w:r>
              <w:t>?</w:t>
            </w:r>
          </w:p>
          <w:p w14:paraId="4BF05CDD" w14:textId="6B058695" w:rsidR="004B70C7" w:rsidRPr="004977F9" w:rsidRDefault="06552170" w:rsidP="004B70C7">
            <w:pPr>
              <w:numPr>
                <w:ilvl w:val="0"/>
                <w:numId w:val="11"/>
              </w:numPr>
            </w:pPr>
            <w:r>
              <w:t xml:space="preserve">How to tackle the challenge of </w:t>
            </w:r>
            <w:bookmarkStart w:id="11" w:name="_Int_4zvPjmto"/>
            <w:r>
              <w:t>predominately low</w:t>
            </w:r>
            <w:bookmarkEnd w:id="11"/>
            <w:r>
              <w:t xml:space="preserve"> paid/low skill jobs being </w:t>
            </w:r>
            <w:proofErr w:type="gramStart"/>
            <w:r>
              <w:t>created</w:t>
            </w:r>
            <w:proofErr w:type="gramEnd"/>
            <w:r>
              <w:t xml:space="preserve"> (e.g. how can the economy be unlocked to produce better jobs)?</w:t>
            </w:r>
          </w:p>
        </w:tc>
      </w:tr>
      <w:tr w:rsidR="004977F9" w:rsidRPr="004977F9" w14:paraId="6C94D9FA" w14:textId="77777777" w:rsidTr="134B2FFF">
        <w:trPr>
          <w:cantSplit/>
        </w:trPr>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14:paraId="47A4E5DC" w14:textId="184769DC" w:rsidR="004977F9" w:rsidRDefault="004B70C7" w:rsidP="00954A4C">
            <w:r>
              <w:t xml:space="preserve">Economic health of the </w:t>
            </w:r>
            <w:bookmarkStart w:id="12" w:name="_Int_6VuI8Ppd"/>
            <w:r>
              <w:t>City</w:t>
            </w:r>
            <w:bookmarkEnd w:id="12"/>
            <w:r w:rsidR="5B9406E6">
              <w:t xml:space="preserve"> </w:t>
            </w:r>
          </w:p>
        </w:tc>
        <w:tc>
          <w:tcPr>
            <w:tcW w:w="2454" w:type="dxa"/>
            <w:tcBorders>
              <w:top w:val="single" w:sz="4" w:space="0" w:color="auto"/>
              <w:left w:val="single" w:sz="4" w:space="0" w:color="auto"/>
              <w:bottom w:val="single" w:sz="4" w:space="0" w:color="auto"/>
              <w:right w:val="single" w:sz="4" w:space="0" w:color="auto"/>
            </w:tcBorders>
            <w:shd w:val="clear" w:color="auto" w:fill="FFFFFF" w:themeFill="background1"/>
          </w:tcPr>
          <w:p w14:paraId="24696525" w14:textId="77777777" w:rsidR="004977F9" w:rsidRPr="004977F9" w:rsidRDefault="00B54B78" w:rsidP="004B70C7">
            <w:r>
              <w:t>N</w:t>
            </w:r>
            <w:r w:rsidRPr="00894DEB">
              <w:t xml:space="preserve">eed to take a deeper dive into productivity for the Leeds city-region economy, providing an </w:t>
            </w:r>
            <w:r w:rsidRPr="00894DEB">
              <w:rPr>
                <w:i/>
                <w:iCs/>
              </w:rPr>
              <w:t>‘alternative view on productivity’</w:t>
            </w:r>
            <w:r w:rsidRPr="00894DEB">
              <w:t xml:space="preserve"> beyond traditional data, whilst also exp</w:t>
            </w:r>
            <w:r w:rsidR="004B70C7">
              <w:t>loring future growth prospects.</w:t>
            </w:r>
          </w:p>
        </w:tc>
        <w:tc>
          <w:tcPr>
            <w:tcW w:w="4623" w:type="dxa"/>
            <w:tcBorders>
              <w:top w:val="single" w:sz="4" w:space="0" w:color="auto"/>
              <w:left w:val="single" w:sz="4" w:space="0" w:color="auto"/>
              <w:bottom w:val="single" w:sz="4" w:space="0" w:color="auto"/>
              <w:right w:val="single" w:sz="4" w:space="0" w:color="auto"/>
            </w:tcBorders>
            <w:shd w:val="clear" w:color="auto" w:fill="FFFFFF" w:themeFill="background1"/>
          </w:tcPr>
          <w:p w14:paraId="7CF5EE15" w14:textId="0792EE01" w:rsidR="004977F9" w:rsidRPr="004977F9" w:rsidRDefault="00B54B78" w:rsidP="00B54B78">
            <w:pPr>
              <w:numPr>
                <w:ilvl w:val="0"/>
                <w:numId w:val="11"/>
              </w:numPr>
            </w:pPr>
            <w:r>
              <w:t>Understanding the city economy beyond traditional ‘blunt’ national statistics, in particularly the City’s productivity performance. The Council would be keen for an exploration into productivity in Leeds and an understanding of “what is holding the city back”, whilst also identifying what the city’s growth prospects are.</w:t>
            </w:r>
          </w:p>
          <w:p w14:paraId="51F70D95" w14:textId="6B058695" w:rsidR="004977F9" w:rsidRPr="004977F9" w:rsidRDefault="481D37B8" w:rsidP="5B9406E6">
            <w:pPr>
              <w:numPr>
                <w:ilvl w:val="0"/>
                <w:numId w:val="11"/>
              </w:numPr>
            </w:pPr>
            <w:r>
              <w:t xml:space="preserve">Exploring future scenarios, including </w:t>
            </w:r>
            <w:r w:rsidR="443E8548">
              <w:t xml:space="preserve">at </w:t>
            </w:r>
            <w:proofErr w:type="gramStart"/>
            <w:r w:rsidR="60AFD82A">
              <w:t>the intersect</w:t>
            </w:r>
            <w:proofErr w:type="gramEnd"/>
            <w:r w:rsidR="60AFD82A">
              <w:t xml:space="preserve"> between healt</w:t>
            </w:r>
            <w:r>
              <w:t>h, climate and inclusive growth.</w:t>
            </w:r>
          </w:p>
          <w:p w14:paraId="0A4F8DC2" w14:textId="77777777" w:rsidR="004977F9" w:rsidRPr="004977F9" w:rsidRDefault="004B70C7" w:rsidP="5B9406E6">
            <w:pPr>
              <w:pStyle w:val="ListParagraph"/>
              <w:numPr>
                <w:ilvl w:val="0"/>
                <w:numId w:val="11"/>
              </w:numPr>
            </w:pPr>
            <w:r>
              <w:t xml:space="preserve">Green finance: improved understanding of the financial support landscape, aligned to opportunities associated with the </w:t>
            </w:r>
            <w:r w:rsidR="00312AC3">
              <w:t>UK Infrastructure Bank (</w:t>
            </w:r>
            <w:r>
              <w:t>UKIB</w:t>
            </w:r>
            <w:r w:rsidR="00312AC3">
              <w:t>)</w:t>
            </w:r>
            <w:r>
              <w:t xml:space="preserve"> and </w:t>
            </w:r>
            <w:r w:rsidR="00312AC3">
              <w:t>Bank of England</w:t>
            </w:r>
            <w:r>
              <w:t xml:space="preserve"> </w:t>
            </w:r>
            <w:bookmarkStart w:id="13" w:name="_Int_2wvbRV0j"/>
            <w:r>
              <w:t>being located in</w:t>
            </w:r>
            <w:bookmarkEnd w:id="13"/>
            <w:r>
              <w:t xml:space="preserve"> the City.</w:t>
            </w:r>
          </w:p>
          <w:p w14:paraId="01AE35FE" w14:textId="77777777" w:rsidR="004977F9" w:rsidRPr="004977F9" w:rsidRDefault="004B70C7" w:rsidP="5B9406E6">
            <w:pPr>
              <w:pStyle w:val="ListParagraph"/>
              <w:numPr>
                <w:ilvl w:val="0"/>
                <w:numId w:val="11"/>
              </w:numPr>
            </w:pPr>
            <w:r>
              <w:t>Business support: as part of the Inclusive Growth Strategy review, the Council is keen to understand what mo</w:t>
            </w:r>
            <w:r w:rsidR="00FF5375">
              <w:t xml:space="preserve">re </w:t>
            </w:r>
            <w:proofErr w:type="gramStart"/>
            <w:r w:rsidR="00FF5375">
              <w:t>could be done</w:t>
            </w:r>
            <w:proofErr w:type="gramEnd"/>
            <w:r w:rsidR="00FF5375">
              <w:t xml:space="preserve"> to improve </w:t>
            </w:r>
            <w:r>
              <w:t>business</w:t>
            </w:r>
            <w:r w:rsidR="00FF5375">
              <w:t xml:space="preserve"> support offered</w:t>
            </w:r>
            <w:r>
              <w:t>.</w:t>
            </w:r>
          </w:p>
          <w:p w14:paraId="0EBA00DF" w14:textId="6B058695" w:rsidR="004977F9" w:rsidRPr="004977F9" w:rsidRDefault="60AFD82A" w:rsidP="5B9406E6">
            <w:pPr>
              <w:pStyle w:val="ListParagraph"/>
              <w:numPr>
                <w:ilvl w:val="0"/>
                <w:numId w:val="11"/>
              </w:numPr>
            </w:pPr>
            <w:r>
              <w:t xml:space="preserve">Better understanding of the </w:t>
            </w:r>
            <w:proofErr w:type="gramStart"/>
            <w:r>
              <w:t>night-time</w:t>
            </w:r>
            <w:proofErr w:type="gramEnd"/>
            <w:r>
              <w:t xml:space="preserve"> economy.</w:t>
            </w:r>
          </w:p>
        </w:tc>
      </w:tr>
    </w:tbl>
    <w:p w14:paraId="29D6B04F" w14:textId="77777777" w:rsidR="00894DEB" w:rsidRPr="00894DEB" w:rsidRDefault="00B54B78" w:rsidP="00B54B78">
      <w:r>
        <w:t xml:space="preserve"> </w:t>
      </w:r>
    </w:p>
    <w:sectPr w:rsidR="00894DEB" w:rsidRPr="00894DEB">
      <w:footerReference w:type="default" r:id="rId14"/>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8BCFC6B" w16cex:dateUtc="2022-08-16T12:13:11.366Z"/>
  <w16cex:commentExtensible w16cex:durableId="0E90C4A3" w16cex:dateUtc="2022-08-16T12:18:11.809Z"/>
  <w16cex:commentExtensible w16cex:durableId="36A1B3C0" w16cex:dateUtc="2022-08-16T12:23:49.938Z"/>
  <w16cex:commentExtensible w16cex:durableId="5F1984AE" w16cex:dateUtc="2022-08-16T12:26:37.799Z"/>
  <w16cex:commentExtensible w16cex:durableId="2E82DD9B" w16cex:dateUtc="2022-08-16T12:46:58.171Z"/>
  <w16cex:commentExtensible w16cex:durableId="035D25C9" w16cex:dateUtc="2022-08-16T12:52:15.319Z"/>
  <w16cex:commentExtensible w16cex:durableId="262A2F26" w16cex:dateUtc="2022-08-16T13:01:35.445Z"/>
  <w16cex:commentExtensible w16cex:durableId="1FD3A7ED" w16cex:dateUtc="2022-08-16T13:02:24.189Z"/>
  <w16cex:commentExtensible w16cex:durableId="7C6170D8" w16cex:dateUtc="2022-08-17T13:35:25.025Z"/>
  <w16cex:commentExtensible w16cex:durableId="05AE723D" w16cex:dateUtc="2022-08-17T13:47:31.995Z"/>
  <w16cex:commentExtensible w16cex:durableId="49CD18EE" w16cex:dateUtc="2022-08-17T19:22:34.557Z"/>
  <w16cex:commentExtensible w16cex:durableId="47B11E8E" w16cex:dateUtc="2022-08-17T19:25:46.268Z"/>
  <w16cex:commentExtensible w16cex:durableId="62140A8F" w16cex:dateUtc="2022-08-17T19:27:07.416Z"/>
  <w16cex:commentExtensible w16cex:durableId="5BAB4F54" w16cex:dateUtc="2022-08-17T19:36:18.184Z"/>
  <w16cex:commentExtensible w16cex:durableId="41538154" w16cex:dateUtc="2022-08-17T19:52:06.348Z"/>
  <w16cex:commentExtensible w16cex:durableId="62D3EC7C" w16cex:dateUtc="2022-08-17T19:53:20.748Z"/>
  <w16cex:commentExtensible w16cex:durableId="2AF0786F" w16cex:dateUtc="2022-08-17T19:54:37.492Z"/>
  <w16cex:commentExtensible w16cex:durableId="4037C26A" w16cex:dateUtc="2022-08-18T14:31:23.459Z"/>
</w16cex:commentsExtensible>
</file>

<file path=word/commentsIds.xml><?xml version="1.0" encoding="utf-8"?>
<w16cid:commentsIds xmlns:mc="http://schemas.openxmlformats.org/markup-compatibility/2006" xmlns:w16cid="http://schemas.microsoft.com/office/word/2016/wordml/cid" mc:Ignorable="w16cid">
  <w16cid:commentId w16cid:paraId="7F1B08CE" w16cid:durableId="48BCFC6B"/>
  <w16cid:commentId w16cid:paraId="293AE377" w16cid:durableId="0E90C4A3"/>
  <w16cid:commentId w16cid:paraId="0C492CDB" w16cid:durableId="36A1B3C0"/>
  <w16cid:commentId w16cid:paraId="38C7621B" w16cid:durableId="5F1984AE"/>
  <w16cid:commentId w16cid:paraId="0AF0CB7F" w16cid:durableId="2E82DD9B"/>
  <w16cid:commentId w16cid:paraId="1B2349AB" w16cid:durableId="035D25C9"/>
  <w16cid:commentId w16cid:paraId="23EC9391" w16cid:durableId="262A2F26"/>
  <w16cid:commentId w16cid:paraId="7B575DF0" w16cid:durableId="1FD3A7ED"/>
  <w16cid:commentId w16cid:paraId="09E6861B" w16cid:durableId="7C6170D8"/>
  <w16cid:commentId w16cid:paraId="25A63EAF" w16cid:durableId="05AE723D"/>
  <w16cid:commentId w16cid:paraId="6DDA8BDA" w16cid:durableId="49CD18EE"/>
  <w16cid:commentId w16cid:paraId="58BB635F" w16cid:durableId="47B11E8E"/>
  <w16cid:commentId w16cid:paraId="1B29DC45" w16cid:durableId="62140A8F"/>
  <w16cid:commentId w16cid:paraId="464B9058" w16cid:durableId="5BAB4F54"/>
  <w16cid:commentId w16cid:paraId="71D7E8E7" w16cid:durableId="41538154"/>
  <w16cid:commentId w16cid:paraId="37F1767F" w16cid:durableId="62D3EC7C"/>
  <w16cid:commentId w16cid:paraId="6160EF31" w16cid:durableId="2AF0786F"/>
  <w16cid:commentId w16cid:paraId="11680BD9" w16cid:durableId="4037C2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4EE37" w14:textId="77777777" w:rsidR="0010123F" w:rsidRDefault="0010123F" w:rsidP="008D6172">
      <w:pPr>
        <w:spacing w:after="0" w:line="240" w:lineRule="auto"/>
      </w:pPr>
      <w:r>
        <w:separator/>
      </w:r>
    </w:p>
  </w:endnote>
  <w:endnote w:type="continuationSeparator" w:id="0">
    <w:p w14:paraId="7AF1D4C0" w14:textId="77777777" w:rsidR="0010123F" w:rsidRDefault="0010123F" w:rsidP="008D6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981190"/>
      <w:docPartObj>
        <w:docPartGallery w:val="Page Numbers (Bottom of Page)"/>
        <w:docPartUnique/>
      </w:docPartObj>
    </w:sdtPr>
    <w:sdtEndPr/>
    <w:sdtContent>
      <w:sdt>
        <w:sdtPr>
          <w:id w:val="-1769616900"/>
          <w:docPartObj>
            <w:docPartGallery w:val="Page Numbers (Top of Page)"/>
            <w:docPartUnique/>
          </w:docPartObj>
        </w:sdtPr>
        <w:sdtEndPr/>
        <w:sdtContent>
          <w:p w14:paraId="58F8D1C4" w14:textId="0AAD398F" w:rsidR="008D6172" w:rsidRPr="008D6172" w:rsidRDefault="008D6172">
            <w:pPr>
              <w:pStyle w:val="Footer"/>
              <w:jc w:val="right"/>
            </w:pPr>
            <w:r w:rsidRPr="008D6172">
              <w:t xml:space="preserve">Page </w:t>
            </w:r>
            <w:r w:rsidRPr="008D6172">
              <w:rPr>
                <w:bCs/>
                <w:sz w:val="24"/>
                <w:szCs w:val="24"/>
              </w:rPr>
              <w:fldChar w:fldCharType="begin"/>
            </w:r>
            <w:r w:rsidRPr="008D6172">
              <w:rPr>
                <w:bCs/>
              </w:rPr>
              <w:instrText xml:space="preserve"> PAGE </w:instrText>
            </w:r>
            <w:r w:rsidRPr="008D6172">
              <w:rPr>
                <w:bCs/>
                <w:sz w:val="24"/>
                <w:szCs w:val="24"/>
              </w:rPr>
              <w:fldChar w:fldCharType="separate"/>
            </w:r>
            <w:r w:rsidR="00CD2468">
              <w:rPr>
                <w:bCs/>
                <w:noProof/>
              </w:rPr>
              <w:t>1</w:t>
            </w:r>
            <w:r w:rsidRPr="008D6172">
              <w:rPr>
                <w:bCs/>
                <w:sz w:val="24"/>
                <w:szCs w:val="24"/>
              </w:rPr>
              <w:fldChar w:fldCharType="end"/>
            </w:r>
            <w:r w:rsidRPr="008D6172">
              <w:t xml:space="preserve"> of </w:t>
            </w:r>
            <w:r w:rsidRPr="008D6172">
              <w:rPr>
                <w:bCs/>
                <w:sz w:val="24"/>
                <w:szCs w:val="24"/>
              </w:rPr>
              <w:fldChar w:fldCharType="begin"/>
            </w:r>
            <w:r w:rsidRPr="008D6172">
              <w:rPr>
                <w:bCs/>
              </w:rPr>
              <w:instrText xml:space="preserve"> NUMPAGES  </w:instrText>
            </w:r>
            <w:r w:rsidRPr="008D6172">
              <w:rPr>
                <w:bCs/>
                <w:sz w:val="24"/>
                <w:szCs w:val="24"/>
              </w:rPr>
              <w:fldChar w:fldCharType="separate"/>
            </w:r>
            <w:r w:rsidR="00CD2468">
              <w:rPr>
                <w:bCs/>
                <w:noProof/>
              </w:rPr>
              <w:t>8</w:t>
            </w:r>
            <w:r w:rsidRPr="008D6172">
              <w:rPr>
                <w:bCs/>
                <w:sz w:val="24"/>
                <w:szCs w:val="24"/>
              </w:rPr>
              <w:fldChar w:fldCharType="end"/>
            </w:r>
          </w:p>
        </w:sdtContent>
      </w:sdt>
    </w:sdtContent>
  </w:sdt>
  <w:p w14:paraId="592B4088" w14:textId="77777777" w:rsidR="008D6172" w:rsidRDefault="008D6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E008D" w14:textId="77777777" w:rsidR="0010123F" w:rsidRDefault="0010123F" w:rsidP="008D6172">
      <w:pPr>
        <w:spacing w:after="0" w:line="240" w:lineRule="auto"/>
      </w:pPr>
      <w:r>
        <w:separator/>
      </w:r>
    </w:p>
  </w:footnote>
  <w:footnote w:type="continuationSeparator" w:id="0">
    <w:p w14:paraId="3C6F1DE5" w14:textId="77777777" w:rsidR="0010123F" w:rsidRDefault="0010123F" w:rsidP="008D6172">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ONt3qbhHii6Yeh" int2:id="FRdEqD5s">
      <int2:state int2:type="LegacyProofing" int2:value="Rejected"/>
    </int2:textHash>
    <int2:textHash int2:hashCode="1ssd5PnraSs1gt" int2:id="YkEUnw3W">
      <int2:state int2:type="LegacyProofing" int2:value="Rejected"/>
    </int2:textHash>
    <int2:textHash int2:hashCode="6oKIRmo9b008yb" int2:id="07ZsTXyH">
      <int2:state int2:type="LegacyProofing" int2:value="Rejected"/>
    </int2:textHash>
    <int2:bookmark int2:bookmarkName="_Int_RTO3oyxt" int2:invalidationBookmarkName="" int2:hashCode="biDSsgPPvG2yGX" int2:id="R7yqaKNm">
      <int2:state int2:type="AugLoop_Text_Critique" int2:value="Rejected"/>
    </int2:bookmark>
    <int2:bookmark int2:bookmarkName="_Int_BB5v709e" int2:invalidationBookmarkName="" int2:hashCode="Rb1C0FXHZAIeAk" int2:id="jQWVgPQa"/>
    <int2:bookmark int2:bookmarkName="_Int_2wvbRV0j" int2:invalidationBookmarkName="" int2:hashCode="W9gIwfuhB1q8Pw" int2:id="sM5hFc9k">
      <int2:state int2:type="AugLoop_Text_Critique" int2:value="Rejected"/>
    </int2:bookmark>
    <int2:bookmark int2:bookmarkName="_Int_4zvPjmto" int2:invalidationBookmarkName="" int2:hashCode="yUeL6zfgnLYtjn" int2:id="LQZ2WyKw">
      <int2:state int2:type="AugLoop_Text_Critique" int2:value="Rejected"/>
    </int2:bookmark>
    <int2:bookmark int2:bookmarkName="_Int_D5ZEgyOH" int2:invalidationBookmarkName="" int2:hashCode="gGjVY9pZaSGLMg" int2:id="FCgNWMZB">
      <int2:state int2:type="AugLoop_Text_Critique" int2:value="Rejected"/>
    </int2:bookmark>
    <int2:bookmark int2:bookmarkName="_Int_r4m2UI6z" int2:invalidationBookmarkName="" int2:hashCode="0lXQ0GySJQ8tJA" int2:id="Wnc9ushy">
      <int2:state int2:type="AugLoop_Text_Critique" int2:value="Rejected"/>
    </int2:bookmark>
    <int2:bookmark int2:bookmarkName="_Int_gjjzELIJ" int2:invalidationBookmarkName="" int2:hashCode="sY+0cZrvsykUzM" int2:id="Uj3kSWfm">
      <int2:state int2:type="AugLoop_Acronyms_AcronymsCritique" int2:value="Rejected"/>
    </int2:bookmark>
    <int2:bookmark int2:bookmarkName="_Int_cEQuyzr5" int2:invalidationBookmarkName="" int2:hashCode="tfIKSK58XUU1kt" int2:id="ogETWIgz">
      <int2:state int2:type="AugLoop_Acronyms_AcronymsCritique" int2:value="Rejected"/>
    </int2:bookmark>
    <int2:bookmark int2:bookmarkName="_Int_JP7pxs8K" int2:invalidationBookmarkName="" int2:hashCode="qV79FbovWJfmnt" int2:id="ryBGVuJ6">
      <int2:state int2:type="LegacyProofing" int2:value="Rejected"/>
    </int2:bookmark>
    <int2:bookmark int2:bookmarkName="_Int_5u7yDE8n" int2:invalidationBookmarkName="" int2:hashCode="QnFif08L72EEqV" int2:id="X2XmIcHv">
      <int2:state int2:type="LegacyProofing" int2:value="Rejected"/>
    </int2:bookmark>
    <int2:bookmark int2:bookmarkName="_Int_ohlNp2MF" int2:invalidationBookmarkName="" int2:hashCode="DOX3DAiycHMfOf" int2:id="WH7dPUpa">
      <int2:state int2:type="LegacyProofing" int2:value="Rejected"/>
    </int2:bookmark>
    <int2:bookmark int2:bookmarkName="_Int_6VuI8Ppd" int2:invalidationBookmarkName="" int2:hashCode="QnFif08L72EEqV" int2:id="CGUefaml">
      <int2:state int2:type="LegacyProofing" int2:value="Rejected"/>
    </int2:bookmark>
    <int2:bookmark int2:bookmarkName="_Int_aDP1nLMa" int2:invalidationBookmarkName="" int2:hashCode="QnFif08L72EEqV" int2:id="rZjPRWwE">
      <int2:state int2:type="LegacyProofing" int2:value="Rejected"/>
    </int2:bookmark>
    <int2:bookmark int2:bookmarkName="_Int_GGom8hyG" int2:invalidationBookmarkName="" int2:hashCode="FrI8UA1Ug38TIT" int2:id="jE96sxnJ">
      <int2:state int2:type="LegacyProofing" int2:value="Rejected"/>
    </int2:bookmark>
    <int2:bookmark int2:bookmarkName="_Int_qdRNC2uM" int2:invalidationBookmarkName="" int2:hashCode="R7gBXZjVEDqKaY" int2:id="pfU9oYkV">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05F4"/>
    <w:multiLevelType w:val="hybridMultilevel"/>
    <w:tmpl w:val="0DEA1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40ECD"/>
    <w:multiLevelType w:val="multilevel"/>
    <w:tmpl w:val="18B0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AE53DE"/>
    <w:multiLevelType w:val="multilevel"/>
    <w:tmpl w:val="6B52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04B8EB"/>
    <w:multiLevelType w:val="hybridMultilevel"/>
    <w:tmpl w:val="554215EA"/>
    <w:lvl w:ilvl="0" w:tplc="1C764BC0">
      <w:start w:val="1"/>
      <w:numFmt w:val="bullet"/>
      <w:lvlText w:val=""/>
      <w:lvlJc w:val="left"/>
      <w:pPr>
        <w:ind w:left="360" w:hanging="360"/>
      </w:pPr>
      <w:rPr>
        <w:rFonts w:ascii="Symbol" w:hAnsi="Symbol" w:hint="default"/>
      </w:rPr>
    </w:lvl>
    <w:lvl w:ilvl="1" w:tplc="6C6606AE">
      <w:start w:val="1"/>
      <w:numFmt w:val="bullet"/>
      <w:lvlText w:val="o"/>
      <w:lvlJc w:val="left"/>
      <w:pPr>
        <w:ind w:left="1440" w:hanging="360"/>
      </w:pPr>
      <w:rPr>
        <w:rFonts w:ascii="Courier New" w:hAnsi="Courier New" w:hint="default"/>
      </w:rPr>
    </w:lvl>
    <w:lvl w:ilvl="2" w:tplc="A94C4508">
      <w:start w:val="1"/>
      <w:numFmt w:val="bullet"/>
      <w:lvlText w:val=""/>
      <w:lvlJc w:val="left"/>
      <w:pPr>
        <w:ind w:left="2160" w:hanging="360"/>
      </w:pPr>
      <w:rPr>
        <w:rFonts w:ascii="Wingdings" w:hAnsi="Wingdings" w:hint="default"/>
      </w:rPr>
    </w:lvl>
    <w:lvl w:ilvl="3" w:tplc="BC348B80">
      <w:start w:val="1"/>
      <w:numFmt w:val="bullet"/>
      <w:lvlText w:val=""/>
      <w:lvlJc w:val="left"/>
      <w:pPr>
        <w:ind w:left="2880" w:hanging="360"/>
      </w:pPr>
      <w:rPr>
        <w:rFonts w:ascii="Symbol" w:hAnsi="Symbol" w:hint="default"/>
      </w:rPr>
    </w:lvl>
    <w:lvl w:ilvl="4" w:tplc="4B0A2C28">
      <w:start w:val="1"/>
      <w:numFmt w:val="bullet"/>
      <w:lvlText w:val="o"/>
      <w:lvlJc w:val="left"/>
      <w:pPr>
        <w:ind w:left="3600" w:hanging="360"/>
      </w:pPr>
      <w:rPr>
        <w:rFonts w:ascii="Courier New" w:hAnsi="Courier New" w:hint="default"/>
      </w:rPr>
    </w:lvl>
    <w:lvl w:ilvl="5" w:tplc="523E7298">
      <w:start w:val="1"/>
      <w:numFmt w:val="bullet"/>
      <w:lvlText w:val=""/>
      <w:lvlJc w:val="left"/>
      <w:pPr>
        <w:ind w:left="4320" w:hanging="360"/>
      </w:pPr>
      <w:rPr>
        <w:rFonts w:ascii="Wingdings" w:hAnsi="Wingdings" w:hint="default"/>
      </w:rPr>
    </w:lvl>
    <w:lvl w:ilvl="6" w:tplc="8C48396A">
      <w:start w:val="1"/>
      <w:numFmt w:val="bullet"/>
      <w:lvlText w:val=""/>
      <w:lvlJc w:val="left"/>
      <w:pPr>
        <w:ind w:left="5040" w:hanging="360"/>
      </w:pPr>
      <w:rPr>
        <w:rFonts w:ascii="Symbol" w:hAnsi="Symbol" w:hint="default"/>
      </w:rPr>
    </w:lvl>
    <w:lvl w:ilvl="7" w:tplc="FA5C2E94">
      <w:start w:val="1"/>
      <w:numFmt w:val="bullet"/>
      <w:lvlText w:val="o"/>
      <w:lvlJc w:val="left"/>
      <w:pPr>
        <w:ind w:left="5760" w:hanging="360"/>
      </w:pPr>
      <w:rPr>
        <w:rFonts w:ascii="Courier New" w:hAnsi="Courier New" w:hint="default"/>
      </w:rPr>
    </w:lvl>
    <w:lvl w:ilvl="8" w:tplc="41A2415C">
      <w:start w:val="1"/>
      <w:numFmt w:val="bullet"/>
      <w:lvlText w:val=""/>
      <w:lvlJc w:val="left"/>
      <w:pPr>
        <w:ind w:left="6480" w:hanging="360"/>
      </w:pPr>
      <w:rPr>
        <w:rFonts w:ascii="Wingdings" w:hAnsi="Wingdings" w:hint="default"/>
      </w:rPr>
    </w:lvl>
  </w:abstractNum>
  <w:abstractNum w:abstractNumId="4" w15:restartNumberingAfterBreak="0">
    <w:nsid w:val="2D430C27"/>
    <w:multiLevelType w:val="multilevel"/>
    <w:tmpl w:val="C04E1C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336EA7"/>
    <w:multiLevelType w:val="hybridMultilevel"/>
    <w:tmpl w:val="89D2A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43296"/>
    <w:multiLevelType w:val="hybridMultilevel"/>
    <w:tmpl w:val="BBFC6422"/>
    <w:lvl w:ilvl="0" w:tplc="EF4E13BC">
      <w:start w:val="1"/>
      <w:numFmt w:val="bullet"/>
      <w:lvlText w:val=""/>
      <w:lvlJc w:val="left"/>
      <w:pPr>
        <w:ind w:left="360" w:hanging="360"/>
      </w:pPr>
      <w:rPr>
        <w:rFonts w:ascii="Symbol" w:hAnsi="Symbol" w:hint="default"/>
      </w:rPr>
    </w:lvl>
    <w:lvl w:ilvl="1" w:tplc="6D1E9196">
      <w:start w:val="1"/>
      <w:numFmt w:val="bullet"/>
      <w:lvlText w:val="o"/>
      <w:lvlJc w:val="left"/>
      <w:pPr>
        <w:ind w:left="1440" w:hanging="360"/>
      </w:pPr>
      <w:rPr>
        <w:rFonts w:ascii="Courier New" w:hAnsi="Courier New" w:hint="default"/>
      </w:rPr>
    </w:lvl>
    <w:lvl w:ilvl="2" w:tplc="9E2C901C">
      <w:start w:val="1"/>
      <w:numFmt w:val="bullet"/>
      <w:lvlText w:val=""/>
      <w:lvlJc w:val="left"/>
      <w:pPr>
        <w:ind w:left="2160" w:hanging="360"/>
      </w:pPr>
      <w:rPr>
        <w:rFonts w:ascii="Wingdings" w:hAnsi="Wingdings" w:hint="default"/>
      </w:rPr>
    </w:lvl>
    <w:lvl w:ilvl="3" w:tplc="1584BD14">
      <w:start w:val="1"/>
      <w:numFmt w:val="bullet"/>
      <w:lvlText w:val=""/>
      <w:lvlJc w:val="left"/>
      <w:pPr>
        <w:ind w:left="2880" w:hanging="360"/>
      </w:pPr>
      <w:rPr>
        <w:rFonts w:ascii="Symbol" w:hAnsi="Symbol" w:hint="default"/>
      </w:rPr>
    </w:lvl>
    <w:lvl w:ilvl="4" w:tplc="5F802780">
      <w:start w:val="1"/>
      <w:numFmt w:val="bullet"/>
      <w:lvlText w:val="o"/>
      <w:lvlJc w:val="left"/>
      <w:pPr>
        <w:ind w:left="3600" w:hanging="360"/>
      </w:pPr>
      <w:rPr>
        <w:rFonts w:ascii="Courier New" w:hAnsi="Courier New" w:hint="default"/>
      </w:rPr>
    </w:lvl>
    <w:lvl w:ilvl="5" w:tplc="B2085032">
      <w:start w:val="1"/>
      <w:numFmt w:val="bullet"/>
      <w:lvlText w:val=""/>
      <w:lvlJc w:val="left"/>
      <w:pPr>
        <w:ind w:left="4320" w:hanging="360"/>
      </w:pPr>
      <w:rPr>
        <w:rFonts w:ascii="Wingdings" w:hAnsi="Wingdings" w:hint="default"/>
      </w:rPr>
    </w:lvl>
    <w:lvl w:ilvl="6" w:tplc="FFB6B160">
      <w:start w:val="1"/>
      <w:numFmt w:val="bullet"/>
      <w:lvlText w:val=""/>
      <w:lvlJc w:val="left"/>
      <w:pPr>
        <w:ind w:left="5040" w:hanging="360"/>
      </w:pPr>
      <w:rPr>
        <w:rFonts w:ascii="Symbol" w:hAnsi="Symbol" w:hint="default"/>
      </w:rPr>
    </w:lvl>
    <w:lvl w:ilvl="7" w:tplc="30E63AF6">
      <w:start w:val="1"/>
      <w:numFmt w:val="bullet"/>
      <w:lvlText w:val="o"/>
      <w:lvlJc w:val="left"/>
      <w:pPr>
        <w:ind w:left="5760" w:hanging="360"/>
      </w:pPr>
      <w:rPr>
        <w:rFonts w:ascii="Courier New" w:hAnsi="Courier New" w:hint="default"/>
      </w:rPr>
    </w:lvl>
    <w:lvl w:ilvl="8" w:tplc="7E5854BC">
      <w:start w:val="1"/>
      <w:numFmt w:val="bullet"/>
      <w:lvlText w:val=""/>
      <w:lvlJc w:val="left"/>
      <w:pPr>
        <w:ind w:left="6480" w:hanging="360"/>
      </w:pPr>
      <w:rPr>
        <w:rFonts w:ascii="Wingdings" w:hAnsi="Wingdings" w:hint="default"/>
      </w:rPr>
    </w:lvl>
  </w:abstractNum>
  <w:abstractNum w:abstractNumId="7" w15:restartNumberingAfterBreak="0">
    <w:nsid w:val="3D5C2BE7"/>
    <w:multiLevelType w:val="multilevel"/>
    <w:tmpl w:val="05C4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CB4788"/>
    <w:multiLevelType w:val="multilevel"/>
    <w:tmpl w:val="E89E9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7FCB11"/>
    <w:multiLevelType w:val="hybridMultilevel"/>
    <w:tmpl w:val="3710AA26"/>
    <w:lvl w:ilvl="0" w:tplc="E0768DD8">
      <w:start w:val="1"/>
      <w:numFmt w:val="bullet"/>
      <w:lvlText w:val=""/>
      <w:lvlJc w:val="left"/>
      <w:pPr>
        <w:ind w:left="720" w:hanging="360"/>
      </w:pPr>
      <w:rPr>
        <w:rFonts w:ascii="Symbol" w:hAnsi="Symbol" w:hint="default"/>
      </w:rPr>
    </w:lvl>
    <w:lvl w:ilvl="1" w:tplc="183ACD26">
      <w:start w:val="1"/>
      <w:numFmt w:val="bullet"/>
      <w:lvlText w:val="o"/>
      <w:lvlJc w:val="left"/>
      <w:pPr>
        <w:ind w:left="1440" w:hanging="360"/>
      </w:pPr>
      <w:rPr>
        <w:rFonts w:ascii="Courier New" w:hAnsi="Courier New" w:hint="default"/>
      </w:rPr>
    </w:lvl>
    <w:lvl w:ilvl="2" w:tplc="BE4A9862">
      <w:start w:val="1"/>
      <w:numFmt w:val="bullet"/>
      <w:lvlText w:val=""/>
      <w:lvlJc w:val="left"/>
      <w:pPr>
        <w:ind w:left="2160" w:hanging="360"/>
      </w:pPr>
      <w:rPr>
        <w:rFonts w:ascii="Wingdings" w:hAnsi="Wingdings" w:hint="default"/>
      </w:rPr>
    </w:lvl>
    <w:lvl w:ilvl="3" w:tplc="7C08C95A">
      <w:start w:val="1"/>
      <w:numFmt w:val="bullet"/>
      <w:lvlText w:val=""/>
      <w:lvlJc w:val="left"/>
      <w:pPr>
        <w:ind w:left="2880" w:hanging="360"/>
      </w:pPr>
      <w:rPr>
        <w:rFonts w:ascii="Symbol" w:hAnsi="Symbol" w:hint="default"/>
      </w:rPr>
    </w:lvl>
    <w:lvl w:ilvl="4" w:tplc="F5020B42">
      <w:start w:val="1"/>
      <w:numFmt w:val="bullet"/>
      <w:lvlText w:val="o"/>
      <w:lvlJc w:val="left"/>
      <w:pPr>
        <w:ind w:left="3600" w:hanging="360"/>
      </w:pPr>
      <w:rPr>
        <w:rFonts w:ascii="Courier New" w:hAnsi="Courier New" w:hint="default"/>
      </w:rPr>
    </w:lvl>
    <w:lvl w:ilvl="5" w:tplc="5D947ED8">
      <w:start w:val="1"/>
      <w:numFmt w:val="bullet"/>
      <w:lvlText w:val=""/>
      <w:lvlJc w:val="left"/>
      <w:pPr>
        <w:ind w:left="4320" w:hanging="360"/>
      </w:pPr>
      <w:rPr>
        <w:rFonts w:ascii="Wingdings" w:hAnsi="Wingdings" w:hint="default"/>
      </w:rPr>
    </w:lvl>
    <w:lvl w:ilvl="6" w:tplc="B9D48E2C">
      <w:start w:val="1"/>
      <w:numFmt w:val="bullet"/>
      <w:lvlText w:val=""/>
      <w:lvlJc w:val="left"/>
      <w:pPr>
        <w:ind w:left="5040" w:hanging="360"/>
      </w:pPr>
      <w:rPr>
        <w:rFonts w:ascii="Symbol" w:hAnsi="Symbol" w:hint="default"/>
      </w:rPr>
    </w:lvl>
    <w:lvl w:ilvl="7" w:tplc="BF12CCC8">
      <w:start w:val="1"/>
      <w:numFmt w:val="bullet"/>
      <w:lvlText w:val="o"/>
      <w:lvlJc w:val="left"/>
      <w:pPr>
        <w:ind w:left="5760" w:hanging="360"/>
      </w:pPr>
      <w:rPr>
        <w:rFonts w:ascii="Courier New" w:hAnsi="Courier New" w:hint="default"/>
      </w:rPr>
    </w:lvl>
    <w:lvl w:ilvl="8" w:tplc="ABE60DDE">
      <w:start w:val="1"/>
      <w:numFmt w:val="bullet"/>
      <w:lvlText w:val=""/>
      <w:lvlJc w:val="left"/>
      <w:pPr>
        <w:ind w:left="6480" w:hanging="360"/>
      </w:pPr>
      <w:rPr>
        <w:rFonts w:ascii="Wingdings" w:hAnsi="Wingdings" w:hint="default"/>
      </w:rPr>
    </w:lvl>
  </w:abstractNum>
  <w:abstractNum w:abstractNumId="10" w15:restartNumberingAfterBreak="0">
    <w:nsid w:val="4BFD6A22"/>
    <w:multiLevelType w:val="multilevel"/>
    <w:tmpl w:val="CECC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8A4F14"/>
    <w:multiLevelType w:val="hybridMultilevel"/>
    <w:tmpl w:val="0AD04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915A73"/>
    <w:multiLevelType w:val="hybridMultilevel"/>
    <w:tmpl w:val="6390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A4D59F"/>
    <w:multiLevelType w:val="hybridMultilevel"/>
    <w:tmpl w:val="350ED634"/>
    <w:lvl w:ilvl="0" w:tplc="42B46EE8">
      <w:start w:val="1"/>
      <w:numFmt w:val="bullet"/>
      <w:lvlText w:val=""/>
      <w:lvlJc w:val="left"/>
      <w:pPr>
        <w:ind w:left="360" w:hanging="360"/>
      </w:pPr>
      <w:rPr>
        <w:rFonts w:ascii="Symbol" w:hAnsi="Symbol" w:hint="default"/>
      </w:rPr>
    </w:lvl>
    <w:lvl w:ilvl="1" w:tplc="5002F234">
      <w:start w:val="1"/>
      <w:numFmt w:val="bullet"/>
      <w:lvlText w:val="o"/>
      <w:lvlJc w:val="left"/>
      <w:pPr>
        <w:ind w:left="1440" w:hanging="360"/>
      </w:pPr>
      <w:rPr>
        <w:rFonts w:ascii="Courier New" w:hAnsi="Courier New" w:hint="default"/>
      </w:rPr>
    </w:lvl>
    <w:lvl w:ilvl="2" w:tplc="43F4506E">
      <w:start w:val="1"/>
      <w:numFmt w:val="bullet"/>
      <w:lvlText w:val=""/>
      <w:lvlJc w:val="left"/>
      <w:pPr>
        <w:ind w:left="2160" w:hanging="360"/>
      </w:pPr>
      <w:rPr>
        <w:rFonts w:ascii="Wingdings" w:hAnsi="Wingdings" w:hint="default"/>
      </w:rPr>
    </w:lvl>
    <w:lvl w:ilvl="3" w:tplc="1D50F9B8">
      <w:start w:val="1"/>
      <w:numFmt w:val="bullet"/>
      <w:lvlText w:val=""/>
      <w:lvlJc w:val="left"/>
      <w:pPr>
        <w:ind w:left="2880" w:hanging="360"/>
      </w:pPr>
      <w:rPr>
        <w:rFonts w:ascii="Symbol" w:hAnsi="Symbol" w:hint="default"/>
      </w:rPr>
    </w:lvl>
    <w:lvl w:ilvl="4" w:tplc="C27ECC7C">
      <w:start w:val="1"/>
      <w:numFmt w:val="bullet"/>
      <w:lvlText w:val="o"/>
      <w:lvlJc w:val="left"/>
      <w:pPr>
        <w:ind w:left="3600" w:hanging="360"/>
      </w:pPr>
      <w:rPr>
        <w:rFonts w:ascii="Courier New" w:hAnsi="Courier New" w:hint="default"/>
      </w:rPr>
    </w:lvl>
    <w:lvl w:ilvl="5" w:tplc="2EB65F2E">
      <w:start w:val="1"/>
      <w:numFmt w:val="bullet"/>
      <w:lvlText w:val=""/>
      <w:lvlJc w:val="left"/>
      <w:pPr>
        <w:ind w:left="4320" w:hanging="360"/>
      </w:pPr>
      <w:rPr>
        <w:rFonts w:ascii="Wingdings" w:hAnsi="Wingdings" w:hint="default"/>
      </w:rPr>
    </w:lvl>
    <w:lvl w:ilvl="6" w:tplc="F2E84B9A">
      <w:start w:val="1"/>
      <w:numFmt w:val="bullet"/>
      <w:lvlText w:val=""/>
      <w:lvlJc w:val="left"/>
      <w:pPr>
        <w:ind w:left="5040" w:hanging="360"/>
      </w:pPr>
      <w:rPr>
        <w:rFonts w:ascii="Symbol" w:hAnsi="Symbol" w:hint="default"/>
      </w:rPr>
    </w:lvl>
    <w:lvl w:ilvl="7" w:tplc="DF5681C0">
      <w:start w:val="1"/>
      <w:numFmt w:val="bullet"/>
      <w:lvlText w:val="o"/>
      <w:lvlJc w:val="left"/>
      <w:pPr>
        <w:ind w:left="5760" w:hanging="360"/>
      </w:pPr>
      <w:rPr>
        <w:rFonts w:ascii="Courier New" w:hAnsi="Courier New" w:hint="default"/>
      </w:rPr>
    </w:lvl>
    <w:lvl w:ilvl="8" w:tplc="0F9403FC">
      <w:start w:val="1"/>
      <w:numFmt w:val="bullet"/>
      <w:lvlText w:val=""/>
      <w:lvlJc w:val="left"/>
      <w:pPr>
        <w:ind w:left="6480" w:hanging="360"/>
      </w:pPr>
      <w:rPr>
        <w:rFonts w:ascii="Wingdings" w:hAnsi="Wingdings" w:hint="default"/>
      </w:rPr>
    </w:lvl>
  </w:abstractNum>
  <w:abstractNum w:abstractNumId="14" w15:restartNumberingAfterBreak="0">
    <w:nsid w:val="623B3A7E"/>
    <w:multiLevelType w:val="multilevel"/>
    <w:tmpl w:val="467C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40033A"/>
    <w:multiLevelType w:val="multilevel"/>
    <w:tmpl w:val="EC9C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D01F22"/>
    <w:multiLevelType w:val="multilevel"/>
    <w:tmpl w:val="387A1A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5479A0"/>
    <w:multiLevelType w:val="multilevel"/>
    <w:tmpl w:val="7798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6D411C"/>
    <w:multiLevelType w:val="hybridMultilevel"/>
    <w:tmpl w:val="2DB2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3"/>
  </w:num>
  <w:num w:numId="4">
    <w:abstractNumId w:val="9"/>
  </w:num>
  <w:num w:numId="5">
    <w:abstractNumId w:val="5"/>
  </w:num>
  <w:num w:numId="6">
    <w:abstractNumId w:val="18"/>
  </w:num>
  <w:num w:numId="7">
    <w:abstractNumId w:val="11"/>
  </w:num>
  <w:num w:numId="8">
    <w:abstractNumId w:val="8"/>
  </w:num>
  <w:num w:numId="9">
    <w:abstractNumId w:val="16"/>
  </w:num>
  <w:num w:numId="10">
    <w:abstractNumId w:val="4"/>
  </w:num>
  <w:num w:numId="11">
    <w:abstractNumId w:val="10"/>
  </w:num>
  <w:num w:numId="12">
    <w:abstractNumId w:val="1"/>
  </w:num>
  <w:num w:numId="13">
    <w:abstractNumId w:val="17"/>
  </w:num>
  <w:num w:numId="14">
    <w:abstractNumId w:val="7"/>
  </w:num>
  <w:num w:numId="15">
    <w:abstractNumId w:val="15"/>
  </w:num>
  <w:num w:numId="16">
    <w:abstractNumId w:val="14"/>
  </w:num>
  <w:num w:numId="17">
    <w:abstractNumId w:val="2"/>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661"/>
    <w:rsid w:val="000C3788"/>
    <w:rsid w:val="000F6789"/>
    <w:rsid w:val="0010123F"/>
    <w:rsid w:val="00144227"/>
    <w:rsid w:val="001622B7"/>
    <w:rsid w:val="00233603"/>
    <w:rsid w:val="00274486"/>
    <w:rsid w:val="002F5732"/>
    <w:rsid w:val="00312AC3"/>
    <w:rsid w:val="003AC8E2"/>
    <w:rsid w:val="00413006"/>
    <w:rsid w:val="004977F9"/>
    <w:rsid w:val="004A0451"/>
    <w:rsid w:val="004B70C7"/>
    <w:rsid w:val="004C7BD5"/>
    <w:rsid w:val="00652DAF"/>
    <w:rsid w:val="0069461E"/>
    <w:rsid w:val="006B72E4"/>
    <w:rsid w:val="006C4661"/>
    <w:rsid w:val="00712370"/>
    <w:rsid w:val="007713FC"/>
    <w:rsid w:val="00857379"/>
    <w:rsid w:val="00867E77"/>
    <w:rsid w:val="00894DEB"/>
    <w:rsid w:val="008D6172"/>
    <w:rsid w:val="008E2984"/>
    <w:rsid w:val="009179C6"/>
    <w:rsid w:val="00963383"/>
    <w:rsid w:val="00974878"/>
    <w:rsid w:val="009A005F"/>
    <w:rsid w:val="00A254CA"/>
    <w:rsid w:val="00AB58A9"/>
    <w:rsid w:val="00AD511B"/>
    <w:rsid w:val="00B54B78"/>
    <w:rsid w:val="00B80F9F"/>
    <w:rsid w:val="00CD2468"/>
    <w:rsid w:val="00CD5481"/>
    <w:rsid w:val="00CE3FEA"/>
    <w:rsid w:val="00D4420D"/>
    <w:rsid w:val="00D70737"/>
    <w:rsid w:val="00DE583C"/>
    <w:rsid w:val="00E10211"/>
    <w:rsid w:val="00E681D9"/>
    <w:rsid w:val="00EC61B9"/>
    <w:rsid w:val="00EE0CF1"/>
    <w:rsid w:val="00F063AB"/>
    <w:rsid w:val="00F66B08"/>
    <w:rsid w:val="00F86912"/>
    <w:rsid w:val="00FE7296"/>
    <w:rsid w:val="00FF4E9E"/>
    <w:rsid w:val="00FF5375"/>
    <w:rsid w:val="01664D16"/>
    <w:rsid w:val="020567C5"/>
    <w:rsid w:val="021C6418"/>
    <w:rsid w:val="02F934CD"/>
    <w:rsid w:val="0374D652"/>
    <w:rsid w:val="03A13826"/>
    <w:rsid w:val="0495052E"/>
    <w:rsid w:val="055404DA"/>
    <w:rsid w:val="06552170"/>
    <w:rsid w:val="06B74771"/>
    <w:rsid w:val="06D32512"/>
    <w:rsid w:val="06D8D8E8"/>
    <w:rsid w:val="06EFD53B"/>
    <w:rsid w:val="08340E94"/>
    <w:rsid w:val="08911112"/>
    <w:rsid w:val="09FEF9B4"/>
    <w:rsid w:val="0B1D2A00"/>
    <w:rsid w:val="0C5BD4C5"/>
    <w:rsid w:val="0DC18473"/>
    <w:rsid w:val="0E52D9B2"/>
    <w:rsid w:val="0F2F5B33"/>
    <w:rsid w:val="0FB8E93B"/>
    <w:rsid w:val="10138F3D"/>
    <w:rsid w:val="10B34475"/>
    <w:rsid w:val="10C6B186"/>
    <w:rsid w:val="1106E602"/>
    <w:rsid w:val="111EC7AE"/>
    <w:rsid w:val="118EFBFD"/>
    <w:rsid w:val="12B46079"/>
    <w:rsid w:val="134B2FFF"/>
    <w:rsid w:val="144D26D5"/>
    <w:rsid w:val="145030DA"/>
    <w:rsid w:val="145650F1"/>
    <w:rsid w:val="15FEF865"/>
    <w:rsid w:val="18373DC6"/>
    <w:rsid w:val="18A9B6EC"/>
    <w:rsid w:val="1B750089"/>
    <w:rsid w:val="1B97DFF6"/>
    <w:rsid w:val="1D10D0EA"/>
    <w:rsid w:val="1EC9D092"/>
    <w:rsid w:val="1F13023C"/>
    <w:rsid w:val="21173685"/>
    <w:rsid w:val="22BF0BE3"/>
    <w:rsid w:val="23CE58B8"/>
    <w:rsid w:val="24C70429"/>
    <w:rsid w:val="26A0E211"/>
    <w:rsid w:val="27A2D8E7"/>
    <w:rsid w:val="28385ED9"/>
    <w:rsid w:val="2A779F98"/>
    <w:rsid w:val="2D5E44A3"/>
    <w:rsid w:val="2EB76552"/>
    <w:rsid w:val="2F9A3460"/>
    <w:rsid w:val="321CFFB5"/>
    <w:rsid w:val="3287E691"/>
    <w:rsid w:val="356311E0"/>
    <w:rsid w:val="35A08117"/>
    <w:rsid w:val="35FD50F0"/>
    <w:rsid w:val="36FBC17B"/>
    <w:rsid w:val="38D821D9"/>
    <w:rsid w:val="39D75F16"/>
    <w:rsid w:val="3B0B1379"/>
    <w:rsid w:val="3BC3968D"/>
    <w:rsid w:val="3C349C61"/>
    <w:rsid w:val="3D6925E4"/>
    <w:rsid w:val="3DE74D6A"/>
    <w:rsid w:val="42A58B0A"/>
    <w:rsid w:val="42F7CF08"/>
    <w:rsid w:val="43AE8180"/>
    <w:rsid w:val="43D953F3"/>
    <w:rsid w:val="443E8548"/>
    <w:rsid w:val="44AC7639"/>
    <w:rsid w:val="4545D119"/>
    <w:rsid w:val="47A85EC4"/>
    <w:rsid w:val="481D37B8"/>
    <w:rsid w:val="4868CA46"/>
    <w:rsid w:val="487431D6"/>
    <w:rsid w:val="48AA5289"/>
    <w:rsid w:val="48F63329"/>
    <w:rsid w:val="49153965"/>
    <w:rsid w:val="493F9B9E"/>
    <w:rsid w:val="4A100237"/>
    <w:rsid w:val="4A62FAED"/>
    <w:rsid w:val="4BA06B08"/>
    <w:rsid w:val="4D7F0749"/>
    <w:rsid w:val="4DA6EEF1"/>
    <w:rsid w:val="4DD2DC2A"/>
    <w:rsid w:val="4E9CA090"/>
    <w:rsid w:val="4EBB5798"/>
    <w:rsid w:val="4F942DCF"/>
    <w:rsid w:val="4FC58061"/>
    <w:rsid w:val="50B1A5C8"/>
    <w:rsid w:val="5101450E"/>
    <w:rsid w:val="51D44152"/>
    <w:rsid w:val="520FAC8C"/>
    <w:rsid w:val="52B92464"/>
    <w:rsid w:val="537011B3"/>
    <w:rsid w:val="53AB7CED"/>
    <w:rsid w:val="53E9468A"/>
    <w:rsid w:val="558516EB"/>
    <w:rsid w:val="55EBF7A3"/>
    <w:rsid w:val="56140422"/>
    <w:rsid w:val="5662D8AF"/>
    <w:rsid w:val="566657EA"/>
    <w:rsid w:val="57167520"/>
    <w:rsid w:val="574FB5CE"/>
    <w:rsid w:val="5802284B"/>
    <w:rsid w:val="59533A4A"/>
    <w:rsid w:val="5ABF68C6"/>
    <w:rsid w:val="5B39C90D"/>
    <w:rsid w:val="5B9406E6"/>
    <w:rsid w:val="5C801E51"/>
    <w:rsid w:val="5E2CF9C9"/>
    <w:rsid w:val="5EF61D1A"/>
    <w:rsid w:val="60038D1C"/>
    <w:rsid w:val="6038CAE9"/>
    <w:rsid w:val="609D550B"/>
    <w:rsid w:val="60AFD82A"/>
    <w:rsid w:val="61519340"/>
    <w:rsid w:val="63D73C44"/>
    <w:rsid w:val="6496A192"/>
    <w:rsid w:val="65297386"/>
    <w:rsid w:val="65405138"/>
    <w:rsid w:val="66380BAE"/>
    <w:rsid w:val="66BF9CA7"/>
    <w:rsid w:val="684E79A8"/>
    <w:rsid w:val="69E70E45"/>
    <w:rsid w:val="6AAF6700"/>
    <w:rsid w:val="6B576527"/>
    <w:rsid w:val="6B7FBD57"/>
    <w:rsid w:val="6C134C46"/>
    <w:rsid w:val="6C163D12"/>
    <w:rsid w:val="6CF02B83"/>
    <w:rsid w:val="6D450BA1"/>
    <w:rsid w:val="6DB20D73"/>
    <w:rsid w:val="6E041BEC"/>
    <w:rsid w:val="6E16EDEB"/>
    <w:rsid w:val="6F465D9E"/>
    <w:rsid w:val="70532E7A"/>
    <w:rsid w:val="70AFFE53"/>
    <w:rsid w:val="70CD172C"/>
    <w:rsid w:val="70E22DFF"/>
    <w:rsid w:val="70FD835A"/>
    <w:rsid w:val="713F531B"/>
    <w:rsid w:val="71B2DB23"/>
    <w:rsid w:val="72DB237C"/>
    <w:rsid w:val="74BA4C9D"/>
    <w:rsid w:val="76AA88DF"/>
    <w:rsid w:val="777745AB"/>
    <w:rsid w:val="787581D1"/>
    <w:rsid w:val="78FAD625"/>
    <w:rsid w:val="7B23F466"/>
    <w:rsid w:val="7B34F5B1"/>
    <w:rsid w:val="7BAD2293"/>
    <w:rsid w:val="7CED26F0"/>
    <w:rsid w:val="7D48F2F4"/>
    <w:rsid w:val="7D69332D"/>
    <w:rsid w:val="7E25C3A9"/>
    <w:rsid w:val="7E612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F7C5"/>
  <w15:chartTrackingRefBased/>
  <w15:docId w15:val="{D336AB71-666F-417A-8737-89C8A9E0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2984"/>
    <w:pPr>
      <w:keepNext/>
      <w:keepLines/>
      <w:spacing w:before="40" w:after="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A00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977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98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33603"/>
    <w:pPr>
      <w:ind w:left="720"/>
      <w:contextualSpacing/>
    </w:pPr>
  </w:style>
  <w:style w:type="character" w:styleId="Hyperlink">
    <w:name w:val="Hyperlink"/>
    <w:basedOn w:val="DefaultParagraphFont"/>
    <w:uiPriority w:val="99"/>
    <w:unhideWhenUsed/>
    <w:rsid w:val="008E2984"/>
    <w:rPr>
      <w:color w:val="0563C1" w:themeColor="hyperlink"/>
      <w:u w:val="single"/>
    </w:rPr>
  </w:style>
  <w:style w:type="character" w:customStyle="1" w:styleId="Heading2Char">
    <w:name w:val="Heading 2 Char"/>
    <w:basedOn w:val="DefaultParagraphFont"/>
    <w:link w:val="Heading2"/>
    <w:uiPriority w:val="9"/>
    <w:rsid w:val="009A005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977F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F4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E9E"/>
    <w:rPr>
      <w:rFonts w:ascii="Segoe UI" w:hAnsi="Segoe UI" w:cs="Segoe UI"/>
      <w:sz w:val="18"/>
      <w:szCs w:val="18"/>
    </w:rPr>
  </w:style>
  <w:style w:type="paragraph" w:styleId="NoSpacing">
    <w:name w:val="No Spacing"/>
    <w:uiPriority w:val="1"/>
    <w:qFormat/>
    <w:rsid w:val="006B72E4"/>
    <w:pPr>
      <w:spacing w:after="0" w:line="240" w:lineRule="auto"/>
    </w:pPr>
  </w:style>
  <w:style w:type="paragraph" w:styleId="Header">
    <w:name w:val="header"/>
    <w:basedOn w:val="Normal"/>
    <w:link w:val="HeaderChar"/>
    <w:uiPriority w:val="99"/>
    <w:unhideWhenUsed/>
    <w:rsid w:val="008D61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172"/>
  </w:style>
  <w:style w:type="paragraph" w:styleId="Footer">
    <w:name w:val="footer"/>
    <w:basedOn w:val="Normal"/>
    <w:link w:val="FooterChar"/>
    <w:uiPriority w:val="99"/>
    <w:unhideWhenUsed/>
    <w:rsid w:val="008D6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338096">
      <w:bodyDiv w:val="1"/>
      <w:marLeft w:val="0"/>
      <w:marRight w:val="0"/>
      <w:marTop w:val="0"/>
      <w:marBottom w:val="0"/>
      <w:divBdr>
        <w:top w:val="none" w:sz="0" w:space="0" w:color="auto"/>
        <w:left w:val="none" w:sz="0" w:space="0" w:color="auto"/>
        <w:bottom w:val="none" w:sz="0" w:space="0" w:color="auto"/>
        <w:right w:val="none" w:sz="0" w:space="0" w:color="auto"/>
      </w:divBdr>
      <w:divsChild>
        <w:div w:id="1631668966">
          <w:marLeft w:val="0"/>
          <w:marRight w:val="0"/>
          <w:marTop w:val="0"/>
          <w:marBottom w:val="0"/>
          <w:divBdr>
            <w:top w:val="none" w:sz="0" w:space="0" w:color="auto"/>
            <w:left w:val="none" w:sz="0" w:space="0" w:color="auto"/>
            <w:bottom w:val="none" w:sz="0" w:space="0" w:color="auto"/>
            <w:right w:val="none" w:sz="0" w:space="0" w:color="auto"/>
          </w:divBdr>
        </w:div>
        <w:div w:id="91752659">
          <w:marLeft w:val="0"/>
          <w:marRight w:val="0"/>
          <w:marTop w:val="0"/>
          <w:marBottom w:val="0"/>
          <w:divBdr>
            <w:top w:val="none" w:sz="0" w:space="0" w:color="auto"/>
            <w:left w:val="none" w:sz="0" w:space="0" w:color="auto"/>
            <w:bottom w:val="none" w:sz="0" w:space="0" w:color="auto"/>
            <w:right w:val="none" w:sz="0" w:space="0" w:color="auto"/>
          </w:divBdr>
        </w:div>
      </w:divsChild>
    </w:div>
    <w:div w:id="759720819">
      <w:bodyDiv w:val="1"/>
      <w:marLeft w:val="0"/>
      <w:marRight w:val="0"/>
      <w:marTop w:val="0"/>
      <w:marBottom w:val="0"/>
      <w:divBdr>
        <w:top w:val="none" w:sz="0" w:space="0" w:color="auto"/>
        <w:left w:val="none" w:sz="0" w:space="0" w:color="auto"/>
        <w:bottom w:val="none" w:sz="0" w:space="0" w:color="auto"/>
        <w:right w:val="none" w:sz="0" w:space="0" w:color="auto"/>
      </w:divBdr>
      <w:divsChild>
        <w:div w:id="2041778512">
          <w:marLeft w:val="0"/>
          <w:marRight w:val="0"/>
          <w:marTop w:val="30"/>
          <w:marBottom w:val="30"/>
          <w:divBdr>
            <w:top w:val="none" w:sz="0" w:space="0" w:color="auto"/>
            <w:left w:val="none" w:sz="0" w:space="0" w:color="auto"/>
            <w:bottom w:val="none" w:sz="0" w:space="0" w:color="auto"/>
            <w:right w:val="none" w:sz="0" w:space="0" w:color="auto"/>
          </w:divBdr>
          <w:divsChild>
            <w:div w:id="1374962025">
              <w:marLeft w:val="0"/>
              <w:marRight w:val="0"/>
              <w:marTop w:val="0"/>
              <w:marBottom w:val="0"/>
              <w:divBdr>
                <w:top w:val="none" w:sz="0" w:space="0" w:color="auto"/>
                <w:left w:val="none" w:sz="0" w:space="0" w:color="auto"/>
                <w:bottom w:val="none" w:sz="0" w:space="0" w:color="auto"/>
                <w:right w:val="none" w:sz="0" w:space="0" w:color="auto"/>
              </w:divBdr>
              <w:divsChild>
                <w:div w:id="2136019351">
                  <w:marLeft w:val="0"/>
                  <w:marRight w:val="0"/>
                  <w:marTop w:val="0"/>
                  <w:marBottom w:val="0"/>
                  <w:divBdr>
                    <w:top w:val="none" w:sz="0" w:space="0" w:color="auto"/>
                    <w:left w:val="none" w:sz="0" w:space="0" w:color="auto"/>
                    <w:bottom w:val="none" w:sz="0" w:space="0" w:color="auto"/>
                    <w:right w:val="none" w:sz="0" w:space="0" w:color="auto"/>
                  </w:divBdr>
                </w:div>
              </w:divsChild>
            </w:div>
            <w:div w:id="1128278676">
              <w:marLeft w:val="0"/>
              <w:marRight w:val="0"/>
              <w:marTop w:val="0"/>
              <w:marBottom w:val="0"/>
              <w:divBdr>
                <w:top w:val="none" w:sz="0" w:space="0" w:color="auto"/>
                <w:left w:val="none" w:sz="0" w:space="0" w:color="auto"/>
                <w:bottom w:val="none" w:sz="0" w:space="0" w:color="auto"/>
                <w:right w:val="none" w:sz="0" w:space="0" w:color="auto"/>
              </w:divBdr>
              <w:divsChild>
                <w:div w:id="1775243080">
                  <w:marLeft w:val="0"/>
                  <w:marRight w:val="0"/>
                  <w:marTop w:val="0"/>
                  <w:marBottom w:val="0"/>
                  <w:divBdr>
                    <w:top w:val="none" w:sz="0" w:space="0" w:color="auto"/>
                    <w:left w:val="none" w:sz="0" w:space="0" w:color="auto"/>
                    <w:bottom w:val="none" w:sz="0" w:space="0" w:color="auto"/>
                    <w:right w:val="none" w:sz="0" w:space="0" w:color="auto"/>
                  </w:divBdr>
                </w:div>
              </w:divsChild>
            </w:div>
            <w:div w:id="1709184940">
              <w:marLeft w:val="0"/>
              <w:marRight w:val="0"/>
              <w:marTop w:val="0"/>
              <w:marBottom w:val="0"/>
              <w:divBdr>
                <w:top w:val="none" w:sz="0" w:space="0" w:color="auto"/>
                <w:left w:val="none" w:sz="0" w:space="0" w:color="auto"/>
                <w:bottom w:val="none" w:sz="0" w:space="0" w:color="auto"/>
                <w:right w:val="none" w:sz="0" w:space="0" w:color="auto"/>
              </w:divBdr>
              <w:divsChild>
                <w:div w:id="2058971076">
                  <w:marLeft w:val="0"/>
                  <w:marRight w:val="0"/>
                  <w:marTop w:val="0"/>
                  <w:marBottom w:val="0"/>
                  <w:divBdr>
                    <w:top w:val="none" w:sz="0" w:space="0" w:color="auto"/>
                    <w:left w:val="none" w:sz="0" w:space="0" w:color="auto"/>
                    <w:bottom w:val="none" w:sz="0" w:space="0" w:color="auto"/>
                    <w:right w:val="none" w:sz="0" w:space="0" w:color="auto"/>
                  </w:divBdr>
                </w:div>
              </w:divsChild>
            </w:div>
            <w:div w:id="423571100">
              <w:marLeft w:val="0"/>
              <w:marRight w:val="0"/>
              <w:marTop w:val="0"/>
              <w:marBottom w:val="0"/>
              <w:divBdr>
                <w:top w:val="none" w:sz="0" w:space="0" w:color="auto"/>
                <w:left w:val="none" w:sz="0" w:space="0" w:color="auto"/>
                <w:bottom w:val="none" w:sz="0" w:space="0" w:color="auto"/>
                <w:right w:val="none" w:sz="0" w:space="0" w:color="auto"/>
              </w:divBdr>
              <w:divsChild>
                <w:div w:id="731850752">
                  <w:marLeft w:val="0"/>
                  <w:marRight w:val="0"/>
                  <w:marTop w:val="0"/>
                  <w:marBottom w:val="0"/>
                  <w:divBdr>
                    <w:top w:val="none" w:sz="0" w:space="0" w:color="auto"/>
                    <w:left w:val="none" w:sz="0" w:space="0" w:color="auto"/>
                    <w:bottom w:val="none" w:sz="0" w:space="0" w:color="auto"/>
                    <w:right w:val="none" w:sz="0" w:space="0" w:color="auto"/>
                  </w:divBdr>
                </w:div>
              </w:divsChild>
            </w:div>
            <w:div w:id="1997415146">
              <w:marLeft w:val="0"/>
              <w:marRight w:val="0"/>
              <w:marTop w:val="0"/>
              <w:marBottom w:val="0"/>
              <w:divBdr>
                <w:top w:val="none" w:sz="0" w:space="0" w:color="auto"/>
                <w:left w:val="none" w:sz="0" w:space="0" w:color="auto"/>
                <w:bottom w:val="none" w:sz="0" w:space="0" w:color="auto"/>
                <w:right w:val="none" w:sz="0" w:space="0" w:color="auto"/>
              </w:divBdr>
              <w:divsChild>
                <w:div w:id="670722719">
                  <w:marLeft w:val="0"/>
                  <w:marRight w:val="0"/>
                  <w:marTop w:val="0"/>
                  <w:marBottom w:val="0"/>
                  <w:divBdr>
                    <w:top w:val="none" w:sz="0" w:space="0" w:color="auto"/>
                    <w:left w:val="none" w:sz="0" w:space="0" w:color="auto"/>
                    <w:bottom w:val="none" w:sz="0" w:space="0" w:color="auto"/>
                    <w:right w:val="none" w:sz="0" w:space="0" w:color="auto"/>
                  </w:divBdr>
                </w:div>
              </w:divsChild>
            </w:div>
            <w:div w:id="1868327125">
              <w:marLeft w:val="0"/>
              <w:marRight w:val="0"/>
              <w:marTop w:val="0"/>
              <w:marBottom w:val="0"/>
              <w:divBdr>
                <w:top w:val="none" w:sz="0" w:space="0" w:color="auto"/>
                <w:left w:val="none" w:sz="0" w:space="0" w:color="auto"/>
                <w:bottom w:val="none" w:sz="0" w:space="0" w:color="auto"/>
                <w:right w:val="none" w:sz="0" w:space="0" w:color="auto"/>
              </w:divBdr>
              <w:divsChild>
                <w:div w:id="595557371">
                  <w:marLeft w:val="0"/>
                  <w:marRight w:val="0"/>
                  <w:marTop w:val="0"/>
                  <w:marBottom w:val="0"/>
                  <w:divBdr>
                    <w:top w:val="none" w:sz="0" w:space="0" w:color="auto"/>
                    <w:left w:val="none" w:sz="0" w:space="0" w:color="auto"/>
                    <w:bottom w:val="none" w:sz="0" w:space="0" w:color="auto"/>
                    <w:right w:val="none" w:sz="0" w:space="0" w:color="auto"/>
                  </w:divBdr>
                </w:div>
              </w:divsChild>
            </w:div>
            <w:div w:id="689993454">
              <w:marLeft w:val="0"/>
              <w:marRight w:val="0"/>
              <w:marTop w:val="0"/>
              <w:marBottom w:val="0"/>
              <w:divBdr>
                <w:top w:val="none" w:sz="0" w:space="0" w:color="auto"/>
                <w:left w:val="none" w:sz="0" w:space="0" w:color="auto"/>
                <w:bottom w:val="none" w:sz="0" w:space="0" w:color="auto"/>
                <w:right w:val="none" w:sz="0" w:space="0" w:color="auto"/>
              </w:divBdr>
              <w:divsChild>
                <w:div w:id="1362243315">
                  <w:marLeft w:val="0"/>
                  <w:marRight w:val="0"/>
                  <w:marTop w:val="0"/>
                  <w:marBottom w:val="0"/>
                  <w:divBdr>
                    <w:top w:val="none" w:sz="0" w:space="0" w:color="auto"/>
                    <w:left w:val="none" w:sz="0" w:space="0" w:color="auto"/>
                    <w:bottom w:val="none" w:sz="0" w:space="0" w:color="auto"/>
                    <w:right w:val="none" w:sz="0" w:space="0" w:color="auto"/>
                  </w:divBdr>
                </w:div>
              </w:divsChild>
            </w:div>
            <w:div w:id="660234789">
              <w:marLeft w:val="0"/>
              <w:marRight w:val="0"/>
              <w:marTop w:val="0"/>
              <w:marBottom w:val="0"/>
              <w:divBdr>
                <w:top w:val="none" w:sz="0" w:space="0" w:color="auto"/>
                <w:left w:val="none" w:sz="0" w:space="0" w:color="auto"/>
                <w:bottom w:val="none" w:sz="0" w:space="0" w:color="auto"/>
                <w:right w:val="none" w:sz="0" w:space="0" w:color="auto"/>
              </w:divBdr>
              <w:divsChild>
                <w:div w:id="792023001">
                  <w:marLeft w:val="0"/>
                  <w:marRight w:val="0"/>
                  <w:marTop w:val="0"/>
                  <w:marBottom w:val="0"/>
                  <w:divBdr>
                    <w:top w:val="none" w:sz="0" w:space="0" w:color="auto"/>
                    <w:left w:val="none" w:sz="0" w:space="0" w:color="auto"/>
                    <w:bottom w:val="none" w:sz="0" w:space="0" w:color="auto"/>
                    <w:right w:val="none" w:sz="0" w:space="0" w:color="auto"/>
                  </w:divBdr>
                </w:div>
                <w:div w:id="1422143856">
                  <w:marLeft w:val="0"/>
                  <w:marRight w:val="0"/>
                  <w:marTop w:val="0"/>
                  <w:marBottom w:val="0"/>
                  <w:divBdr>
                    <w:top w:val="none" w:sz="0" w:space="0" w:color="auto"/>
                    <w:left w:val="none" w:sz="0" w:space="0" w:color="auto"/>
                    <w:bottom w:val="none" w:sz="0" w:space="0" w:color="auto"/>
                    <w:right w:val="none" w:sz="0" w:space="0" w:color="auto"/>
                  </w:divBdr>
                </w:div>
              </w:divsChild>
            </w:div>
            <w:div w:id="859927123">
              <w:marLeft w:val="0"/>
              <w:marRight w:val="0"/>
              <w:marTop w:val="0"/>
              <w:marBottom w:val="0"/>
              <w:divBdr>
                <w:top w:val="none" w:sz="0" w:space="0" w:color="auto"/>
                <w:left w:val="none" w:sz="0" w:space="0" w:color="auto"/>
                <w:bottom w:val="none" w:sz="0" w:space="0" w:color="auto"/>
                <w:right w:val="none" w:sz="0" w:space="0" w:color="auto"/>
              </w:divBdr>
              <w:divsChild>
                <w:div w:id="590968690">
                  <w:marLeft w:val="0"/>
                  <w:marRight w:val="0"/>
                  <w:marTop w:val="0"/>
                  <w:marBottom w:val="0"/>
                  <w:divBdr>
                    <w:top w:val="none" w:sz="0" w:space="0" w:color="auto"/>
                    <w:left w:val="none" w:sz="0" w:space="0" w:color="auto"/>
                    <w:bottom w:val="none" w:sz="0" w:space="0" w:color="auto"/>
                    <w:right w:val="none" w:sz="0" w:space="0" w:color="auto"/>
                  </w:divBdr>
                </w:div>
                <w:div w:id="1869440896">
                  <w:marLeft w:val="0"/>
                  <w:marRight w:val="0"/>
                  <w:marTop w:val="0"/>
                  <w:marBottom w:val="0"/>
                  <w:divBdr>
                    <w:top w:val="none" w:sz="0" w:space="0" w:color="auto"/>
                    <w:left w:val="none" w:sz="0" w:space="0" w:color="auto"/>
                    <w:bottom w:val="none" w:sz="0" w:space="0" w:color="auto"/>
                    <w:right w:val="none" w:sz="0" w:space="0" w:color="auto"/>
                  </w:divBdr>
                </w:div>
              </w:divsChild>
            </w:div>
            <w:div w:id="1834292812">
              <w:marLeft w:val="0"/>
              <w:marRight w:val="0"/>
              <w:marTop w:val="0"/>
              <w:marBottom w:val="0"/>
              <w:divBdr>
                <w:top w:val="none" w:sz="0" w:space="0" w:color="auto"/>
                <w:left w:val="none" w:sz="0" w:space="0" w:color="auto"/>
                <w:bottom w:val="none" w:sz="0" w:space="0" w:color="auto"/>
                <w:right w:val="none" w:sz="0" w:space="0" w:color="auto"/>
              </w:divBdr>
              <w:divsChild>
                <w:div w:id="14381504">
                  <w:marLeft w:val="0"/>
                  <w:marRight w:val="0"/>
                  <w:marTop w:val="0"/>
                  <w:marBottom w:val="0"/>
                  <w:divBdr>
                    <w:top w:val="none" w:sz="0" w:space="0" w:color="auto"/>
                    <w:left w:val="none" w:sz="0" w:space="0" w:color="auto"/>
                    <w:bottom w:val="none" w:sz="0" w:space="0" w:color="auto"/>
                    <w:right w:val="none" w:sz="0" w:space="0" w:color="auto"/>
                  </w:divBdr>
                </w:div>
              </w:divsChild>
            </w:div>
            <w:div w:id="1495875875">
              <w:marLeft w:val="0"/>
              <w:marRight w:val="0"/>
              <w:marTop w:val="0"/>
              <w:marBottom w:val="0"/>
              <w:divBdr>
                <w:top w:val="none" w:sz="0" w:space="0" w:color="auto"/>
                <w:left w:val="none" w:sz="0" w:space="0" w:color="auto"/>
                <w:bottom w:val="none" w:sz="0" w:space="0" w:color="auto"/>
                <w:right w:val="none" w:sz="0" w:space="0" w:color="auto"/>
              </w:divBdr>
              <w:divsChild>
                <w:div w:id="1751148704">
                  <w:marLeft w:val="0"/>
                  <w:marRight w:val="0"/>
                  <w:marTop w:val="0"/>
                  <w:marBottom w:val="0"/>
                  <w:divBdr>
                    <w:top w:val="none" w:sz="0" w:space="0" w:color="auto"/>
                    <w:left w:val="none" w:sz="0" w:space="0" w:color="auto"/>
                    <w:bottom w:val="none" w:sz="0" w:space="0" w:color="auto"/>
                    <w:right w:val="none" w:sz="0" w:space="0" w:color="auto"/>
                  </w:divBdr>
                </w:div>
              </w:divsChild>
            </w:div>
            <w:div w:id="93744765">
              <w:marLeft w:val="0"/>
              <w:marRight w:val="0"/>
              <w:marTop w:val="0"/>
              <w:marBottom w:val="0"/>
              <w:divBdr>
                <w:top w:val="none" w:sz="0" w:space="0" w:color="auto"/>
                <w:left w:val="none" w:sz="0" w:space="0" w:color="auto"/>
                <w:bottom w:val="none" w:sz="0" w:space="0" w:color="auto"/>
                <w:right w:val="none" w:sz="0" w:space="0" w:color="auto"/>
              </w:divBdr>
              <w:divsChild>
                <w:div w:id="627049552">
                  <w:marLeft w:val="0"/>
                  <w:marRight w:val="0"/>
                  <w:marTop w:val="0"/>
                  <w:marBottom w:val="0"/>
                  <w:divBdr>
                    <w:top w:val="none" w:sz="0" w:space="0" w:color="auto"/>
                    <w:left w:val="none" w:sz="0" w:space="0" w:color="auto"/>
                    <w:bottom w:val="none" w:sz="0" w:space="0" w:color="auto"/>
                    <w:right w:val="none" w:sz="0" w:space="0" w:color="auto"/>
                  </w:divBdr>
                </w:div>
              </w:divsChild>
            </w:div>
            <w:div w:id="1625504768">
              <w:marLeft w:val="0"/>
              <w:marRight w:val="0"/>
              <w:marTop w:val="0"/>
              <w:marBottom w:val="0"/>
              <w:divBdr>
                <w:top w:val="none" w:sz="0" w:space="0" w:color="auto"/>
                <w:left w:val="none" w:sz="0" w:space="0" w:color="auto"/>
                <w:bottom w:val="none" w:sz="0" w:space="0" w:color="auto"/>
                <w:right w:val="none" w:sz="0" w:space="0" w:color="auto"/>
              </w:divBdr>
              <w:divsChild>
                <w:div w:id="1696887411">
                  <w:marLeft w:val="0"/>
                  <w:marRight w:val="0"/>
                  <w:marTop w:val="0"/>
                  <w:marBottom w:val="0"/>
                  <w:divBdr>
                    <w:top w:val="none" w:sz="0" w:space="0" w:color="auto"/>
                    <w:left w:val="none" w:sz="0" w:space="0" w:color="auto"/>
                    <w:bottom w:val="none" w:sz="0" w:space="0" w:color="auto"/>
                    <w:right w:val="none" w:sz="0" w:space="0" w:color="auto"/>
                  </w:divBdr>
                </w:div>
              </w:divsChild>
            </w:div>
            <w:div w:id="1154175613">
              <w:marLeft w:val="0"/>
              <w:marRight w:val="0"/>
              <w:marTop w:val="0"/>
              <w:marBottom w:val="0"/>
              <w:divBdr>
                <w:top w:val="none" w:sz="0" w:space="0" w:color="auto"/>
                <w:left w:val="none" w:sz="0" w:space="0" w:color="auto"/>
                <w:bottom w:val="none" w:sz="0" w:space="0" w:color="auto"/>
                <w:right w:val="none" w:sz="0" w:space="0" w:color="auto"/>
              </w:divBdr>
              <w:divsChild>
                <w:div w:id="1583182271">
                  <w:marLeft w:val="0"/>
                  <w:marRight w:val="0"/>
                  <w:marTop w:val="0"/>
                  <w:marBottom w:val="0"/>
                  <w:divBdr>
                    <w:top w:val="none" w:sz="0" w:space="0" w:color="auto"/>
                    <w:left w:val="none" w:sz="0" w:space="0" w:color="auto"/>
                    <w:bottom w:val="none" w:sz="0" w:space="0" w:color="auto"/>
                    <w:right w:val="none" w:sz="0" w:space="0" w:color="auto"/>
                  </w:divBdr>
                </w:div>
              </w:divsChild>
            </w:div>
            <w:div w:id="503983102">
              <w:marLeft w:val="0"/>
              <w:marRight w:val="0"/>
              <w:marTop w:val="0"/>
              <w:marBottom w:val="0"/>
              <w:divBdr>
                <w:top w:val="none" w:sz="0" w:space="0" w:color="auto"/>
                <w:left w:val="none" w:sz="0" w:space="0" w:color="auto"/>
                <w:bottom w:val="none" w:sz="0" w:space="0" w:color="auto"/>
                <w:right w:val="none" w:sz="0" w:space="0" w:color="auto"/>
              </w:divBdr>
              <w:divsChild>
                <w:div w:id="1521771384">
                  <w:marLeft w:val="0"/>
                  <w:marRight w:val="0"/>
                  <w:marTop w:val="0"/>
                  <w:marBottom w:val="0"/>
                  <w:divBdr>
                    <w:top w:val="none" w:sz="0" w:space="0" w:color="auto"/>
                    <w:left w:val="none" w:sz="0" w:space="0" w:color="auto"/>
                    <w:bottom w:val="none" w:sz="0" w:space="0" w:color="auto"/>
                    <w:right w:val="none" w:sz="0" w:space="0" w:color="auto"/>
                  </w:divBdr>
                </w:div>
              </w:divsChild>
            </w:div>
            <w:div w:id="1583877331">
              <w:marLeft w:val="0"/>
              <w:marRight w:val="0"/>
              <w:marTop w:val="0"/>
              <w:marBottom w:val="0"/>
              <w:divBdr>
                <w:top w:val="none" w:sz="0" w:space="0" w:color="auto"/>
                <w:left w:val="none" w:sz="0" w:space="0" w:color="auto"/>
                <w:bottom w:val="none" w:sz="0" w:space="0" w:color="auto"/>
                <w:right w:val="none" w:sz="0" w:space="0" w:color="auto"/>
              </w:divBdr>
              <w:divsChild>
                <w:div w:id="1190266789">
                  <w:marLeft w:val="0"/>
                  <w:marRight w:val="0"/>
                  <w:marTop w:val="0"/>
                  <w:marBottom w:val="0"/>
                  <w:divBdr>
                    <w:top w:val="none" w:sz="0" w:space="0" w:color="auto"/>
                    <w:left w:val="none" w:sz="0" w:space="0" w:color="auto"/>
                    <w:bottom w:val="none" w:sz="0" w:space="0" w:color="auto"/>
                    <w:right w:val="none" w:sz="0" w:space="0" w:color="auto"/>
                  </w:divBdr>
                </w:div>
              </w:divsChild>
            </w:div>
            <w:div w:id="667824655">
              <w:marLeft w:val="0"/>
              <w:marRight w:val="0"/>
              <w:marTop w:val="0"/>
              <w:marBottom w:val="0"/>
              <w:divBdr>
                <w:top w:val="none" w:sz="0" w:space="0" w:color="auto"/>
                <w:left w:val="none" w:sz="0" w:space="0" w:color="auto"/>
                <w:bottom w:val="none" w:sz="0" w:space="0" w:color="auto"/>
                <w:right w:val="none" w:sz="0" w:space="0" w:color="auto"/>
              </w:divBdr>
              <w:divsChild>
                <w:div w:id="163208973">
                  <w:marLeft w:val="0"/>
                  <w:marRight w:val="0"/>
                  <w:marTop w:val="0"/>
                  <w:marBottom w:val="0"/>
                  <w:divBdr>
                    <w:top w:val="none" w:sz="0" w:space="0" w:color="auto"/>
                    <w:left w:val="none" w:sz="0" w:space="0" w:color="auto"/>
                    <w:bottom w:val="none" w:sz="0" w:space="0" w:color="auto"/>
                    <w:right w:val="none" w:sz="0" w:space="0" w:color="auto"/>
                  </w:divBdr>
                </w:div>
              </w:divsChild>
            </w:div>
            <w:div w:id="1316449149">
              <w:marLeft w:val="0"/>
              <w:marRight w:val="0"/>
              <w:marTop w:val="0"/>
              <w:marBottom w:val="0"/>
              <w:divBdr>
                <w:top w:val="none" w:sz="0" w:space="0" w:color="auto"/>
                <w:left w:val="none" w:sz="0" w:space="0" w:color="auto"/>
                <w:bottom w:val="none" w:sz="0" w:space="0" w:color="auto"/>
                <w:right w:val="none" w:sz="0" w:space="0" w:color="auto"/>
              </w:divBdr>
              <w:divsChild>
                <w:div w:id="2066906056">
                  <w:marLeft w:val="0"/>
                  <w:marRight w:val="0"/>
                  <w:marTop w:val="0"/>
                  <w:marBottom w:val="0"/>
                  <w:divBdr>
                    <w:top w:val="none" w:sz="0" w:space="0" w:color="auto"/>
                    <w:left w:val="none" w:sz="0" w:space="0" w:color="auto"/>
                    <w:bottom w:val="none" w:sz="0" w:space="0" w:color="auto"/>
                    <w:right w:val="none" w:sz="0" w:space="0" w:color="auto"/>
                  </w:divBdr>
                </w:div>
              </w:divsChild>
            </w:div>
            <w:div w:id="2088727750">
              <w:marLeft w:val="0"/>
              <w:marRight w:val="0"/>
              <w:marTop w:val="0"/>
              <w:marBottom w:val="0"/>
              <w:divBdr>
                <w:top w:val="none" w:sz="0" w:space="0" w:color="auto"/>
                <w:left w:val="none" w:sz="0" w:space="0" w:color="auto"/>
                <w:bottom w:val="none" w:sz="0" w:space="0" w:color="auto"/>
                <w:right w:val="none" w:sz="0" w:space="0" w:color="auto"/>
              </w:divBdr>
              <w:divsChild>
                <w:div w:id="860364852">
                  <w:marLeft w:val="0"/>
                  <w:marRight w:val="0"/>
                  <w:marTop w:val="0"/>
                  <w:marBottom w:val="0"/>
                  <w:divBdr>
                    <w:top w:val="none" w:sz="0" w:space="0" w:color="auto"/>
                    <w:left w:val="none" w:sz="0" w:space="0" w:color="auto"/>
                    <w:bottom w:val="none" w:sz="0" w:space="0" w:color="auto"/>
                    <w:right w:val="none" w:sz="0" w:space="0" w:color="auto"/>
                  </w:divBdr>
                </w:div>
              </w:divsChild>
            </w:div>
            <w:div w:id="1202743153">
              <w:marLeft w:val="0"/>
              <w:marRight w:val="0"/>
              <w:marTop w:val="0"/>
              <w:marBottom w:val="0"/>
              <w:divBdr>
                <w:top w:val="none" w:sz="0" w:space="0" w:color="auto"/>
                <w:left w:val="none" w:sz="0" w:space="0" w:color="auto"/>
                <w:bottom w:val="none" w:sz="0" w:space="0" w:color="auto"/>
                <w:right w:val="none" w:sz="0" w:space="0" w:color="auto"/>
              </w:divBdr>
              <w:divsChild>
                <w:div w:id="1835871007">
                  <w:marLeft w:val="0"/>
                  <w:marRight w:val="0"/>
                  <w:marTop w:val="0"/>
                  <w:marBottom w:val="0"/>
                  <w:divBdr>
                    <w:top w:val="none" w:sz="0" w:space="0" w:color="auto"/>
                    <w:left w:val="none" w:sz="0" w:space="0" w:color="auto"/>
                    <w:bottom w:val="none" w:sz="0" w:space="0" w:color="auto"/>
                    <w:right w:val="none" w:sz="0" w:space="0" w:color="auto"/>
                  </w:divBdr>
                </w:div>
              </w:divsChild>
            </w:div>
            <w:div w:id="1634216178">
              <w:marLeft w:val="0"/>
              <w:marRight w:val="0"/>
              <w:marTop w:val="0"/>
              <w:marBottom w:val="0"/>
              <w:divBdr>
                <w:top w:val="none" w:sz="0" w:space="0" w:color="auto"/>
                <w:left w:val="none" w:sz="0" w:space="0" w:color="auto"/>
                <w:bottom w:val="none" w:sz="0" w:space="0" w:color="auto"/>
                <w:right w:val="none" w:sz="0" w:space="0" w:color="auto"/>
              </w:divBdr>
              <w:divsChild>
                <w:div w:id="182281519">
                  <w:marLeft w:val="0"/>
                  <w:marRight w:val="0"/>
                  <w:marTop w:val="0"/>
                  <w:marBottom w:val="0"/>
                  <w:divBdr>
                    <w:top w:val="none" w:sz="0" w:space="0" w:color="auto"/>
                    <w:left w:val="none" w:sz="0" w:space="0" w:color="auto"/>
                    <w:bottom w:val="none" w:sz="0" w:space="0" w:color="auto"/>
                    <w:right w:val="none" w:sz="0" w:space="0" w:color="auto"/>
                  </w:divBdr>
                </w:div>
              </w:divsChild>
            </w:div>
            <w:div w:id="726999551">
              <w:marLeft w:val="0"/>
              <w:marRight w:val="0"/>
              <w:marTop w:val="0"/>
              <w:marBottom w:val="0"/>
              <w:divBdr>
                <w:top w:val="none" w:sz="0" w:space="0" w:color="auto"/>
                <w:left w:val="none" w:sz="0" w:space="0" w:color="auto"/>
                <w:bottom w:val="none" w:sz="0" w:space="0" w:color="auto"/>
                <w:right w:val="none" w:sz="0" w:space="0" w:color="auto"/>
              </w:divBdr>
              <w:divsChild>
                <w:div w:id="1652522614">
                  <w:marLeft w:val="0"/>
                  <w:marRight w:val="0"/>
                  <w:marTop w:val="0"/>
                  <w:marBottom w:val="0"/>
                  <w:divBdr>
                    <w:top w:val="none" w:sz="0" w:space="0" w:color="auto"/>
                    <w:left w:val="none" w:sz="0" w:space="0" w:color="auto"/>
                    <w:bottom w:val="none" w:sz="0" w:space="0" w:color="auto"/>
                    <w:right w:val="none" w:sz="0" w:space="0" w:color="auto"/>
                  </w:divBdr>
                </w:div>
              </w:divsChild>
            </w:div>
            <w:div w:id="1755080067">
              <w:marLeft w:val="0"/>
              <w:marRight w:val="0"/>
              <w:marTop w:val="0"/>
              <w:marBottom w:val="0"/>
              <w:divBdr>
                <w:top w:val="none" w:sz="0" w:space="0" w:color="auto"/>
                <w:left w:val="none" w:sz="0" w:space="0" w:color="auto"/>
                <w:bottom w:val="none" w:sz="0" w:space="0" w:color="auto"/>
                <w:right w:val="none" w:sz="0" w:space="0" w:color="auto"/>
              </w:divBdr>
              <w:divsChild>
                <w:div w:id="1249584000">
                  <w:marLeft w:val="0"/>
                  <w:marRight w:val="0"/>
                  <w:marTop w:val="0"/>
                  <w:marBottom w:val="0"/>
                  <w:divBdr>
                    <w:top w:val="none" w:sz="0" w:space="0" w:color="auto"/>
                    <w:left w:val="none" w:sz="0" w:space="0" w:color="auto"/>
                    <w:bottom w:val="none" w:sz="0" w:space="0" w:color="auto"/>
                    <w:right w:val="none" w:sz="0" w:space="0" w:color="auto"/>
                  </w:divBdr>
                </w:div>
              </w:divsChild>
            </w:div>
            <w:div w:id="2047371860">
              <w:marLeft w:val="0"/>
              <w:marRight w:val="0"/>
              <w:marTop w:val="0"/>
              <w:marBottom w:val="0"/>
              <w:divBdr>
                <w:top w:val="none" w:sz="0" w:space="0" w:color="auto"/>
                <w:left w:val="none" w:sz="0" w:space="0" w:color="auto"/>
                <w:bottom w:val="none" w:sz="0" w:space="0" w:color="auto"/>
                <w:right w:val="none" w:sz="0" w:space="0" w:color="auto"/>
              </w:divBdr>
              <w:divsChild>
                <w:div w:id="13945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0790">
      <w:bodyDiv w:val="1"/>
      <w:marLeft w:val="0"/>
      <w:marRight w:val="0"/>
      <w:marTop w:val="0"/>
      <w:marBottom w:val="0"/>
      <w:divBdr>
        <w:top w:val="none" w:sz="0" w:space="0" w:color="auto"/>
        <w:left w:val="none" w:sz="0" w:space="0" w:color="auto"/>
        <w:bottom w:val="none" w:sz="0" w:space="0" w:color="auto"/>
        <w:right w:val="none" w:sz="0" w:space="0" w:color="auto"/>
      </w:divBdr>
      <w:divsChild>
        <w:div w:id="1495729375">
          <w:marLeft w:val="0"/>
          <w:marRight w:val="0"/>
          <w:marTop w:val="30"/>
          <w:marBottom w:val="30"/>
          <w:divBdr>
            <w:top w:val="none" w:sz="0" w:space="0" w:color="auto"/>
            <w:left w:val="none" w:sz="0" w:space="0" w:color="auto"/>
            <w:bottom w:val="none" w:sz="0" w:space="0" w:color="auto"/>
            <w:right w:val="none" w:sz="0" w:space="0" w:color="auto"/>
          </w:divBdr>
          <w:divsChild>
            <w:div w:id="1225458204">
              <w:marLeft w:val="0"/>
              <w:marRight w:val="0"/>
              <w:marTop w:val="0"/>
              <w:marBottom w:val="0"/>
              <w:divBdr>
                <w:top w:val="none" w:sz="0" w:space="0" w:color="auto"/>
                <w:left w:val="none" w:sz="0" w:space="0" w:color="auto"/>
                <w:bottom w:val="none" w:sz="0" w:space="0" w:color="auto"/>
                <w:right w:val="none" w:sz="0" w:space="0" w:color="auto"/>
              </w:divBdr>
              <w:divsChild>
                <w:div w:id="1735473261">
                  <w:marLeft w:val="0"/>
                  <w:marRight w:val="0"/>
                  <w:marTop w:val="0"/>
                  <w:marBottom w:val="0"/>
                  <w:divBdr>
                    <w:top w:val="none" w:sz="0" w:space="0" w:color="auto"/>
                    <w:left w:val="none" w:sz="0" w:space="0" w:color="auto"/>
                    <w:bottom w:val="none" w:sz="0" w:space="0" w:color="auto"/>
                    <w:right w:val="none" w:sz="0" w:space="0" w:color="auto"/>
                  </w:divBdr>
                </w:div>
              </w:divsChild>
            </w:div>
            <w:div w:id="1248077157">
              <w:marLeft w:val="0"/>
              <w:marRight w:val="0"/>
              <w:marTop w:val="0"/>
              <w:marBottom w:val="0"/>
              <w:divBdr>
                <w:top w:val="none" w:sz="0" w:space="0" w:color="auto"/>
                <w:left w:val="none" w:sz="0" w:space="0" w:color="auto"/>
                <w:bottom w:val="none" w:sz="0" w:space="0" w:color="auto"/>
                <w:right w:val="none" w:sz="0" w:space="0" w:color="auto"/>
              </w:divBdr>
              <w:divsChild>
                <w:div w:id="2082020893">
                  <w:marLeft w:val="0"/>
                  <w:marRight w:val="0"/>
                  <w:marTop w:val="0"/>
                  <w:marBottom w:val="0"/>
                  <w:divBdr>
                    <w:top w:val="none" w:sz="0" w:space="0" w:color="auto"/>
                    <w:left w:val="none" w:sz="0" w:space="0" w:color="auto"/>
                    <w:bottom w:val="none" w:sz="0" w:space="0" w:color="auto"/>
                    <w:right w:val="none" w:sz="0" w:space="0" w:color="auto"/>
                  </w:divBdr>
                </w:div>
              </w:divsChild>
            </w:div>
            <w:div w:id="1636987244">
              <w:marLeft w:val="0"/>
              <w:marRight w:val="0"/>
              <w:marTop w:val="0"/>
              <w:marBottom w:val="0"/>
              <w:divBdr>
                <w:top w:val="none" w:sz="0" w:space="0" w:color="auto"/>
                <w:left w:val="none" w:sz="0" w:space="0" w:color="auto"/>
                <w:bottom w:val="none" w:sz="0" w:space="0" w:color="auto"/>
                <w:right w:val="none" w:sz="0" w:space="0" w:color="auto"/>
              </w:divBdr>
              <w:divsChild>
                <w:div w:id="786971227">
                  <w:marLeft w:val="0"/>
                  <w:marRight w:val="0"/>
                  <w:marTop w:val="0"/>
                  <w:marBottom w:val="0"/>
                  <w:divBdr>
                    <w:top w:val="none" w:sz="0" w:space="0" w:color="auto"/>
                    <w:left w:val="none" w:sz="0" w:space="0" w:color="auto"/>
                    <w:bottom w:val="none" w:sz="0" w:space="0" w:color="auto"/>
                    <w:right w:val="none" w:sz="0" w:space="0" w:color="auto"/>
                  </w:divBdr>
                </w:div>
              </w:divsChild>
            </w:div>
            <w:div w:id="437797451">
              <w:marLeft w:val="0"/>
              <w:marRight w:val="0"/>
              <w:marTop w:val="0"/>
              <w:marBottom w:val="0"/>
              <w:divBdr>
                <w:top w:val="none" w:sz="0" w:space="0" w:color="auto"/>
                <w:left w:val="none" w:sz="0" w:space="0" w:color="auto"/>
                <w:bottom w:val="none" w:sz="0" w:space="0" w:color="auto"/>
                <w:right w:val="none" w:sz="0" w:space="0" w:color="auto"/>
              </w:divBdr>
              <w:divsChild>
                <w:div w:id="1869369357">
                  <w:marLeft w:val="0"/>
                  <w:marRight w:val="0"/>
                  <w:marTop w:val="0"/>
                  <w:marBottom w:val="0"/>
                  <w:divBdr>
                    <w:top w:val="none" w:sz="0" w:space="0" w:color="auto"/>
                    <w:left w:val="none" w:sz="0" w:space="0" w:color="auto"/>
                    <w:bottom w:val="none" w:sz="0" w:space="0" w:color="auto"/>
                    <w:right w:val="none" w:sz="0" w:space="0" w:color="auto"/>
                  </w:divBdr>
                </w:div>
              </w:divsChild>
            </w:div>
            <w:div w:id="1472021210">
              <w:marLeft w:val="0"/>
              <w:marRight w:val="0"/>
              <w:marTop w:val="0"/>
              <w:marBottom w:val="0"/>
              <w:divBdr>
                <w:top w:val="none" w:sz="0" w:space="0" w:color="auto"/>
                <w:left w:val="none" w:sz="0" w:space="0" w:color="auto"/>
                <w:bottom w:val="none" w:sz="0" w:space="0" w:color="auto"/>
                <w:right w:val="none" w:sz="0" w:space="0" w:color="auto"/>
              </w:divBdr>
              <w:divsChild>
                <w:div w:id="1198662180">
                  <w:marLeft w:val="0"/>
                  <w:marRight w:val="0"/>
                  <w:marTop w:val="0"/>
                  <w:marBottom w:val="0"/>
                  <w:divBdr>
                    <w:top w:val="none" w:sz="0" w:space="0" w:color="auto"/>
                    <w:left w:val="none" w:sz="0" w:space="0" w:color="auto"/>
                    <w:bottom w:val="none" w:sz="0" w:space="0" w:color="auto"/>
                    <w:right w:val="none" w:sz="0" w:space="0" w:color="auto"/>
                  </w:divBdr>
                </w:div>
              </w:divsChild>
            </w:div>
            <w:div w:id="1992249479">
              <w:marLeft w:val="0"/>
              <w:marRight w:val="0"/>
              <w:marTop w:val="0"/>
              <w:marBottom w:val="0"/>
              <w:divBdr>
                <w:top w:val="none" w:sz="0" w:space="0" w:color="auto"/>
                <w:left w:val="none" w:sz="0" w:space="0" w:color="auto"/>
                <w:bottom w:val="none" w:sz="0" w:space="0" w:color="auto"/>
                <w:right w:val="none" w:sz="0" w:space="0" w:color="auto"/>
              </w:divBdr>
              <w:divsChild>
                <w:div w:id="1623027266">
                  <w:marLeft w:val="0"/>
                  <w:marRight w:val="0"/>
                  <w:marTop w:val="0"/>
                  <w:marBottom w:val="0"/>
                  <w:divBdr>
                    <w:top w:val="none" w:sz="0" w:space="0" w:color="auto"/>
                    <w:left w:val="none" w:sz="0" w:space="0" w:color="auto"/>
                    <w:bottom w:val="none" w:sz="0" w:space="0" w:color="auto"/>
                    <w:right w:val="none" w:sz="0" w:space="0" w:color="auto"/>
                  </w:divBdr>
                </w:div>
              </w:divsChild>
            </w:div>
            <w:div w:id="1529954708">
              <w:marLeft w:val="0"/>
              <w:marRight w:val="0"/>
              <w:marTop w:val="0"/>
              <w:marBottom w:val="0"/>
              <w:divBdr>
                <w:top w:val="none" w:sz="0" w:space="0" w:color="auto"/>
                <w:left w:val="none" w:sz="0" w:space="0" w:color="auto"/>
                <w:bottom w:val="none" w:sz="0" w:space="0" w:color="auto"/>
                <w:right w:val="none" w:sz="0" w:space="0" w:color="auto"/>
              </w:divBdr>
              <w:divsChild>
                <w:div w:id="2051564253">
                  <w:marLeft w:val="0"/>
                  <w:marRight w:val="0"/>
                  <w:marTop w:val="0"/>
                  <w:marBottom w:val="0"/>
                  <w:divBdr>
                    <w:top w:val="none" w:sz="0" w:space="0" w:color="auto"/>
                    <w:left w:val="none" w:sz="0" w:space="0" w:color="auto"/>
                    <w:bottom w:val="none" w:sz="0" w:space="0" w:color="auto"/>
                    <w:right w:val="none" w:sz="0" w:space="0" w:color="auto"/>
                  </w:divBdr>
                </w:div>
              </w:divsChild>
            </w:div>
            <w:div w:id="999892818">
              <w:marLeft w:val="0"/>
              <w:marRight w:val="0"/>
              <w:marTop w:val="0"/>
              <w:marBottom w:val="0"/>
              <w:divBdr>
                <w:top w:val="none" w:sz="0" w:space="0" w:color="auto"/>
                <w:left w:val="none" w:sz="0" w:space="0" w:color="auto"/>
                <w:bottom w:val="none" w:sz="0" w:space="0" w:color="auto"/>
                <w:right w:val="none" w:sz="0" w:space="0" w:color="auto"/>
              </w:divBdr>
              <w:divsChild>
                <w:div w:id="1559626019">
                  <w:marLeft w:val="0"/>
                  <w:marRight w:val="0"/>
                  <w:marTop w:val="0"/>
                  <w:marBottom w:val="0"/>
                  <w:divBdr>
                    <w:top w:val="none" w:sz="0" w:space="0" w:color="auto"/>
                    <w:left w:val="none" w:sz="0" w:space="0" w:color="auto"/>
                    <w:bottom w:val="none" w:sz="0" w:space="0" w:color="auto"/>
                    <w:right w:val="none" w:sz="0" w:space="0" w:color="auto"/>
                  </w:divBdr>
                </w:div>
                <w:div w:id="855846313">
                  <w:marLeft w:val="0"/>
                  <w:marRight w:val="0"/>
                  <w:marTop w:val="0"/>
                  <w:marBottom w:val="0"/>
                  <w:divBdr>
                    <w:top w:val="none" w:sz="0" w:space="0" w:color="auto"/>
                    <w:left w:val="none" w:sz="0" w:space="0" w:color="auto"/>
                    <w:bottom w:val="none" w:sz="0" w:space="0" w:color="auto"/>
                    <w:right w:val="none" w:sz="0" w:space="0" w:color="auto"/>
                  </w:divBdr>
                </w:div>
              </w:divsChild>
            </w:div>
            <w:div w:id="1437752903">
              <w:marLeft w:val="0"/>
              <w:marRight w:val="0"/>
              <w:marTop w:val="0"/>
              <w:marBottom w:val="0"/>
              <w:divBdr>
                <w:top w:val="none" w:sz="0" w:space="0" w:color="auto"/>
                <w:left w:val="none" w:sz="0" w:space="0" w:color="auto"/>
                <w:bottom w:val="none" w:sz="0" w:space="0" w:color="auto"/>
                <w:right w:val="none" w:sz="0" w:space="0" w:color="auto"/>
              </w:divBdr>
              <w:divsChild>
                <w:div w:id="1925534043">
                  <w:marLeft w:val="0"/>
                  <w:marRight w:val="0"/>
                  <w:marTop w:val="0"/>
                  <w:marBottom w:val="0"/>
                  <w:divBdr>
                    <w:top w:val="none" w:sz="0" w:space="0" w:color="auto"/>
                    <w:left w:val="none" w:sz="0" w:space="0" w:color="auto"/>
                    <w:bottom w:val="none" w:sz="0" w:space="0" w:color="auto"/>
                    <w:right w:val="none" w:sz="0" w:space="0" w:color="auto"/>
                  </w:divBdr>
                </w:div>
                <w:div w:id="755438315">
                  <w:marLeft w:val="0"/>
                  <w:marRight w:val="0"/>
                  <w:marTop w:val="0"/>
                  <w:marBottom w:val="0"/>
                  <w:divBdr>
                    <w:top w:val="none" w:sz="0" w:space="0" w:color="auto"/>
                    <w:left w:val="none" w:sz="0" w:space="0" w:color="auto"/>
                    <w:bottom w:val="none" w:sz="0" w:space="0" w:color="auto"/>
                    <w:right w:val="none" w:sz="0" w:space="0" w:color="auto"/>
                  </w:divBdr>
                </w:div>
              </w:divsChild>
            </w:div>
            <w:div w:id="1578786164">
              <w:marLeft w:val="0"/>
              <w:marRight w:val="0"/>
              <w:marTop w:val="0"/>
              <w:marBottom w:val="0"/>
              <w:divBdr>
                <w:top w:val="none" w:sz="0" w:space="0" w:color="auto"/>
                <w:left w:val="none" w:sz="0" w:space="0" w:color="auto"/>
                <w:bottom w:val="none" w:sz="0" w:space="0" w:color="auto"/>
                <w:right w:val="none" w:sz="0" w:space="0" w:color="auto"/>
              </w:divBdr>
              <w:divsChild>
                <w:div w:id="2088843354">
                  <w:marLeft w:val="0"/>
                  <w:marRight w:val="0"/>
                  <w:marTop w:val="0"/>
                  <w:marBottom w:val="0"/>
                  <w:divBdr>
                    <w:top w:val="none" w:sz="0" w:space="0" w:color="auto"/>
                    <w:left w:val="none" w:sz="0" w:space="0" w:color="auto"/>
                    <w:bottom w:val="none" w:sz="0" w:space="0" w:color="auto"/>
                    <w:right w:val="none" w:sz="0" w:space="0" w:color="auto"/>
                  </w:divBdr>
                </w:div>
              </w:divsChild>
            </w:div>
            <w:div w:id="807361395">
              <w:marLeft w:val="0"/>
              <w:marRight w:val="0"/>
              <w:marTop w:val="0"/>
              <w:marBottom w:val="0"/>
              <w:divBdr>
                <w:top w:val="none" w:sz="0" w:space="0" w:color="auto"/>
                <w:left w:val="none" w:sz="0" w:space="0" w:color="auto"/>
                <w:bottom w:val="none" w:sz="0" w:space="0" w:color="auto"/>
                <w:right w:val="none" w:sz="0" w:space="0" w:color="auto"/>
              </w:divBdr>
              <w:divsChild>
                <w:div w:id="1152597985">
                  <w:marLeft w:val="0"/>
                  <w:marRight w:val="0"/>
                  <w:marTop w:val="0"/>
                  <w:marBottom w:val="0"/>
                  <w:divBdr>
                    <w:top w:val="none" w:sz="0" w:space="0" w:color="auto"/>
                    <w:left w:val="none" w:sz="0" w:space="0" w:color="auto"/>
                    <w:bottom w:val="none" w:sz="0" w:space="0" w:color="auto"/>
                    <w:right w:val="none" w:sz="0" w:space="0" w:color="auto"/>
                  </w:divBdr>
                </w:div>
              </w:divsChild>
            </w:div>
            <w:div w:id="1085881103">
              <w:marLeft w:val="0"/>
              <w:marRight w:val="0"/>
              <w:marTop w:val="0"/>
              <w:marBottom w:val="0"/>
              <w:divBdr>
                <w:top w:val="none" w:sz="0" w:space="0" w:color="auto"/>
                <w:left w:val="none" w:sz="0" w:space="0" w:color="auto"/>
                <w:bottom w:val="none" w:sz="0" w:space="0" w:color="auto"/>
                <w:right w:val="none" w:sz="0" w:space="0" w:color="auto"/>
              </w:divBdr>
              <w:divsChild>
                <w:div w:id="262998619">
                  <w:marLeft w:val="0"/>
                  <w:marRight w:val="0"/>
                  <w:marTop w:val="0"/>
                  <w:marBottom w:val="0"/>
                  <w:divBdr>
                    <w:top w:val="none" w:sz="0" w:space="0" w:color="auto"/>
                    <w:left w:val="none" w:sz="0" w:space="0" w:color="auto"/>
                    <w:bottom w:val="none" w:sz="0" w:space="0" w:color="auto"/>
                    <w:right w:val="none" w:sz="0" w:space="0" w:color="auto"/>
                  </w:divBdr>
                </w:div>
              </w:divsChild>
            </w:div>
            <w:div w:id="793445481">
              <w:marLeft w:val="0"/>
              <w:marRight w:val="0"/>
              <w:marTop w:val="0"/>
              <w:marBottom w:val="0"/>
              <w:divBdr>
                <w:top w:val="none" w:sz="0" w:space="0" w:color="auto"/>
                <w:left w:val="none" w:sz="0" w:space="0" w:color="auto"/>
                <w:bottom w:val="none" w:sz="0" w:space="0" w:color="auto"/>
                <w:right w:val="none" w:sz="0" w:space="0" w:color="auto"/>
              </w:divBdr>
              <w:divsChild>
                <w:div w:id="985082734">
                  <w:marLeft w:val="0"/>
                  <w:marRight w:val="0"/>
                  <w:marTop w:val="0"/>
                  <w:marBottom w:val="0"/>
                  <w:divBdr>
                    <w:top w:val="none" w:sz="0" w:space="0" w:color="auto"/>
                    <w:left w:val="none" w:sz="0" w:space="0" w:color="auto"/>
                    <w:bottom w:val="none" w:sz="0" w:space="0" w:color="auto"/>
                    <w:right w:val="none" w:sz="0" w:space="0" w:color="auto"/>
                  </w:divBdr>
                </w:div>
              </w:divsChild>
            </w:div>
            <w:div w:id="308445054">
              <w:marLeft w:val="0"/>
              <w:marRight w:val="0"/>
              <w:marTop w:val="0"/>
              <w:marBottom w:val="0"/>
              <w:divBdr>
                <w:top w:val="none" w:sz="0" w:space="0" w:color="auto"/>
                <w:left w:val="none" w:sz="0" w:space="0" w:color="auto"/>
                <w:bottom w:val="none" w:sz="0" w:space="0" w:color="auto"/>
                <w:right w:val="none" w:sz="0" w:space="0" w:color="auto"/>
              </w:divBdr>
              <w:divsChild>
                <w:div w:id="663048915">
                  <w:marLeft w:val="0"/>
                  <w:marRight w:val="0"/>
                  <w:marTop w:val="0"/>
                  <w:marBottom w:val="0"/>
                  <w:divBdr>
                    <w:top w:val="none" w:sz="0" w:space="0" w:color="auto"/>
                    <w:left w:val="none" w:sz="0" w:space="0" w:color="auto"/>
                    <w:bottom w:val="none" w:sz="0" w:space="0" w:color="auto"/>
                    <w:right w:val="none" w:sz="0" w:space="0" w:color="auto"/>
                  </w:divBdr>
                </w:div>
              </w:divsChild>
            </w:div>
            <w:div w:id="588806847">
              <w:marLeft w:val="0"/>
              <w:marRight w:val="0"/>
              <w:marTop w:val="0"/>
              <w:marBottom w:val="0"/>
              <w:divBdr>
                <w:top w:val="none" w:sz="0" w:space="0" w:color="auto"/>
                <w:left w:val="none" w:sz="0" w:space="0" w:color="auto"/>
                <w:bottom w:val="none" w:sz="0" w:space="0" w:color="auto"/>
                <w:right w:val="none" w:sz="0" w:space="0" w:color="auto"/>
              </w:divBdr>
              <w:divsChild>
                <w:div w:id="1492788574">
                  <w:marLeft w:val="0"/>
                  <w:marRight w:val="0"/>
                  <w:marTop w:val="0"/>
                  <w:marBottom w:val="0"/>
                  <w:divBdr>
                    <w:top w:val="none" w:sz="0" w:space="0" w:color="auto"/>
                    <w:left w:val="none" w:sz="0" w:space="0" w:color="auto"/>
                    <w:bottom w:val="none" w:sz="0" w:space="0" w:color="auto"/>
                    <w:right w:val="none" w:sz="0" w:space="0" w:color="auto"/>
                  </w:divBdr>
                </w:div>
              </w:divsChild>
            </w:div>
            <w:div w:id="371736738">
              <w:marLeft w:val="0"/>
              <w:marRight w:val="0"/>
              <w:marTop w:val="0"/>
              <w:marBottom w:val="0"/>
              <w:divBdr>
                <w:top w:val="none" w:sz="0" w:space="0" w:color="auto"/>
                <w:left w:val="none" w:sz="0" w:space="0" w:color="auto"/>
                <w:bottom w:val="none" w:sz="0" w:space="0" w:color="auto"/>
                <w:right w:val="none" w:sz="0" w:space="0" w:color="auto"/>
              </w:divBdr>
              <w:divsChild>
                <w:div w:id="782112406">
                  <w:marLeft w:val="0"/>
                  <w:marRight w:val="0"/>
                  <w:marTop w:val="0"/>
                  <w:marBottom w:val="0"/>
                  <w:divBdr>
                    <w:top w:val="none" w:sz="0" w:space="0" w:color="auto"/>
                    <w:left w:val="none" w:sz="0" w:space="0" w:color="auto"/>
                    <w:bottom w:val="none" w:sz="0" w:space="0" w:color="auto"/>
                    <w:right w:val="none" w:sz="0" w:space="0" w:color="auto"/>
                  </w:divBdr>
                </w:div>
              </w:divsChild>
            </w:div>
            <w:div w:id="20471871">
              <w:marLeft w:val="0"/>
              <w:marRight w:val="0"/>
              <w:marTop w:val="0"/>
              <w:marBottom w:val="0"/>
              <w:divBdr>
                <w:top w:val="none" w:sz="0" w:space="0" w:color="auto"/>
                <w:left w:val="none" w:sz="0" w:space="0" w:color="auto"/>
                <w:bottom w:val="none" w:sz="0" w:space="0" w:color="auto"/>
                <w:right w:val="none" w:sz="0" w:space="0" w:color="auto"/>
              </w:divBdr>
              <w:divsChild>
                <w:div w:id="697511699">
                  <w:marLeft w:val="0"/>
                  <w:marRight w:val="0"/>
                  <w:marTop w:val="0"/>
                  <w:marBottom w:val="0"/>
                  <w:divBdr>
                    <w:top w:val="none" w:sz="0" w:space="0" w:color="auto"/>
                    <w:left w:val="none" w:sz="0" w:space="0" w:color="auto"/>
                    <w:bottom w:val="none" w:sz="0" w:space="0" w:color="auto"/>
                    <w:right w:val="none" w:sz="0" w:space="0" w:color="auto"/>
                  </w:divBdr>
                </w:div>
              </w:divsChild>
            </w:div>
            <w:div w:id="672300389">
              <w:marLeft w:val="0"/>
              <w:marRight w:val="0"/>
              <w:marTop w:val="0"/>
              <w:marBottom w:val="0"/>
              <w:divBdr>
                <w:top w:val="none" w:sz="0" w:space="0" w:color="auto"/>
                <w:left w:val="none" w:sz="0" w:space="0" w:color="auto"/>
                <w:bottom w:val="none" w:sz="0" w:space="0" w:color="auto"/>
                <w:right w:val="none" w:sz="0" w:space="0" w:color="auto"/>
              </w:divBdr>
              <w:divsChild>
                <w:div w:id="1456220764">
                  <w:marLeft w:val="0"/>
                  <w:marRight w:val="0"/>
                  <w:marTop w:val="0"/>
                  <w:marBottom w:val="0"/>
                  <w:divBdr>
                    <w:top w:val="none" w:sz="0" w:space="0" w:color="auto"/>
                    <w:left w:val="none" w:sz="0" w:space="0" w:color="auto"/>
                    <w:bottom w:val="none" w:sz="0" w:space="0" w:color="auto"/>
                    <w:right w:val="none" w:sz="0" w:space="0" w:color="auto"/>
                  </w:divBdr>
                </w:div>
              </w:divsChild>
            </w:div>
            <w:div w:id="1259027256">
              <w:marLeft w:val="0"/>
              <w:marRight w:val="0"/>
              <w:marTop w:val="0"/>
              <w:marBottom w:val="0"/>
              <w:divBdr>
                <w:top w:val="none" w:sz="0" w:space="0" w:color="auto"/>
                <w:left w:val="none" w:sz="0" w:space="0" w:color="auto"/>
                <w:bottom w:val="none" w:sz="0" w:space="0" w:color="auto"/>
                <w:right w:val="none" w:sz="0" w:space="0" w:color="auto"/>
              </w:divBdr>
              <w:divsChild>
                <w:div w:id="900871604">
                  <w:marLeft w:val="0"/>
                  <w:marRight w:val="0"/>
                  <w:marTop w:val="0"/>
                  <w:marBottom w:val="0"/>
                  <w:divBdr>
                    <w:top w:val="none" w:sz="0" w:space="0" w:color="auto"/>
                    <w:left w:val="none" w:sz="0" w:space="0" w:color="auto"/>
                    <w:bottom w:val="none" w:sz="0" w:space="0" w:color="auto"/>
                    <w:right w:val="none" w:sz="0" w:space="0" w:color="auto"/>
                  </w:divBdr>
                </w:div>
              </w:divsChild>
            </w:div>
            <w:div w:id="318848043">
              <w:marLeft w:val="0"/>
              <w:marRight w:val="0"/>
              <w:marTop w:val="0"/>
              <w:marBottom w:val="0"/>
              <w:divBdr>
                <w:top w:val="none" w:sz="0" w:space="0" w:color="auto"/>
                <w:left w:val="none" w:sz="0" w:space="0" w:color="auto"/>
                <w:bottom w:val="none" w:sz="0" w:space="0" w:color="auto"/>
                <w:right w:val="none" w:sz="0" w:space="0" w:color="auto"/>
              </w:divBdr>
              <w:divsChild>
                <w:div w:id="1803956201">
                  <w:marLeft w:val="0"/>
                  <w:marRight w:val="0"/>
                  <w:marTop w:val="0"/>
                  <w:marBottom w:val="0"/>
                  <w:divBdr>
                    <w:top w:val="none" w:sz="0" w:space="0" w:color="auto"/>
                    <w:left w:val="none" w:sz="0" w:space="0" w:color="auto"/>
                    <w:bottom w:val="none" w:sz="0" w:space="0" w:color="auto"/>
                    <w:right w:val="none" w:sz="0" w:space="0" w:color="auto"/>
                  </w:divBdr>
                </w:div>
              </w:divsChild>
            </w:div>
            <w:div w:id="515776783">
              <w:marLeft w:val="0"/>
              <w:marRight w:val="0"/>
              <w:marTop w:val="0"/>
              <w:marBottom w:val="0"/>
              <w:divBdr>
                <w:top w:val="none" w:sz="0" w:space="0" w:color="auto"/>
                <w:left w:val="none" w:sz="0" w:space="0" w:color="auto"/>
                <w:bottom w:val="none" w:sz="0" w:space="0" w:color="auto"/>
                <w:right w:val="none" w:sz="0" w:space="0" w:color="auto"/>
              </w:divBdr>
              <w:divsChild>
                <w:div w:id="535042140">
                  <w:marLeft w:val="0"/>
                  <w:marRight w:val="0"/>
                  <w:marTop w:val="0"/>
                  <w:marBottom w:val="0"/>
                  <w:divBdr>
                    <w:top w:val="none" w:sz="0" w:space="0" w:color="auto"/>
                    <w:left w:val="none" w:sz="0" w:space="0" w:color="auto"/>
                    <w:bottom w:val="none" w:sz="0" w:space="0" w:color="auto"/>
                    <w:right w:val="none" w:sz="0" w:space="0" w:color="auto"/>
                  </w:divBdr>
                </w:div>
              </w:divsChild>
            </w:div>
            <w:div w:id="649942404">
              <w:marLeft w:val="0"/>
              <w:marRight w:val="0"/>
              <w:marTop w:val="0"/>
              <w:marBottom w:val="0"/>
              <w:divBdr>
                <w:top w:val="none" w:sz="0" w:space="0" w:color="auto"/>
                <w:left w:val="none" w:sz="0" w:space="0" w:color="auto"/>
                <w:bottom w:val="none" w:sz="0" w:space="0" w:color="auto"/>
                <w:right w:val="none" w:sz="0" w:space="0" w:color="auto"/>
              </w:divBdr>
              <w:divsChild>
                <w:div w:id="1342927664">
                  <w:marLeft w:val="0"/>
                  <w:marRight w:val="0"/>
                  <w:marTop w:val="0"/>
                  <w:marBottom w:val="0"/>
                  <w:divBdr>
                    <w:top w:val="none" w:sz="0" w:space="0" w:color="auto"/>
                    <w:left w:val="none" w:sz="0" w:space="0" w:color="auto"/>
                    <w:bottom w:val="none" w:sz="0" w:space="0" w:color="auto"/>
                    <w:right w:val="none" w:sz="0" w:space="0" w:color="auto"/>
                  </w:divBdr>
                </w:div>
              </w:divsChild>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139112596">
                  <w:marLeft w:val="0"/>
                  <w:marRight w:val="0"/>
                  <w:marTop w:val="0"/>
                  <w:marBottom w:val="0"/>
                  <w:divBdr>
                    <w:top w:val="none" w:sz="0" w:space="0" w:color="auto"/>
                    <w:left w:val="none" w:sz="0" w:space="0" w:color="auto"/>
                    <w:bottom w:val="none" w:sz="0" w:space="0" w:color="auto"/>
                    <w:right w:val="none" w:sz="0" w:space="0" w:color="auto"/>
                  </w:divBdr>
                </w:div>
              </w:divsChild>
            </w:div>
            <w:div w:id="2014726408">
              <w:marLeft w:val="0"/>
              <w:marRight w:val="0"/>
              <w:marTop w:val="0"/>
              <w:marBottom w:val="0"/>
              <w:divBdr>
                <w:top w:val="none" w:sz="0" w:space="0" w:color="auto"/>
                <w:left w:val="none" w:sz="0" w:space="0" w:color="auto"/>
                <w:bottom w:val="none" w:sz="0" w:space="0" w:color="auto"/>
                <w:right w:val="none" w:sz="0" w:space="0" w:color="auto"/>
              </w:divBdr>
              <w:divsChild>
                <w:div w:id="3056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124331">
      <w:bodyDiv w:val="1"/>
      <w:marLeft w:val="0"/>
      <w:marRight w:val="0"/>
      <w:marTop w:val="0"/>
      <w:marBottom w:val="0"/>
      <w:divBdr>
        <w:top w:val="none" w:sz="0" w:space="0" w:color="auto"/>
        <w:left w:val="none" w:sz="0" w:space="0" w:color="auto"/>
        <w:bottom w:val="none" w:sz="0" w:space="0" w:color="auto"/>
        <w:right w:val="none" w:sz="0" w:space="0" w:color="auto"/>
      </w:divBdr>
    </w:div>
    <w:div w:id="1821463742">
      <w:bodyDiv w:val="1"/>
      <w:marLeft w:val="0"/>
      <w:marRight w:val="0"/>
      <w:marTop w:val="0"/>
      <w:marBottom w:val="0"/>
      <w:divBdr>
        <w:top w:val="none" w:sz="0" w:space="0" w:color="auto"/>
        <w:left w:val="none" w:sz="0" w:space="0" w:color="auto"/>
        <w:bottom w:val="none" w:sz="0" w:space="0" w:color="auto"/>
        <w:right w:val="none" w:sz="0" w:space="0" w:color="auto"/>
      </w:divBdr>
      <w:divsChild>
        <w:div w:id="1554386515">
          <w:marLeft w:val="0"/>
          <w:marRight w:val="0"/>
          <w:marTop w:val="0"/>
          <w:marBottom w:val="0"/>
          <w:divBdr>
            <w:top w:val="none" w:sz="0" w:space="0" w:color="auto"/>
            <w:left w:val="none" w:sz="0" w:space="0" w:color="auto"/>
            <w:bottom w:val="none" w:sz="0" w:space="0" w:color="auto"/>
            <w:right w:val="none" w:sz="0" w:space="0" w:color="auto"/>
          </w:divBdr>
        </w:div>
        <w:div w:id="51125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licy@leed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icyleeds@leeds.ac.uk" TargetMode="External"/><Relationship Id="Rda56670fb70c429c"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522c349604464dea"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eds.gov.uk/plans-and-strategies/best-city-ambition" TargetMode="External"/><Relationship Id="R97f0588898a1436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559843e-0a7a-4d9b-83f0-5e44a093233f" xsi:nil="true"/>
    <lcf76f155ced4ddcb4097134ff3c332f xmlns="6de98b63-84c6-49c8-beaf-dc0b1618556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7150EA39CD1A4DA39B256CCF79DD3C" ma:contentTypeVersion="15" ma:contentTypeDescription="Create a new document." ma:contentTypeScope="" ma:versionID="a4dddc6ee36ed34516b169cb5270ade1">
  <xsd:schema xmlns:xsd="http://www.w3.org/2001/XMLSchema" xmlns:xs="http://www.w3.org/2001/XMLSchema" xmlns:p="http://schemas.microsoft.com/office/2006/metadata/properties" xmlns:ns2="6de98b63-84c6-49c8-beaf-dc0b16185563" xmlns:ns3="2559843e-0a7a-4d9b-83f0-5e44a093233f" targetNamespace="http://schemas.microsoft.com/office/2006/metadata/properties" ma:root="true" ma:fieldsID="507de734c54fb1b520190c3cc52b18b3" ns2:_="" ns3:_="">
    <xsd:import namespace="6de98b63-84c6-49c8-beaf-dc0b16185563"/>
    <xsd:import namespace="2559843e-0a7a-4d9b-83f0-5e44a09323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98b63-84c6-49c8-beaf-dc0b16185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59843e-0a7a-4d9b-83f0-5e44a09323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2647cad-1366-4044-997c-712a82a84d56}" ma:internalName="TaxCatchAll" ma:showField="CatchAllData" ma:web="2559843e-0a7a-4d9b-83f0-5e44a09323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61EBF-2265-4C78-9C46-8FF3295A4AE8}">
  <ds:schemaRefs>
    <ds:schemaRef ds:uri="http://schemas.microsoft.com/sharepoint/v3/contenttype/forms"/>
  </ds:schemaRefs>
</ds:datastoreItem>
</file>

<file path=customXml/itemProps2.xml><?xml version="1.0" encoding="utf-8"?>
<ds:datastoreItem xmlns:ds="http://schemas.openxmlformats.org/officeDocument/2006/customXml" ds:itemID="{CAF98A79-4106-4DAB-9238-8D604BF225B3}">
  <ds:schemaRefs>
    <ds:schemaRef ds:uri="http://schemas.microsoft.com/office/2006/metadata/properties"/>
    <ds:schemaRef ds:uri="http://schemas.microsoft.com/office/infopath/2007/PartnerControls"/>
    <ds:schemaRef ds:uri="2559843e-0a7a-4d9b-83f0-5e44a093233f"/>
    <ds:schemaRef ds:uri="6de98b63-84c6-49c8-beaf-dc0b16185563"/>
  </ds:schemaRefs>
</ds:datastoreItem>
</file>

<file path=customXml/itemProps3.xml><?xml version="1.0" encoding="utf-8"?>
<ds:datastoreItem xmlns:ds="http://schemas.openxmlformats.org/officeDocument/2006/customXml" ds:itemID="{ECCA9473-2BB5-48DD-B4FC-FE557A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98b63-84c6-49c8-beaf-dc0b16185563"/>
    <ds:schemaRef ds:uri="2559843e-0a7a-4d9b-83f0-5e44a09323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A8E684-2B52-47AC-99D8-145B9BD36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2436</Words>
  <Characters>13890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Jopson</dc:creator>
  <cp:keywords/>
  <dc:description/>
  <cp:lastModifiedBy>Zoe Ward</cp:lastModifiedBy>
  <cp:revision>3</cp:revision>
  <dcterms:created xsi:type="dcterms:W3CDTF">2023-02-27T10:57:00Z</dcterms:created>
  <dcterms:modified xsi:type="dcterms:W3CDTF">2023-02-27T11:03:00Z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0x010100F57150EA39CD1A4DA39B256CCF79DD3C</vt:lpwstr>
  </property>
  <property fmtid="{D5CDD505-2E9C-101B-9397-08002B2CF9AE}" pid="3" name="MediaServiceImageTags">
    <vt:lpwstr/>
  </property>
</Properties>
</file>