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D431" w14:textId="3DEEBA70" w:rsidR="00D66E70" w:rsidRPr="009D22F8" w:rsidRDefault="00787019" w:rsidP="009641D7">
      <w:pPr>
        <w:pStyle w:val="Heading1"/>
        <w:rPr>
          <w:sz w:val="56"/>
          <w:szCs w:val="56"/>
        </w:rPr>
      </w:pPr>
      <w:bookmarkStart w:id="0" w:name="_Toc192666894"/>
      <w:r>
        <w:rPr>
          <w:sz w:val="56"/>
          <w:szCs w:val="56"/>
        </w:rPr>
        <w:t>Pay gaps at the University of Leeds</w:t>
      </w:r>
      <w:r w:rsidR="00020940">
        <w:rPr>
          <w:sz w:val="56"/>
          <w:szCs w:val="56"/>
        </w:rPr>
        <w:t>: accessible</w:t>
      </w:r>
      <w:r w:rsidR="00DB057E" w:rsidRPr="009D22F8">
        <w:rPr>
          <w:sz w:val="56"/>
          <w:szCs w:val="56"/>
        </w:rPr>
        <w:t xml:space="preserve"> </w:t>
      </w:r>
      <w:r w:rsidR="00020940">
        <w:rPr>
          <w:sz w:val="56"/>
          <w:szCs w:val="56"/>
        </w:rPr>
        <w:t>d</w:t>
      </w:r>
      <w:r w:rsidR="00DB057E" w:rsidRPr="009D22F8">
        <w:rPr>
          <w:sz w:val="56"/>
          <w:szCs w:val="56"/>
        </w:rPr>
        <w:t>ata</w:t>
      </w:r>
      <w:r w:rsidR="00020940">
        <w:rPr>
          <w:sz w:val="56"/>
          <w:szCs w:val="56"/>
        </w:rPr>
        <w:t xml:space="preserve"> </w:t>
      </w:r>
      <w:r w:rsidR="00FC0A3A">
        <w:rPr>
          <w:sz w:val="56"/>
          <w:szCs w:val="56"/>
        </w:rPr>
        <w:t>tables.</w:t>
      </w:r>
      <w:bookmarkEnd w:id="0"/>
    </w:p>
    <w:p w14:paraId="7B094250" w14:textId="7E0FC35D" w:rsidR="00A53864" w:rsidRDefault="00EE2C9A" w:rsidP="00A53864">
      <w:r>
        <w:t xml:space="preserve">This document </w:t>
      </w:r>
      <w:r w:rsidR="00787019">
        <w:t xml:space="preserve">contains the same data displayed in the Tableau </w:t>
      </w:r>
      <w:r w:rsidR="00FC0A3A">
        <w:t xml:space="preserve">dashboards on the </w:t>
      </w:r>
      <w:hyperlink r:id="rId8" w:history="1">
        <w:r w:rsidR="00FC0A3A" w:rsidRPr="006B2829">
          <w:rPr>
            <w:rStyle w:val="Hyperlink"/>
          </w:rPr>
          <w:t>University of Leeds Pay Gaps webpage</w:t>
        </w:r>
      </w:hyperlink>
      <w:r w:rsidR="00FC0A3A">
        <w:t xml:space="preserve">. The </w:t>
      </w:r>
      <w:r w:rsidR="005831BA">
        <w:t>document should be read in conjunction with the information presented there.</w:t>
      </w:r>
    </w:p>
    <w:p w14:paraId="153B5DD6" w14:textId="77777777" w:rsidR="00E46D21" w:rsidRDefault="00E46D21" w:rsidP="00A53864"/>
    <w:p w14:paraId="2D41F50E" w14:textId="77777777" w:rsidR="00A53864" w:rsidRPr="00CB28E4" w:rsidRDefault="00A53864" w:rsidP="00A53864">
      <w:pPr>
        <w:sectPr w:rsidR="00A53864" w:rsidRPr="00CB28E4" w:rsidSect="00AE3E09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sdt>
      <w:sdtPr>
        <w:rPr>
          <w:b w:val="0"/>
          <w:sz w:val="28"/>
          <w:szCs w:val="22"/>
          <w:lang w:val="en-GB"/>
        </w:rPr>
        <w:id w:val="73636565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DC2EF13" w14:textId="1F7121B8" w:rsidR="001C7236" w:rsidRDefault="001C7236">
          <w:pPr>
            <w:pStyle w:val="TOCHeading"/>
          </w:pPr>
          <w:r>
            <w:t>Contents</w:t>
          </w:r>
        </w:p>
        <w:p w14:paraId="19C4FC67" w14:textId="03B10CA2" w:rsidR="003D0AF9" w:rsidRDefault="001C723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666894" w:history="1">
            <w:r w:rsidR="003D0AF9" w:rsidRPr="00C91ED4">
              <w:rPr>
                <w:rStyle w:val="Hyperlink"/>
                <w:noProof/>
              </w:rPr>
              <w:t>Pay gaps at the University of Leeds: accessible data tables.</w:t>
            </w:r>
            <w:r w:rsidR="003D0AF9">
              <w:rPr>
                <w:noProof/>
                <w:webHidden/>
              </w:rPr>
              <w:tab/>
            </w:r>
            <w:r w:rsidR="003D0AF9">
              <w:rPr>
                <w:noProof/>
                <w:webHidden/>
              </w:rPr>
              <w:fldChar w:fldCharType="begin"/>
            </w:r>
            <w:r w:rsidR="003D0AF9">
              <w:rPr>
                <w:noProof/>
                <w:webHidden/>
              </w:rPr>
              <w:instrText xml:space="preserve"> PAGEREF _Toc192666894 \h </w:instrText>
            </w:r>
            <w:r w:rsidR="003D0AF9">
              <w:rPr>
                <w:noProof/>
                <w:webHidden/>
              </w:rPr>
            </w:r>
            <w:r w:rsidR="003D0AF9">
              <w:rPr>
                <w:noProof/>
                <w:webHidden/>
              </w:rPr>
              <w:fldChar w:fldCharType="separate"/>
            </w:r>
            <w:r w:rsidR="00F94E48">
              <w:rPr>
                <w:noProof/>
                <w:webHidden/>
              </w:rPr>
              <w:t>1</w:t>
            </w:r>
            <w:r w:rsidR="003D0AF9">
              <w:rPr>
                <w:noProof/>
                <w:webHidden/>
              </w:rPr>
              <w:fldChar w:fldCharType="end"/>
            </w:r>
          </w:hyperlink>
        </w:p>
        <w:p w14:paraId="3513AE72" w14:textId="594814F0" w:rsidR="003D0AF9" w:rsidRDefault="003D0AF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666895" w:history="1">
            <w:r w:rsidRPr="00C91ED4">
              <w:rPr>
                <w:rStyle w:val="Hyperlink"/>
                <w:noProof/>
              </w:rPr>
              <w:t>1. Hourly pay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4E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819A3" w14:textId="2F790F28" w:rsidR="003D0AF9" w:rsidRDefault="003D0AF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666896" w:history="1">
            <w:r w:rsidRPr="00C91ED4">
              <w:rPr>
                <w:rStyle w:val="Hyperlink"/>
                <w:noProof/>
              </w:rPr>
              <w:t>2. Pay gaps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4E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C7454" w14:textId="4DC1E6B9" w:rsidR="003D0AF9" w:rsidRDefault="003D0AF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666897" w:history="1">
            <w:r w:rsidRPr="00C91ED4">
              <w:rPr>
                <w:rStyle w:val="Hyperlink"/>
                <w:noProof/>
              </w:rPr>
              <w:t>3. Pay quartiles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4E4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7ACDC" w14:textId="0BC2A903" w:rsidR="003D0AF9" w:rsidRDefault="003D0AF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666898" w:history="1">
            <w:r w:rsidRPr="00C91ED4">
              <w:rPr>
                <w:rStyle w:val="Hyperlink"/>
                <w:noProof/>
              </w:rPr>
              <w:t>4. Pay grades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4E4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F2E72" w14:textId="743FD77F" w:rsidR="003D0AF9" w:rsidRDefault="003D0AF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666899" w:history="1">
            <w:r w:rsidRPr="00C91ED4">
              <w:rPr>
                <w:rStyle w:val="Hyperlink"/>
                <w:noProof/>
              </w:rPr>
              <w:t>5. Bonuses received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4E4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57992" w14:textId="46203A75" w:rsidR="003D0AF9" w:rsidRDefault="003D0AF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666900" w:history="1">
            <w:r w:rsidRPr="00C91ED4">
              <w:rPr>
                <w:rStyle w:val="Hyperlink"/>
                <w:noProof/>
              </w:rPr>
              <w:t>6. Bonus gaps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4E4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852" w14:textId="4F55ABAF" w:rsidR="001C7236" w:rsidRDefault="001C7236" w:rsidP="001C7236">
          <w:r>
            <w:rPr>
              <w:b/>
              <w:bCs/>
              <w:noProof/>
            </w:rPr>
            <w:fldChar w:fldCharType="end"/>
          </w:r>
        </w:p>
      </w:sdtContent>
    </w:sdt>
    <w:p w14:paraId="3AEE18AE" w14:textId="136A76FA" w:rsidR="001C7236" w:rsidRDefault="001C7236" w:rsidP="001C7236">
      <w:pPr>
        <w:sectPr w:rsidR="001C7236" w:rsidSect="00AE3E09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D20587" w14:textId="1E8B54FD" w:rsidR="00CE76CE" w:rsidRPr="0003476F" w:rsidRDefault="00FC25FB" w:rsidP="009641D7">
      <w:pPr>
        <w:pStyle w:val="Heading2"/>
      </w:pPr>
      <w:bookmarkStart w:id="1" w:name="_Toc192666895"/>
      <w:r>
        <w:lastRenderedPageBreak/>
        <w:t xml:space="preserve">1. </w:t>
      </w:r>
      <w:r w:rsidR="00590F3D">
        <w:t>Hourly pay</w:t>
      </w:r>
      <w:bookmarkEnd w:id="1"/>
    </w:p>
    <w:p w14:paraId="550798C1" w14:textId="464DD411" w:rsidR="003A7EAB" w:rsidRDefault="00590F3D" w:rsidP="003A7EAB">
      <w:r w:rsidRPr="00590F3D">
        <w:t>T</w:t>
      </w:r>
      <w:r w:rsidR="00FF5C39">
        <w:t>able</w:t>
      </w:r>
      <w:r w:rsidR="004775EE">
        <w:t>s 1, 2 and 3</w:t>
      </w:r>
      <w:r w:rsidRPr="00590F3D">
        <w:t xml:space="preserve"> show the mean and median hourly </w:t>
      </w:r>
      <w:r w:rsidR="004775EE">
        <w:t xml:space="preserve">pay </w:t>
      </w:r>
      <w:r w:rsidRPr="00590F3D">
        <w:t xml:space="preserve">rates by gender, </w:t>
      </w:r>
      <w:r w:rsidR="00C17AD6" w:rsidRPr="00590F3D">
        <w:t>ethnicity,</w:t>
      </w:r>
      <w:r w:rsidRPr="00590F3D">
        <w:t xml:space="preserve"> and disability.</w:t>
      </w:r>
    </w:p>
    <w:p w14:paraId="11C068FB" w14:textId="4DA765DC" w:rsidR="00727F22" w:rsidRPr="00D56290" w:rsidRDefault="00727F22" w:rsidP="00D56290">
      <w:pPr>
        <w:pStyle w:val="Caption"/>
      </w:pPr>
      <w:r w:rsidRPr="00D56290">
        <w:t xml:space="preserve">Table </w:t>
      </w:r>
      <w:r w:rsidR="000C4C87" w:rsidRPr="00D56290">
        <w:fldChar w:fldCharType="begin"/>
      </w:r>
      <w:r w:rsidR="000C4C87" w:rsidRPr="00D56290">
        <w:instrText xml:space="preserve"> SEQ Table \* ARABIC </w:instrText>
      </w:r>
      <w:r w:rsidR="000C4C87" w:rsidRPr="00D56290">
        <w:fldChar w:fldCharType="separate"/>
      </w:r>
      <w:r w:rsidR="001762D8" w:rsidRPr="00D56290">
        <w:t>1</w:t>
      </w:r>
      <w:r w:rsidR="000C4C87" w:rsidRPr="00D56290">
        <w:fldChar w:fldCharType="end"/>
      </w:r>
      <w:r w:rsidRPr="00D56290">
        <w:t xml:space="preserve">. </w:t>
      </w:r>
      <w:r w:rsidR="00E65645" w:rsidRPr="00D56290">
        <w:t>Mean and median hourly pay rates by gender 2017-202</w:t>
      </w:r>
      <w:r w:rsidR="008A4601">
        <w:t>5</w:t>
      </w:r>
      <w:r w:rsidR="00E65645" w:rsidRPr="00D5629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042"/>
        <w:gridCol w:w="2043"/>
        <w:gridCol w:w="2042"/>
        <w:gridCol w:w="2043"/>
      </w:tblGrid>
      <w:tr w:rsidR="00727F22" w14:paraId="454F617B" w14:textId="77777777" w:rsidTr="00194110">
        <w:trPr>
          <w:trHeight w:val="850"/>
        </w:trPr>
        <w:tc>
          <w:tcPr>
            <w:tcW w:w="846" w:type="dxa"/>
            <w:vAlign w:val="center"/>
          </w:tcPr>
          <w:p w14:paraId="262B6814" w14:textId="0253816A" w:rsidR="00727F22" w:rsidRPr="00727F22" w:rsidRDefault="00727F22" w:rsidP="00727F22">
            <w:pPr>
              <w:spacing w:line="240" w:lineRule="auto"/>
              <w:rPr>
                <w:b/>
                <w:bCs/>
              </w:rPr>
            </w:pPr>
            <w:r w:rsidRPr="00727F22">
              <w:rPr>
                <w:b/>
                <w:bCs/>
              </w:rPr>
              <w:t>Year</w:t>
            </w:r>
          </w:p>
        </w:tc>
        <w:tc>
          <w:tcPr>
            <w:tcW w:w="2042" w:type="dxa"/>
            <w:vAlign w:val="center"/>
          </w:tcPr>
          <w:p w14:paraId="6A44A141" w14:textId="055BC03F" w:rsidR="00727F22" w:rsidRPr="00727F22" w:rsidRDefault="000163CD" w:rsidP="00727F2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Mean f</w:t>
            </w:r>
            <w:r w:rsidR="00727F22" w:rsidRPr="00727F22">
              <w:rPr>
                <w:b/>
                <w:bCs/>
              </w:rPr>
              <w:t>emale staff</w:t>
            </w:r>
          </w:p>
        </w:tc>
        <w:tc>
          <w:tcPr>
            <w:tcW w:w="2043" w:type="dxa"/>
            <w:vAlign w:val="center"/>
          </w:tcPr>
          <w:p w14:paraId="65EB1A38" w14:textId="695AE921" w:rsidR="00727F22" w:rsidRPr="00727F22" w:rsidRDefault="00727F22" w:rsidP="00727F22">
            <w:pPr>
              <w:spacing w:line="240" w:lineRule="auto"/>
              <w:rPr>
                <w:b/>
                <w:bCs/>
              </w:rPr>
            </w:pPr>
            <w:r w:rsidRPr="00727F22">
              <w:rPr>
                <w:b/>
                <w:bCs/>
              </w:rPr>
              <w:t>M</w:t>
            </w:r>
            <w:r w:rsidR="000163CD">
              <w:rPr>
                <w:b/>
                <w:bCs/>
              </w:rPr>
              <w:t>ean m</w:t>
            </w:r>
            <w:r w:rsidRPr="00727F22">
              <w:rPr>
                <w:b/>
                <w:bCs/>
              </w:rPr>
              <w:t>ale staff</w:t>
            </w:r>
          </w:p>
        </w:tc>
        <w:tc>
          <w:tcPr>
            <w:tcW w:w="2042" w:type="dxa"/>
            <w:vAlign w:val="center"/>
          </w:tcPr>
          <w:p w14:paraId="0759CDDC" w14:textId="7B3E7D3D" w:rsidR="00727F22" w:rsidRPr="00727F22" w:rsidRDefault="000163CD" w:rsidP="00727F2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Median f</w:t>
            </w:r>
            <w:r w:rsidR="00727F22" w:rsidRPr="00727F22">
              <w:rPr>
                <w:b/>
                <w:bCs/>
              </w:rPr>
              <w:t>emale staff</w:t>
            </w:r>
          </w:p>
        </w:tc>
        <w:tc>
          <w:tcPr>
            <w:tcW w:w="2043" w:type="dxa"/>
            <w:vAlign w:val="center"/>
          </w:tcPr>
          <w:p w14:paraId="1B3B1989" w14:textId="5EF8BE3D" w:rsidR="00727F22" w:rsidRPr="00727F22" w:rsidRDefault="00727F22" w:rsidP="00727F22">
            <w:pPr>
              <w:spacing w:line="240" w:lineRule="auto"/>
              <w:rPr>
                <w:b/>
                <w:bCs/>
              </w:rPr>
            </w:pPr>
            <w:r w:rsidRPr="00727F22">
              <w:rPr>
                <w:b/>
                <w:bCs/>
              </w:rPr>
              <w:t>M</w:t>
            </w:r>
            <w:r w:rsidR="000163CD">
              <w:rPr>
                <w:b/>
                <w:bCs/>
              </w:rPr>
              <w:t>edian m</w:t>
            </w:r>
            <w:r w:rsidRPr="00727F22">
              <w:rPr>
                <w:b/>
                <w:bCs/>
              </w:rPr>
              <w:t>ale staff</w:t>
            </w:r>
          </w:p>
        </w:tc>
      </w:tr>
      <w:tr w:rsidR="00727F22" w14:paraId="37B185B5" w14:textId="77777777" w:rsidTr="00272525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15B74D1" w14:textId="598797F9" w:rsidR="00727F22" w:rsidRDefault="00727F22" w:rsidP="00727F22">
            <w:pPr>
              <w:spacing w:line="240" w:lineRule="auto"/>
            </w:pPr>
            <w:r w:rsidRPr="00A71DE4">
              <w:t>2017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7C9D3430" w14:textId="41DE1FF9" w:rsidR="00727F22" w:rsidRDefault="00727F22" w:rsidP="00727F22">
            <w:pPr>
              <w:spacing w:line="240" w:lineRule="auto"/>
            </w:pPr>
            <w:r w:rsidRPr="00A71DE4">
              <w:t>£16.00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35E81378" w14:textId="017D583F" w:rsidR="00727F22" w:rsidRDefault="00727F22" w:rsidP="00727F22">
            <w:pPr>
              <w:spacing w:line="240" w:lineRule="auto"/>
            </w:pPr>
            <w:r w:rsidRPr="00A71DE4">
              <w:t>£20.60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233FAA27" w14:textId="40AF129F" w:rsidR="00727F22" w:rsidRDefault="00727F22" w:rsidP="00727F22">
            <w:pPr>
              <w:spacing w:line="240" w:lineRule="auto"/>
            </w:pPr>
            <w:r w:rsidRPr="00A71DE4">
              <w:t>£14.80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5C6F5F8D" w14:textId="176A3E46" w:rsidR="00727F22" w:rsidRDefault="00727F22" w:rsidP="00727F22">
            <w:pPr>
              <w:spacing w:line="240" w:lineRule="auto"/>
            </w:pPr>
            <w:r w:rsidRPr="00A71DE4">
              <w:t>£17.50</w:t>
            </w:r>
          </w:p>
        </w:tc>
      </w:tr>
      <w:tr w:rsidR="00727F22" w14:paraId="1B29E791" w14:textId="77777777" w:rsidTr="003175E0">
        <w:trPr>
          <w:trHeight w:val="510"/>
        </w:trPr>
        <w:tc>
          <w:tcPr>
            <w:tcW w:w="846" w:type="dxa"/>
            <w:vAlign w:val="center"/>
          </w:tcPr>
          <w:p w14:paraId="3063304B" w14:textId="61E3C092" w:rsidR="00727F22" w:rsidRDefault="00727F22" w:rsidP="00727F22">
            <w:pPr>
              <w:spacing w:line="240" w:lineRule="auto"/>
            </w:pPr>
            <w:r w:rsidRPr="00A71DE4">
              <w:t>2018</w:t>
            </w:r>
          </w:p>
        </w:tc>
        <w:tc>
          <w:tcPr>
            <w:tcW w:w="2042" w:type="dxa"/>
            <w:vAlign w:val="center"/>
          </w:tcPr>
          <w:p w14:paraId="68408848" w14:textId="795F8344" w:rsidR="00727F22" w:rsidRDefault="00727F22" w:rsidP="00727F22">
            <w:pPr>
              <w:spacing w:line="240" w:lineRule="auto"/>
            </w:pPr>
            <w:r w:rsidRPr="00A71DE4">
              <w:t>£16.10</w:t>
            </w:r>
          </w:p>
        </w:tc>
        <w:tc>
          <w:tcPr>
            <w:tcW w:w="2043" w:type="dxa"/>
            <w:vAlign w:val="center"/>
          </w:tcPr>
          <w:p w14:paraId="0EB92699" w14:textId="603BCCED" w:rsidR="00727F22" w:rsidRDefault="00727F22" w:rsidP="00727F22">
            <w:pPr>
              <w:spacing w:line="240" w:lineRule="auto"/>
            </w:pPr>
            <w:r w:rsidRPr="00A71DE4">
              <w:t>£20.20</w:t>
            </w:r>
          </w:p>
        </w:tc>
        <w:tc>
          <w:tcPr>
            <w:tcW w:w="2042" w:type="dxa"/>
            <w:vAlign w:val="center"/>
          </w:tcPr>
          <w:p w14:paraId="700A7965" w14:textId="7131786F" w:rsidR="00727F22" w:rsidRDefault="00727F22" w:rsidP="00727F22">
            <w:pPr>
              <w:spacing w:line="240" w:lineRule="auto"/>
            </w:pPr>
            <w:r w:rsidRPr="00A71DE4">
              <w:t>£14.60</w:t>
            </w:r>
          </w:p>
        </w:tc>
        <w:tc>
          <w:tcPr>
            <w:tcW w:w="2043" w:type="dxa"/>
            <w:vAlign w:val="center"/>
          </w:tcPr>
          <w:p w14:paraId="5CE01246" w14:textId="11E64073" w:rsidR="00727F22" w:rsidRDefault="00727F22" w:rsidP="00727F22">
            <w:pPr>
              <w:spacing w:line="240" w:lineRule="auto"/>
            </w:pPr>
            <w:r w:rsidRPr="00A71DE4">
              <w:t>£17.00</w:t>
            </w:r>
          </w:p>
        </w:tc>
      </w:tr>
      <w:tr w:rsidR="00727F22" w14:paraId="419A24F5" w14:textId="77777777" w:rsidTr="00272525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1A55AE0" w14:textId="494334A6" w:rsidR="00727F22" w:rsidRDefault="00727F22" w:rsidP="00727F22">
            <w:pPr>
              <w:spacing w:line="240" w:lineRule="auto"/>
            </w:pPr>
            <w:r w:rsidRPr="00A71DE4">
              <w:t>2019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2F9C1BDE" w14:textId="324798FA" w:rsidR="00727F22" w:rsidRDefault="00727F22" w:rsidP="00727F22">
            <w:pPr>
              <w:spacing w:line="240" w:lineRule="auto"/>
            </w:pPr>
            <w:r w:rsidRPr="00A71DE4">
              <w:t>£16.00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12E5DAFC" w14:textId="7FC46C08" w:rsidR="00727F22" w:rsidRDefault="00727F22" w:rsidP="00727F22">
            <w:pPr>
              <w:spacing w:line="240" w:lineRule="auto"/>
            </w:pPr>
            <w:r w:rsidRPr="00A71DE4">
              <w:t>£19.70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170EA607" w14:textId="2D717E78" w:rsidR="00727F22" w:rsidRDefault="00727F22" w:rsidP="00727F22">
            <w:pPr>
              <w:spacing w:line="240" w:lineRule="auto"/>
            </w:pPr>
            <w:r w:rsidRPr="00A71DE4">
              <w:t>£14.50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28042207" w14:textId="760D9C54" w:rsidR="00727F22" w:rsidRDefault="00727F22" w:rsidP="00727F22">
            <w:pPr>
              <w:spacing w:line="240" w:lineRule="auto"/>
            </w:pPr>
            <w:r w:rsidRPr="00A71DE4">
              <w:t>£16.60</w:t>
            </w:r>
          </w:p>
        </w:tc>
      </w:tr>
      <w:tr w:rsidR="00727F22" w14:paraId="7B723948" w14:textId="77777777" w:rsidTr="003175E0">
        <w:trPr>
          <w:trHeight w:val="510"/>
        </w:trPr>
        <w:tc>
          <w:tcPr>
            <w:tcW w:w="846" w:type="dxa"/>
            <w:vAlign w:val="center"/>
          </w:tcPr>
          <w:p w14:paraId="5188B09B" w14:textId="03334173" w:rsidR="00727F22" w:rsidRDefault="00727F22" w:rsidP="00727F22">
            <w:pPr>
              <w:spacing w:line="240" w:lineRule="auto"/>
            </w:pPr>
            <w:r w:rsidRPr="00A71DE4">
              <w:t>2020</w:t>
            </w:r>
          </w:p>
        </w:tc>
        <w:tc>
          <w:tcPr>
            <w:tcW w:w="2042" w:type="dxa"/>
            <w:vAlign w:val="center"/>
          </w:tcPr>
          <w:p w14:paraId="03EC0FD7" w14:textId="606280DD" w:rsidR="00727F22" w:rsidRDefault="00727F22" w:rsidP="00727F22">
            <w:pPr>
              <w:spacing w:line="240" w:lineRule="auto"/>
            </w:pPr>
            <w:r w:rsidRPr="00A71DE4">
              <w:t>£17.00</w:t>
            </w:r>
          </w:p>
        </w:tc>
        <w:tc>
          <w:tcPr>
            <w:tcW w:w="2043" w:type="dxa"/>
            <w:vAlign w:val="center"/>
          </w:tcPr>
          <w:p w14:paraId="1228634E" w14:textId="3DF67EF2" w:rsidR="00727F22" w:rsidRDefault="00727F22" w:rsidP="00727F22">
            <w:pPr>
              <w:spacing w:line="240" w:lineRule="auto"/>
            </w:pPr>
            <w:r w:rsidRPr="00A71DE4">
              <w:t>£20.85</w:t>
            </w:r>
          </w:p>
        </w:tc>
        <w:tc>
          <w:tcPr>
            <w:tcW w:w="2042" w:type="dxa"/>
            <w:vAlign w:val="center"/>
          </w:tcPr>
          <w:p w14:paraId="327663A8" w14:textId="3470E088" w:rsidR="00727F22" w:rsidRDefault="00727F22" w:rsidP="00727F22">
            <w:pPr>
              <w:spacing w:line="240" w:lineRule="auto"/>
            </w:pPr>
            <w:r w:rsidRPr="00A71DE4">
              <w:t>£15.60</w:t>
            </w:r>
          </w:p>
        </w:tc>
        <w:tc>
          <w:tcPr>
            <w:tcW w:w="2043" w:type="dxa"/>
            <w:vAlign w:val="center"/>
          </w:tcPr>
          <w:p w14:paraId="02D9DFFA" w14:textId="69629A58" w:rsidR="00727F22" w:rsidRDefault="00727F22" w:rsidP="00727F22">
            <w:pPr>
              <w:spacing w:line="240" w:lineRule="auto"/>
            </w:pPr>
            <w:r w:rsidRPr="00A71DE4">
              <w:t>£18.10</w:t>
            </w:r>
          </w:p>
        </w:tc>
      </w:tr>
      <w:tr w:rsidR="00727F22" w14:paraId="7DC14AE6" w14:textId="77777777" w:rsidTr="00272525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80C7997" w14:textId="06C8131D" w:rsidR="00727F22" w:rsidRDefault="00727F22" w:rsidP="00727F22">
            <w:pPr>
              <w:spacing w:line="240" w:lineRule="auto"/>
            </w:pPr>
            <w:r w:rsidRPr="00A71DE4">
              <w:t>2021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41A17F21" w14:textId="4491FDA7" w:rsidR="00727F22" w:rsidRDefault="00727F22" w:rsidP="00727F22">
            <w:pPr>
              <w:spacing w:line="240" w:lineRule="auto"/>
            </w:pPr>
            <w:r w:rsidRPr="00A71DE4">
              <w:t>£17.08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B96F6B1" w14:textId="2FBCB966" w:rsidR="00727F22" w:rsidRDefault="00727F22" w:rsidP="00727F22">
            <w:pPr>
              <w:spacing w:line="240" w:lineRule="auto"/>
            </w:pPr>
            <w:r w:rsidRPr="00A71DE4">
              <w:t>£21.06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1982DF1C" w14:textId="76214DB3" w:rsidR="00727F22" w:rsidRDefault="00727F22" w:rsidP="00727F22">
            <w:pPr>
              <w:spacing w:line="240" w:lineRule="auto"/>
            </w:pPr>
            <w:r w:rsidRPr="00A71DE4">
              <w:t>£15.50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4CB603EC" w14:textId="76AECF73" w:rsidR="00727F22" w:rsidRDefault="00727F22" w:rsidP="00727F22">
            <w:pPr>
              <w:spacing w:line="240" w:lineRule="auto"/>
            </w:pPr>
            <w:r w:rsidRPr="00A71DE4">
              <w:t>£17.79</w:t>
            </w:r>
          </w:p>
        </w:tc>
      </w:tr>
      <w:tr w:rsidR="00727F22" w14:paraId="74DE849A" w14:textId="77777777" w:rsidTr="003175E0">
        <w:trPr>
          <w:trHeight w:val="510"/>
        </w:trPr>
        <w:tc>
          <w:tcPr>
            <w:tcW w:w="846" w:type="dxa"/>
            <w:vAlign w:val="center"/>
          </w:tcPr>
          <w:p w14:paraId="7B635568" w14:textId="2B595FB2" w:rsidR="00727F22" w:rsidRDefault="00727F22" w:rsidP="00727F22">
            <w:pPr>
              <w:spacing w:line="240" w:lineRule="auto"/>
            </w:pPr>
            <w:r w:rsidRPr="00A71DE4">
              <w:t>2022</w:t>
            </w:r>
          </w:p>
        </w:tc>
        <w:tc>
          <w:tcPr>
            <w:tcW w:w="2042" w:type="dxa"/>
            <w:vAlign w:val="center"/>
          </w:tcPr>
          <w:p w14:paraId="2CD080BA" w14:textId="1EB8FF51" w:rsidR="00727F22" w:rsidRDefault="00727F22" w:rsidP="00727F22">
            <w:pPr>
              <w:spacing w:line="240" w:lineRule="auto"/>
            </w:pPr>
            <w:r w:rsidRPr="00A71DE4">
              <w:t>£17.30</w:t>
            </w:r>
          </w:p>
        </w:tc>
        <w:tc>
          <w:tcPr>
            <w:tcW w:w="2043" w:type="dxa"/>
            <w:vAlign w:val="center"/>
          </w:tcPr>
          <w:p w14:paraId="55E7227B" w14:textId="3A277D20" w:rsidR="00727F22" w:rsidRDefault="00727F22" w:rsidP="00727F22">
            <w:pPr>
              <w:spacing w:line="240" w:lineRule="auto"/>
            </w:pPr>
            <w:r w:rsidRPr="00A71DE4">
              <w:t>£21.36</w:t>
            </w:r>
          </w:p>
        </w:tc>
        <w:tc>
          <w:tcPr>
            <w:tcW w:w="2042" w:type="dxa"/>
            <w:vAlign w:val="center"/>
          </w:tcPr>
          <w:p w14:paraId="1F22AA64" w14:textId="17F7FF08" w:rsidR="00727F22" w:rsidRDefault="00727F22" w:rsidP="00727F22">
            <w:pPr>
              <w:spacing w:line="240" w:lineRule="auto"/>
            </w:pPr>
            <w:r w:rsidRPr="00A71DE4">
              <w:t>£15.34</w:t>
            </w:r>
          </w:p>
        </w:tc>
        <w:tc>
          <w:tcPr>
            <w:tcW w:w="2043" w:type="dxa"/>
            <w:vAlign w:val="center"/>
          </w:tcPr>
          <w:p w14:paraId="0FEF92C7" w14:textId="1FFF978C" w:rsidR="00727F22" w:rsidRDefault="00727F22" w:rsidP="00727F22">
            <w:pPr>
              <w:spacing w:line="240" w:lineRule="auto"/>
            </w:pPr>
            <w:r w:rsidRPr="00A71DE4">
              <w:t>£17.92</w:t>
            </w:r>
          </w:p>
        </w:tc>
      </w:tr>
      <w:tr w:rsidR="00727F22" w14:paraId="229A483F" w14:textId="77777777" w:rsidTr="00272525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B4522FC" w14:textId="2B658DD5" w:rsidR="00727F22" w:rsidRDefault="00727F22" w:rsidP="00727F22">
            <w:pPr>
              <w:spacing w:line="240" w:lineRule="auto"/>
            </w:pPr>
            <w:r w:rsidRPr="00A71DE4">
              <w:t>2023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265C20AC" w14:textId="71FEF227" w:rsidR="00727F22" w:rsidRDefault="00727F22" w:rsidP="00727F22">
            <w:pPr>
              <w:spacing w:line="240" w:lineRule="auto"/>
            </w:pPr>
            <w:r w:rsidRPr="00A71DE4">
              <w:t>£18.45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375E3B87" w14:textId="5C9CB0D6" w:rsidR="00727F22" w:rsidRDefault="00727F22" w:rsidP="00727F22">
            <w:pPr>
              <w:spacing w:line="240" w:lineRule="auto"/>
            </w:pPr>
            <w:r w:rsidRPr="00A71DE4">
              <w:t>£22.56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351E8A1A" w14:textId="0238E686" w:rsidR="00727F22" w:rsidRDefault="00727F22" w:rsidP="00727F22">
            <w:pPr>
              <w:spacing w:line="240" w:lineRule="auto"/>
            </w:pPr>
            <w:r w:rsidRPr="00A71DE4">
              <w:t>£16.35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FA4DC09" w14:textId="5BF061EB" w:rsidR="00727F22" w:rsidRDefault="00727F22" w:rsidP="00727F22">
            <w:pPr>
              <w:spacing w:line="240" w:lineRule="auto"/>
            </w:pPr>
            <w:r w:rsidRPr="00A71DE4">
              <w:t>£19.33</w:t>
            </w:r>
          </w:p>
        </w:tc>
      </w:tr>
      <w:tr w:rsidR="00F4748B" w14:paraId="699F2E1D" w14:textId="77777777" w:rsidTr="00F4748B"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1FF5EE78" w14:textId="26056933" w:rsidR="00F4748B" w:rsidRPr="00A71DE4" w:rsidRDefault="00F4748B" w:rsidP="00727F22">
            <w:pPr>
              <w:spacing w:line="240" w:lineRule="auto"/>
            </w:pPr>
            <w:r>
              <w:t>2024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8CA2A17" w14:textId="2804D578" w:rsidR="00F4748B" w:rsidRPr="00A71DE4" w:rsidRDefault="0059615E" w:rsidP="00727F22">
            <w:pPr>
              <w:spacing w:line="240" w:lineRule="auto"/>
            </w:pPr>
            <w:r>
              <w:t>£</w:t>
            </w:r>
            <w:r w:rsidR="0050160C">
              <w:t>19.76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EBD8C8C" w14:textId="5133E18C" w:rsidR="00F4748B" w:rsidRPr="00A71DE4" w:rsidRDefault="0050160C" w:rsidP="00727F22">
            <w:pPr>
              <w:spacing w:line="240" w:lineRule="auto"/>
            </w:pPr>
            <w:r>
              <w:t>£23.84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8C5A8AF" w14:textId="12CA3D04" w:rsidR="00F4748B" w:rsidRPr="00A71DE4" w:rsidRDefault="0050160C" w:rsidP="00727F22">
            <w:pPr>
              <w:spacing w:line="240" w:lineRule="auto"/>
            </w:pPr>
            <w:r>
              <w:t>£17.60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1E5028A" w14:textId="27F955AC" w:rsidR="00F4748B" w:rsidRPr="00A71DE4" w:rsidRDefault="0050160C" w:rsidP="00727F22">
            <w:pPr>
              <w:spacing w:line="240" w:lineRule="auto"/>
            </w:pPr>
            <w:r>
              <w:t>£20.32</w:t>
            </w:r>
          </w:p>
        </w:tc>
      </w:tr>
      <w:tr w:rsidR="007E56ED" w14:paraId="38EE68B7" w14:textId="77777777" w:rsidTr="007E56ED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64A1519" w14:textId="3D1C5E8A" w:rsidR="007E56ED" w:rsidRDefault="007E56ED" w:rsidP="00727F22">
            <w:pPr>
              <w:spacing w:line="240" w:lineRule="auto"/>
            </w:pPr>
            <w:r>
              <w:t>2025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73184B74" w14:textId="662B0C9C" w:rsidR="007E56ED" w:rsidRDefault="00087641" w:rsidP="00727F22">
            <w:pPr>
              <w:spacing w:line="240" w:lineRule="auto"/>
            </w:pPr>
            <w:r>
              <w:t>£21.02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06138626" w14:textId="0C7CCCAF" w:rsidR="007E56ED" w:rsidRDefault="00D973C0" w:rsidP="00727F22">
            <w:pPr>
              <w:spacing w:line="240" w:lineRule="auto"/>
            </w:pPr>
            <w:r>
              <w:t>£24.85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360E0D96" w14:textId="45E23F5B" w:rsidR="007E56ED" w:rsidRDefault="00D973C0" w:rsidP="00727F22">
            <w:pPr>
              <w:spacing w:line="240" w:lineRule="auto"/>
            </w:pPr>
            <w:r>
              <w:t>£18.89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542C0CA8" w14:textId="20BA1F7D" w:rsidR="007E56ED" w:rsidRDefault="00D973C0" w:rsidP="00727F22">
            <w:pPr>
              <w:spacing w:line="240" w:lineRule="auto"/>
            </w:pPr>
            <w:r>
              <w:t>£21.61</w:t>
            </w:r>
          </w:p>
        </w:tc>
      </w:tr>
    </w:tbl>
    <w:p w14:paraId="7E15B002" w14:textId="33B70347" w:rsidR="00590F3D" w:rsidRDefault="00E65645" w:rsidP="00D56290">
      <w:pPr>
        <w:pStyle w:val="Caption"/>
      </w:pPr>
      <w:r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2</w:t>
      </w:r>
      <w:r w:rsidR="000C4C87">
        <w:rPr>
          <w:noProof/>
        </w:rPr>
        <w:fldChar w:fldCharType="end"/>
      </w:r>
      <w:r>
        <w:t xml:space="preserve">. </w:t>
      </w:r>
      <w:r w:rsidRPr="00E65645">
        <w:t xml:space="preserve">Mean and median hourly pay rates by </w:t>
      </w:r>
      <w:r>
        <w:t>ethnicity</w:t>
      </w:r>
      <w:r w:rsidRPr="00E65645">
        <w:t xml:space="preserve"> 20</w:t>
      </w:r>
      <w:r>
        <w:t>21</w:t>
      </w:r>
      <w:r w:rsidRPr="00E65645">
        <w:t>-202</w:t>
      </w:r>
      <w:r w:rsidR="008A4601">
        <w:t>5</w:t>
      </w:r>
      <w:r w:rsidRPr="00E6564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042"/>
        <w:gridCol w:w="2043"/>
        <w:gridCol w:w="2042"/>
        <w:gridCol w:w="2043"/>
      </w:tblGrid>
      <w:tr w:rsidR="00194110" w14:paraId="4807157E" w14:textId="77777777" w:rsidTr="00194110">
        <w:trPr>
          <w:trHeight w:val="1191"/>
        </w:trPr>
        <w:tc>
          <w:tcPr>
            <w:tcW w:w="846" w:type="dxa"/>
            <w:vAlign w:val="center"/>
          </w:tcPr>
          <w:p w14:paraId="23F4FC9D" w14:textId="1EFD601A" w:rsidR="00677E18" w:rsidRPr="00677E18" w:rsidRDefault="00677E18" w:rsidP="00677E18">
            <w:pPr>
              <w:spacing w:line="240" w:lineRule="auto"/>
              <w:rPr>
                <w:b/>
                <w:bCs/>
              </w:rPr>
            </w:pPr>
            <w:r w:rsidRPr="00677E18">
              <w:rPr>
                <w:b/>
                <w:bCs/>
              </w:rPr>
              <w:t>Year</w:t>
            </w:r>
          </w:p>
        </w:tc>
        <w:tc>
          <w:tcPr>
            <w:tcW w:w="2042" w:type="dxa"/>
            <w:vAlign w:val="center"/>
          </w:tcPr>
          <w:p w14:paraId="088BCE02" w14:textId="5BA537EC" w:rsidR="00677E18" w:rsidRPr="00677E18" w:rsidRDefault="00677E18" w:rsidP="00677E18">
            <w:pPr>
              <w:spacing w:line="240" w:lineRule="auto"/>
              <w:rPr>
                <w:b/>
                <w:bCs/>
              </w:rPr>
            </w:pPr>
            <w:r w:rsidRPr="00677E18">
              <w:rPr>
                <w:b/>
                <w:bCs/>
              </w:rPr>
              <w:t>M</w:t>
            </w:r>
            <w:r w:rsidR="00194110">
              <w:rPr>
                <w:b/>
                <w:bCs/>
              </w:rPr>
              <w:t>ean m</w:t>
            </w:r>
            <w:r w:rsidRPr="00677E18">
              <w:rPr>
                <w:b/>
                <w:bCs/>
              </w:rPr>
              <w:t>inoritised ethnic staff</w:t>
            </w:r>
          </w:p>
        </w:tc>
        <w:tc>
          <w:tcPr>
            <w:tcW w:w="2043" w:type="dxa"/>
            <w:vAlign w:val="center"/>
          </w:tcPr>
          <w:p w14:paraId="766AD453" w14:textId="1B422FB3" w:rsidR="00677E18" w:rsidRPr="00677E18" w:rsidRDefault="00194110" w:rsidP="00677E1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Mean w</w:t>
            </w:r>
            <w:r w:rsidR="00677E18" w:rsidRPr="00677E18">
              <w:rPr>
                <w:b/>
                <w:bCs/>
              </w:rPr>
              <w:t>hite staff</w:t>
            </w:r>
          </w:p>
        </w:tc>
        <w:tc>
          <w:tcPr>
            <w:tcW w:w="2042" w:type="dxa"/>
            <w:vAlign w:val="center"/>
          </w:tcPr>
          <w:p w14:paraId="7B607DCB" w14:textId="5F973D3A" w:rsidR="00677E18" w:rsidRPr="00677E18" w:rsidRDefault="00677E18" w:rsidP="00677E18">
            <w:pPr>
              <w:spacing w:line="240" w:lineRule="auto"/>
              <w:rPr>
                <w:b/>
                <w:bCs/>
              </w:rPr>
            </w:pPr>
            <w:r w:rsidRPr="00677E18">
              <w:rPr>
                <w:b/>
                <w:bCs/>
              </w:rPr>
              <w:t>M</w:t>
            </w:r>
            <w:r w:rsidR="00194110">
              <w:rPr>
                <w:b/>
                <w:bCs/>
              </w:rPr>
              <w:t>edian m</w:t>
            </w:r>
            <w:r w:rsidRPr="00677E18">
              <w:rPr>
                <w:b/>
                <w:bCs/>
              </w:rPr>
              <w:t>inoritised ethnic staff</w:t>
            </w:r>
          </w:p>
        </w:tc>
        <w:tc>
          <w:tcPr>
            <w:tcW w:w="2043" w:type="dxa"/>
            <w:vAlign w:val="center"/>
          </w:tcPr>
          <w:p w14:paraId="3FC6C883" w14:textId="52D358D4" w:rsidR="00677E18" w:rsidRPr="00677E18" w:rsidRDefault="00194110" w:rsidP="00677E1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Median w</w:t>
            </w:r>
            <w:r w:rsidR="00677E18" w:rsidRPr="00677E18">
              <w:rPr>
                <w:b/>
                <w:bCs/>
              </w:rPr>
              <w:t>hite staff</w:t>
            </w:r>
          </w:p>
        </w:tc>
      </w:tr>
      <w:tr w:rsidR="00194110" w14:paraId="24614143" w14:textId="77777777" w:rsidTr="00272525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2D05CB0" w14:textId="339E0009" w:rsidR="00677E18" w:rsidRDefault="00677E18" w:rsidP="00677E18">
            <w:pPr>
              <w:spacing w:line="240" w:lineRule="auto"/>
            </w:pPr>
            <w:r w:rsidRPr="00CF614E">
              <w:t>2021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1E80A494" w14:textId="35D14241" w:rsidR="00677E18" w:rsidRDefault="00677E18" w:rsidP="00677E18">
            <w:pPr>
              <w:spacing w:line="240" w:lineRule="auto"/>
            </w:pPr>
            <w:r w:rsidRPr="00CF614E">
              <w:t>£18.11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48369709" w14:textId="467F6672" w:rsidR="00677E18" w:rsidRDefault="00677E18" w:rsidP="00677E18">
            <w:pPr>
              <w:spacing w:line="240" w:lineRule="auto"/>
            </w:pPr>
            <w:r w:rsidRPr="00CF614E">
              <w:t>£20.11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714D02DE" w14:textId="6A3287DC" w:rsidR="00677E18" w:rsidRDefault="00677E18" w:rsidP="00677E18">
            <w:pPr>
              <w:spacing w:line="240" w:lineRule="auto"/>
            </w:pPr>
            <w:r w:rsidRPr="00CF614E">
              <w:t>£17.27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3273ED3E" w14:textId="3228BF9F" w:rsidR="00677E18" w:rsidRDefault="00677E18" w:rsidP="00677E18">
            <w:pPr>
              <w:spacing w:line="240" w:lineRule="auto"/>
            </w:pPr>
            <w:r w:rsidRPr="00CF614E">
              <w:t>£17.57</w:t>
            </w:r>
          </w:p>
        </w:tc>
      </w:tr>
      <w:tr w:rsidR="00194110" w14:paraId="38B59E5C" w14:textId="77777777" w:rsidTr="00272525"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421163BB" w14:textId="6100574C" w:rsidR="00677E18" w:rsidRDefault="00677E18" w:rsidP="00677E18">
            <w:pPr>
              <w:spacing w:line="240" w:lineRule="auto"/>
            </w:pPr>
            <w:r w:rsidRPr="00CF614E">
              <w:t>2022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02BE636" w14:textId="60AFCBF8" w:rsidR="00677E18" w:rsidRDefault="00677E18" w:rsidP="00677E18">
            <w:pPr>
              <w:spacing w:line="240" w:lineRule="auto"/>
            </w:pPr>
            <w:r w:rsidRPr="00CF614E">
              <w:t>£18.28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F2B60F6" w14:textId="157305CB" w:rsidR="00677E18" w:rsidRDefault="00677E18" w:rsidP="00677E18">
            <w:pPr>
              <w:spacing w:line="240" w:lineRule="auto"/>
            </w:pPr>
            <w:r w:rsidRPr="00CF614E">
              <w:t>£20.25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E3391CF" w14:textId="60814809" w:rsidR="00677E18" w:rsidRDefault="00677E18" w:rsidP="00677E18">
            <w:pPr>
              <w:spacing w:line="240" w:lineRule="auto"/>
            </w:pPr>
            <w:r w:rsidRPr="00CF614E">
              <w:t>£16.77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B6DA73C" w14:textId="7F155D8F" w:rsidR="00677E18" w:rsidRDefault="00677E18" w:rsidP="00677E18">
            <w:pPr>
              <w:spacing w:line="240" w:lineRule="auto"/>
            </w:pPr>
            <w:r w:rsidRPr="00CF614E">
              <w:t>£17.79</w:t>
            </w:r>
          </w:p>
        </w:tc>
      </w:tr>
      <w:tr w:rsidR="00194110" w14:paraId="1EC4364C" w14:textId="77777777" w:rsidTr="00272525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A89091D" w14:textId="01CAF6C4" w:rsidR="00677E18" w:rsidRDefault="00677E18" w:rsidP="00677E18">
            <w:pPr>
              <w:spacing w:line="240" w:lineRule="auto"/>
            </w:pPr>
            <w:r w:rsidRPr="00CF614E">
              <w:t>2023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662F6145" w14:textId="020ED526" w:rsidR="00677E18" w:rsidRDefault="00677E18" w:rsidP="00677E18">
            <w:pPr>
              <w:spacing w:line="240" w:lineRule="auto"/>
            </w:pPr>
            <w:r w:rsidRPr="00CF614E">
              <w:t>£19.36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42B375B3" w14:textId="268836E5" w:rsidR="00677E18" w:rsidRDefault="00677E18" w:rsidP="00677E18">
            <w:pPr>
              <w:spacing w:line="240" w:lineRule="auto"/>
            </w:pPr>
            <w:r w:rsidRPr="00CF614E">
              <w:t>£21.57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79B72180" w14:textId="13272ED4" w:rsidR="00677E18" w:rsidRDefault="00677E18" w:rsidP="00677E18">
            <w:pPr>
              <w:spacing w:line="240" w:lineRule="auto"/>
            </w:pPr>
            <w:r w:rsidRPr="00CF614E">
              <w:t>£18.19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018D24AA" w14:textId="5C632E5C" w:rsidR="00677E18" w:rsidRDefault="00677E18" w:rsidP="00677E18">
            <w:pPr>
              <w:spacing w:line="240" w:lineRule="auto"/>
            </w:pPr>
            <w:r w:rsidRPr="00CF614E">
              <w:t>£19.12</w:t>
            </w:r>
          </w:p>
        </w:tc>
      </w:tr>
      <w:tr w:rsidR="00896C60" w14:paraId="7879AA60" w14:textId="77777777" w:rsidTr="00896C60"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117590F6" w14:textId="7EAFC18D" w:rsidR="00896C60" w:rsidRPr="00CF614E" w:rsidRDefault="00896C60" w:rsidP="00677E18">
            <w:pPr>
              <w:spacing w:line="240" w:lineRule="auto"/>
            </w:pPr>
            <w:r>
              <w:t>2024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646DCA5" w14:textId="46860823" w:rsidR="00896C60" w:rsidRPr="00CF614E" w:rsidRDefault="008047BC" w:rsidP="00677E18">
            <w:pPr>
              <w:spacing w:line="240" w:lineRule="auto"/>
            </w:pPr>
            <w:r>
              <w:t>£20.50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78B9762" w14:textId="2A49D3B4" w:rsidR="00896C60" w:rsidRPr="00CF614E" w:rsidRDefault="008047BC" w:rsidP="00677E18">
            <w:pPr>
              <w:spacing w:line="240" w:lineRule="auto"/>
            </w:pPr>
            <w:r>
              <w:t>£22.91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13B6497" w14:textId="29AE128E" w:rsidR="00896C60" w:rsidRPr="00CF614E" w:rsidRDefault="008047BC" w:rsidP="00677E18">
            <w:pPr>
              <w:spacing w:line="240" w:lineRule="auto"/>
            </w:pPr>
            <w:r>
              <w:t>£18.88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E8ED476" w14:textId="799478A2" w:rsidR="00896C60" w:rsidRPr="00CF614E" w:rsidRDefault="008047BC" w:rsidP="00677E18">
            <w:pPr>
              <w:spacing w:line="240" w:lineRule="auto"/>
            </w:pPr>
            <w:r>
              <w:t>£20.16</w:t>
            </w:r>
          </w:p>
        </w:tc>
      </w:tr>
      <w:tr w:rsidR="007E56ED" w14:paraId="7B5FB687" w14:textId="77777777" w:rsidTr="00DC30C8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5AFE832" w14:textId="44362F67" w:rsidR="007E56ED" w:rsidRDefault="00DC30C8" w:rsidP="00677E18">
            <w:pPr>
              <w:spacing w:line="240" w:lineRule="auto"/>
            </w:pPr>
            <w:r>
              <w:t>2025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186B7BE4" w14:textId="0D70CA25" w:rsidR="007E56ED" w:rsidRDefault="003D1ABD" w:rsidP="00677E18">
            <w:pPr>
              <w:spacing w:line="240" w:lineRule="auto"/>
            </w:pPr>
            <w:r>
              <w:t>£21.74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E7C965E" w14:textId="4B1B9130" w:rsidR="007E56ED" w:rsidRDefault="003D1ABD" w:rsidP="00677E18">
            <w:pPr>
              <w:spacing w:line="240" w:lineRule="auto"/>
            </w:pPr>
            <w:r>
              <w:t>£24.12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3CA18B5C" w14:textId="002F75AE" w:rsidR="007E56ED" w:rsidRDefault="003D5D3C" w:rsidP="00677E18">
            <w:pPr>
              <w:spacing w:line="240" w:lineRule="auto"/>
            </w:pPr>
            <w:r>
              <w:t>£20.11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1C6C21F7" w14:textId="37BB1CE2" w:rsidR="007E56ED" w:rsidRDefault="003D5D3C" w:rsidP="00677E18">
            <w:pPr>
              <w:spacing w:line="240" w:lineRule="auto"/>
            </w:pPr>
            <w:r>
              <w:t>£21.53</w:t>
            </w:r>
          </w:p>
        </w:tc>
      </w:tr>
    </w:tbl>
    <w:p w14:paraId="04BEDD39" w14:textId="6094A585" w:rsidR="00677E18" w:rsidRDefault="00677E18" w:rsidP="00D56290">
      <w:pPr>
        <w:pStyle w:val="Caption"/>
      </w:pPr>
      <w:r>
        <w:lastRenderedPageBreak/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3</w:t>
      </w:r>
      <w:r w:rsidR="000C4C87">
        <w:rPr>
          <w:noProof/>
        </w:rPr>
        <w:fldChar w:fldCharType="end"/>
      </w:r>
      <w:r>
        <w:t>.</w:t>
      </w:r>
      <w:r w:rsidRPr="00677E18">
        <w:t xml:space="preserve"> </w:t>
      </w:r>
      <w:r w:rsidRPr="00E65645">
        <w:t xml:space="preserve">Mean and median hourly pay rates by </w:t>
      </w:r>
      <w:r>
        <w:t>disability</w:t>
      </w:r>
      <w:r w:rsidRPr="00E65645">
        <w:t xml:space="preserve"> 20</w:t>
      </w:r>
      <w:r>
        <w:t>21</w:t>
      </w:r>
      <w:r w:rsidRPr="00E65645">
        <w:t>-202</w:t>
      </w:r>
      <w:r w:rsidR="008A4601">
        <w:t>5</w:t>
      </w:r>
      <w:r w:rsidRPr="00E6564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042"/>
        <w:gridCol w:w="2043"/>
        <w:gridCol w:w="2042"/>
        <w:gridCol w:w="2043"/>
      </w:tblGrid>
      <w:tr w:rsidR="003175E0" w14:paraId="0AD87728" w14:textId="77777777" w:rsidTr="00194110">
        <w:trPr>
          <w:trHeight w:val="850"/>
        </w:trPr>
        <w:tc>
          <w:tcPr>
            <w:tcW w:w="846" w:type="dxa"/>
            <w:vAlign w:val="center"/>
          </w:tcPr>
          <w:p w14:paraId="206A1A02" w14:textId="57D453C3" w:rsidR="003175E0" w:rsidRPr="003175E0" w:rsidRDefault="003175E0" w:rsidP="003175E0">
            <w:pPr>
              <w:spacing w:line="240" w:lineRule="auto"/>
              <w:rPr>
                <w:b/>
                <w:bCs/>
              </w:rPr>
            </w:pPr>
            <w:r w:rsidRPr="003175E0">
              <w:rPr>
                <w:b/>
                <w:bCs/>
              </w:rPr>
              <w:t>Year</w:t>
            </w:r>
          </w:p>
        </w:tc>
        <w:tc>
          <w:tcPr>
            <w:tcW w:w="2042" w:type="dxa"/>
            <w:vAlign w:val="center"/>
          </w:tcPr>
          <w:p w14:paraId="21747234" w14:textId="4C2440FF" w:rsidR="003175E0" w:rsidRPr="003175E0" w:rsidRDefault="00194110" w:rsidP="003175E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Mean d</w:t>
            </w:r>
            <w:r w:rsidR="003175E0" w:rsidRPr="003175E0">
              <w:rPr>
                <w:b/>
                <w:bCs/>
              </w:rPr>
              <w:t>isabled staff</w:t>
            </w:r>
          </w:p>
        </w:tc>
        <w:tc>
          <w:tcPr>
            <w:tcW w:w="2043" w:type="dxa"/>
            <w:vAlign w:val="center"/>
          </w:tcPr>
          <w:p w14:paraId="0B4E0691" w14:textId="7056A228" w:rsidR="003175E0" w:rsidRPr="003175E0" w:rsidRDefault="00194110" w:rsidP="003175E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Mean n</w:t>
            </w:r>
            <w:r w:rsidR="003175E0" w:rsidRPr="003175E0">
              <w:rPr>
                <w:b/>
                <w:bCs/>
              </w:rPr>
              <w:t>on-disabled staff</w:t>
            </w:r>
          </w:p>
        </w:tc>
        <w:tc>
          <w:tcPr>
            <w:tcW w:w="2042" w:type="dxa"/>
            <w:vAlign w:val="center"/>
          </w:tcPr>
          <w:p w14:paraId="4B5E9BB4" w14:textId="373EBE59" w:rsidR="003175E0" w:rsidRPr="003175E0" w:rsidRDefault="00194110" w:rsidP="003175E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Median d</w:t>
            </w:r>
            <w:r w:rsidR="003175E0" w:rsidRPr="003175E0">
              <w:rPr>
                <w:b/>
                <w:bCs/>
              </w:rPr>
              <w:t>isabled staff</w:t>
            </w:r>
          </w:p>
        </w:tc>
        <w:tc>
          <w:tcPr>
            <w:tcW w:w="2043" w:type="dxa"/>
            <w:vAlign w:val="center"/>
          </w:tcPr>
          <w:p w14:paraId="0788169F" w14:textId="562A89C1" w:rsidR="003175E0" w:rsidRPr="003175E0" w:rsidRDefault="00194110" w:rsidP="003175E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Median n</w:t>
            </w:r>
            <w:r w:rsidR="003175E0" w:rsidRPr="003175E0">
              <w:rPr>
                <w:b/>
                <w:bCs/>
              </w:rPr>
              <w:t>on-disabled staff</w:t>
            </w:r>
          </w:p>
        </w:tc>
      </w:tr>
      <w:tr w:rsidR="003175E0" w14:paraId="18B05E0A" w14:textId="77777777" w:rsidTr="00272525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D5FDF26" w14:textId="0AB08853" w:rsidR="003175E0" w:rsidRDefault="003175E0" w:rsidP="003175E0">
            <w:pPr>
              <w:spacing w:line="240" w:lineRule="auto"/>
            </w:pPr>
            <w:r w:rsidRPr="006A1B76">
              <w:t>2021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52006F53" w14:textId="5FA68F38" w:rsidR="003175E0" w:rsidRDefault="003175E0" w:rsidP="003175E0">
            <w:pPr>
              <w:spacing w:line="240" w:lineRule="auto"/>
            </w:pPr>
            <w:r w:rsidRPr="006A1B76">
              <w:t>£17.64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75BB97AB" w14:textId="5D8370C9" w:rsidR="003175E0" w:rsidRDefault="003175E0" w:rsidP="003175E0">
            <w:pPr>
              <w:spacing w:line="240" w:lineRule="auto"/>
            </w:pPr>
            <w:r w:rsidRPr="006A1B76">
              <w:t>£20.07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38B67721" w14:textId="61F560A6" w:rsidR="003175E0" w:rsidRDefault="003175E0" w:rsidP="003175E0">
            <w:pPr>
              <w:spacing w:line="240" w:lineRule="auto"/>
            </w:pPr>
            <w:r w:rsidRPr="006A1B76">
              <w:t>£16.08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4B04F824" w14:textId="482F7276" w:rsidR="003175E0" w:rsidRDefault="003175E0" w:rsidP="003175E0">
            <w:pPr>
              <w:spacing w:line="240" w:lineRule="auto"/>
            </w:pPr>
            <w:r w:rsidRPr="006A1B76">
              <w:t>£17.88</w:t>
            </w:r>
          </w:p>
        </w:tc>
      </w:tr>
      <w:tr w:rsidR="003175E0" w14:paraId="747A839B" w14:textId="77777777" w:rsidTr="00272525"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41145AC2" w14:textId="3D98156C" w:rsidR="003175E0" w:rsidRDefault="003175E0" w:rsidP="003175E0">
            <w:pPr>
              <w:spacing w:line="240" w:lineRule="auto"/>
            </w:pPr>
            <w:r w:rsidRPr="006A1B76">
              <w:t>2022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4EA9600" w14:textId="10716862" w:rsidR="003175E0" w:rsidRDefault="003175E0" w:rsidP="003175E0">
            <w:pPr>
              <w:spacing w:line="240" w:lineRule="auto"/>
            </w:pPr>
            <w:r w:rsidRPr="006A1B76">
              <w:t>£17.68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6894973" w14:textId="40030A60" w:rsidR="003175E0" w:rsidRDefault="003175E0" w:rsidP="003175E0">
            <w:pPr>
              <w:spacing w:line="240" w:lineRule="auto"/>
            </w:pPr>
            <w:r w:rsidRPr="006A1B76">
              <w:t>£20.24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BD3BD9D" w14:textId="77D92BB5" w:rsidR="003175E0" w:rsidRDefault="003175E0" w:rsidP="003175E0">
            <w:pPr>
              <w:spacing w:line="240" w:lineRule="auto"/>
            </w:pPr>
            <w:r w:rsidRPr="006A1B76">
              <w:t>£15.75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51DD4D3" w14:textId="6ED1C3A5" w:rsidR="003175E0" w:rsidRDefault="003175E0" w:rsidP="003175E0">
            <w:pPr>
              <w:spacing w:line="240" w:lineRule="auto"/>
            </w:pPr>
            <w:r w:rsidRPr="006A1B76">
              <w:t>£17.98</w:t>
            </w:r>
          </w:p>
        </w:tc>
      </w:tr>
      <w:tr w:rsidR="003175E0" w14:paraId="59B9B698" w14:textId="77777777" w:rsidTr="00272525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B17D329" w14:textId="6C03C1AB" w:rsidR="003175E0" w:rsidRDefault="003175E0" w:rsidP="003175E0">
            <w:pPr>
              <w:spacing w:line="240" w:lineRule="auto"/>
            </w:pPr>
            <w:r w:rsidRPr="006A1B76">
              <w:t>2023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7C0C9D7D" w14:textId="462326CA" w:rsidR="003175E0" w:rsidRDefault="003175E0" w:rsidP="003175E0">
            <w:pPr>
              <w:spacing w:line="240" w:lineRule="auto"/>
            </w:pPr>
            <w:r w:rsidRPr="006A1B76">
              <w:t>£19.55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0B02BD33" w14:textId="3FD24BF0" w:rsidR="003175E0" w:rsidRDefault="003175E0" w:rsidP="003175E0">
            <w:pPr>
              <w:spacing w:line="240" w:lineRule="auto"/>
            </w:pPr>
            <w:r w:rsidRPr="006A1B76">
              <w:t>£21.25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0320F984" w14:textId="0E234485" w:rsidR="003175E0" w:rsidRDefault="003175E0" w:rsidP="003175E0">
            <w:pPr>
              <w:spacing w:line="240" w:lineRule="auto"/>
            </w:pPr>
            <w:r w:rsidRPr="006A1B76">
              <w:t>£17.86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2310E1F8" w14:textId="2C6B99F3" w:rsidR="003175E0" w:rsidRDefault="003175E0" w:rsidP="003175E0">
            <w:pPr>
              <w:spacing w:line="240" w:lineRule="auto"/>
            </w:pPr>
            <w:r w:rsidRPr="006A1B76">
              <w:t>£18.91</w:t>
            </w:r>
          </w:p>
        </w:tc>
      </w:tr>
      <w:tr w:rsidR="00896C60" w14:paraId="0B6A1A67" w14:textId="77777777" w:rsidTr="00896C60"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46DF94F1" w14:textId="053BC5C1" w:rsidR="00896C60" w:rsidRPr="006A1B76" w:rsidRDefault="00896C60" w:rsidP="003175E0">
            <w:pPr>
              <w:spacing w:line="240" w:lineRule="auto"/>
            </w:pPr>
            <w:r>
              <w:t>2024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A61CA3B" w14:textId="208F4E1F" w:rsidR="00896C60" w:rsidRPr="006A1B76" w:rsidRDefault="00B237EF" w:rsidP="003175E0">
            <w:pPr>
              <w:spacing w:line="240" w:lineRule="auto"/>
            </w:pPr>
            <w:r>
              <w:t>£</w:t>
            </w:r>
            <w:r w:rsidR="00D24ABE">
              <w:t>20.72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497E364" w14:textId="1495DC20" w:rsidR="00896C60" w:rsidRPr="006A1B76" w:rsidRDefault="00D24ABE" w:rsidP="003175E0">
            <w:pPr>
              <w:spacing w:line="240" w:lineRule="auto"/>
            </w:pPr>
            <w:r>
              <w:t>£22.75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1FB68BE" w14:textId="000886B8" w:rsidR="00896C60" w:rsidRPr="006A1B76" w:rsidRDefault="00D24ABE" w:rsidP="003175E0">
            <w:pPr>
              <w:spacing w:line="240" w:lineRule="auto"/>
            </w:pPr>
            <w:r>
              <w:t>£18.60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4EE0CB4" w14:textId="5945388D" w:rsidR="00896C60" w:rsidRPr="006A1B76" w:rsidRDefault="00D24ABE" w:rsidP="003175E0">
            <w:pPr>
              <w:spacing w:line="240" w:lineRule="auto"/>
            </w:pPr>
            <w:r>
              <w:t>£20.03</w:t>
            </w:r>
          </w:p>
        </w:tc>
      </w:tr>
      <w:tr w:rsidR="007E56ED" w14:paraId="3C0BA37A" w14:textId="77777777" w:rsidTr="00DC30C8">
        <w:trPr>
          <w:trHeight w:val="5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446AD73" w14:textId="66D4A319" w:rsidR="007E56ED" w:rsidRDefault="00DC30C8" w:rsidP="003175E0">
            <w:pPr>
              <w:spacing w:line="240" w:lineRule="auto"/>
            </w:pPr>
            <w:r>
              <w:t>2025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6678EE2A" w14:textId="0D0CAE0D" w:rsidR="007E56ED" w:rsidRDefault="003D5D3C" w:rsidP="003175E0">
            <w:pPr>
              <w:spacing w:line="240" w:lineRule="auto"/>
            </w:pPr>
            <w:r>
              <w:t>£21.82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4855B5D9" w14:textId="69EAD21C" w:rsidR="007E56ED" w:rsidRDefault="003D5D3C" w:rsidP="003175E0">
            <w:pPr>
              <w:spacing w:line="240" w:lineRule="auto"/>
            </w:pPr>
            <w:r>
              <w:t>£23.61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1B2E1196" w14:textId="7E1A484F" w:rsidR="007E56ED" w:rsidRDefault="00376F6B" w:rsidP="003175E0">
            <w:pPr>
              <w:spacing w:line="240" w:lineRule="auto"/>
            </w:pPr>
            <w:r>
              <w:t>£20.00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51657378" w14:textId="72CFC900" w:rsidR="007E56ED" w:rsidRDefault="00376F6B" w:rsidP="003175E0">
            <w:pPr>
              <w:spacing w:line="240" w:lineRule="auto"/>
            </w:pPr>
            <w:r>
              <w:t>£21.18</w:t>
            </w:r>
          </w:p>
        </w:tc>
      </w:tr>
    </w:tbl>
    <w:p w14:paraId="2BF3951F" w14:textId="2B222251" w:rsidR="00281D91" w:rsidRDefault="00281D91" w:rsidP="00281D91"/>
    <w:p w14:paraId="245CC1A9" w14:textId="44D49F64" w:rsidR="00590F3D" w:rsidRDefault="00FC25FB" w:rsidP="00281D91">
      <w:pPr>
        <w:pStyle w:val="Heading2"/>
      </w:pPr>
      <w:bookmarkStart w:id="2" w:name="_Toc192666896"/>
      <w:r>
        <w:t xml:space="preserve">2. </w:t>
      </w:r>
      <w:r w:rsidR="00590F3D">
        <w:t>Pay gaps</w:t>
      </w:r>
      <w:bookmarkEnd w:id="2"/>
    </w:p>
    <w:p w14:paraId="157E3F4C" w14:textId="1E2CBDCA" w:rsidR="00590F3D" w:rsidRDefault="00590F3D" w:rsidP="00590F3D">
      <w:r>
        <w:t>Tables</w:t>
      </w:r>
      <w:r w:rsidR="009B466B">
        <w:t xml:space="preserve"> 4, 5 and 6</w:t>
      </w:r>
      <w:r>
        <w:t xml:space="preserve"> show the mean and median gender, ethnicity and disability pay gaps</w:t>
      </w:r>
      <w:r w:rsidR="00621478">
        <w:t xml:space="preserve"> – the percentage difference between the hourly pay rates.</w:t>
      </w:r>
    </w:p>
    <w:p w14:paraId="274F045A" w14:textId="016E627E" w:rsidR="00590F3D" w:rsidRDefault="009A7250" w:rsidP="00272525">
      <w:pPr>
        <w:pStyle w:val="Caption"/>
        <w:spacing w:before="240"/>
      </w:pPr>
      <w:r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4</w:t>
      </w:r>
      <w:r w:rsidR="000C4C87">
        <w:rPr>
          <w:noProof/>
        </w:rPr>
        <w:fldChar w:fldCharType="end"/>
      </w:r>
      <w:r>
        <w:t xml:space="preserve">. Gender </w:t>
      </w:r>
      <w:proofErr w:type="gramStart"/>
      <w:r>
        <w:t>pay</w:t>
      </w:r>
      <w:proofErr w:type="gramEnd"/>
      <w:r>
        <w:t xml:space="preserve"> gap 2017-202</w:t>
      </w:r>
      <w:r w:rsidR="008A4601">
        <w:t>5</w:t>
      </w:r>
      <w:r w:rsidR="00603F5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01"/>
        <w:gridCol w:w="3802"/>
      </w:tblGrid>
      <w:tr w:rsidR="00603F55" w14:paraId="3623AC63" w14:textId="77777777" w:rsidTr="00A50129">
        <w:trPr>
          <w:trHeight w:val="510"/>
        </w:trPr>
        <w:tc>
          <w:tcPr>
            <w:tcW w:w="1413" w:type="dxa"/>
            <w:vAlign w:val="center"/>
          </w:tcPr>
          <w:p w14:paraId="326F52FE" w14:textId="68B68A98" w:rsidR="00603F55" w:rsidRPr="00603F55" w:rsidRDefault="00603F55" w:rsidP="00603F55">
            <w:pPr>
              <w:spacing w:line="240" w:lineRule="auto"/>
              <w:rPr>
                <w:b/>
                <w:bCs/>
              </w:rPr>
            </w:pPr>
            <w:r w:rsidRPr="00603F55">
              <w:rPr>
                <w:b/>
                <w:bCs/>
              </w:rPr>
              <w:t>Year</w:t>
            </w:r>
          </w:p>
        </w:tc>
        <w:tc>
          <w:tcPr>
            <w:tcW w:w="3801" w:type="dxa"/>
            <w:vAlign w:val="center"/>
          </w:tcPr>
          <w:p w14:paraId="73CFAABE" w14:textId="3DEFE839" w:rsidR="00603F55" w:rsidRPr="00603F55" w:rsidRDefault="00603F55" w:rsidP="00603F55">
            <w:pPr>
              <w:spacing w:line="240" w:lineRule="auto"/>
              <w:rPr>
                <w:b/>
                <w:bCs/>
              </w:rPr>
            </w:pPr>
            <w:r w:rsidRPr="00603F55">
              <w:rPr>
                <w:b/>
                <w:bCs/>
              </w:rPr>
              <w:t>Mean gender pay gap</w:t>
            </w:r>
          </w:p>
        </w:tc>
        <w:tc>
          <w:tcPr>
            <w:tcW w:w="3802" w:type="dxa"/>
            <w:vAlign w:val="center"/>
          </w:tcPr>
          <w:p w14:paraId="00D63E60" w14:textId="37ACA7FA" w:rsidR="00603F55" w:rsidRPr="00603F55" w:rsidRDefault="00603F55" w:rsidP="00603F55">
            <w:pPr>
              <w:spacing w:line="240" w:lineRule="auto"/>
              <w:rPr>
                <w:b/>
                <w:bCs/>
              </w:rPr>
            </w:pPr>
            <w:r w:rsidRPr="00603F55">
              <w:rPr>
                <w:b/>
                <w:bCs/>
              </w:rPr>
              <w:t>Median gender pay gap</w:t>
            </w:r>
          </w:p>
        </w:tc>
      </w:tr>
      <w:tr w:rsidR="00603F55" w14:paraId="42187C69" w14:textId="77777777" w:rsidTr="00272525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1991EB2" w14:textId="75B4F06B" w:rsidR="00603F55" w:rsidRDefault="00603F55" w:rsidP="00603F55">
            <w:pPr>
              <w:spacing w:line="240" w:lineRule="auto"/>
            </w:pPr>
            <w:r w:rsidRPr="00135944">
              <w:t>2017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3A3B519B" w14:textId="354ACEF4" w:rsidR="00603F55" w:rsidRDefault="00603F55" w:rsidP="00603F55">
            <w:pPr>
              <w:spacing w:line="240" w:lineRule="auto"/>
            </w:pPr>
            <w:r w:rsidRPr="00135944">
              <w:t>22.5%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10B670F7" w14:textId="03DC7921" w:rsidR="00603F55" w:rsidRDefault="00603F55" w:rsidP="00603F55">
            <w:pPr>
              <w:spacing w:line="240" w:lineRule="auto"/>
            </w:pPr>
            <w:r w:rsidRPr="00135944">
              <w:t>15.8%</w:t>
            </w:r>
          </w:p>
        </w:tc>
      </w:tr>
      <w:tr w:rsidR="00603F55" w14:paraId="34B4F965" w14:textId="77777777" w:rsidTr="00272525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14:paraId="4069A954" w14:textId="70E62F7C" w:rsidR="00603F55" w:rsidRDefault="00603F55" w:rsidP="00603F55">
            <w:pPr>
              <w:spacing w:line="240" w:lineRule="auto"/>
            </w:pPr>
            <w:r w:rsidRPr="00135944">
              <w:t>2018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091C58C" w14:textId="11F22FEC" w:rsidR="00603F55" w:rsidRDefault="00603F55" w:rsidP="00603F55">
            <w:pPr>
              <w:spacing w:line="240" w:lineRule="auto"/>
            </w:pPr>
            <w:r w:rsidRPr="00135944">
              <w:t>20.1%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63545104" w14:textId="3C1F9CDD" w:rsidR="00603F55" w:rsidRDefault="00603F55" w:rsidP="00603F55">
            <w:pPr>
              <w:spacing w:line="240" w:lineRule="auto"/>
            </w:pPr>
            <w:r w:rsidRPr="00135944">
              <w:t>14.3%</w:t>
            </w:r>
          </w:p>
        </w:tc>
      </w:tr>
      <w:tr w:rsidR="00603F55" w14:paraId="51976D8B" w14:textId="77777777" w:rsidTr="00272525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DD06399" w14:textId="03A03475" w:rsidR="00603F55" w:rsidRDefault="00603F55" w:rsidP="00603F55">
            <w:pPr>
              <w:spacing w:line="240" w:lineRule="auto"/>
            </w:pPr>
            <w:r w:rsidRPr="00135944">
              <w:t>2019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5E899822" w14:textId="13253CF1" w:rsidR="00603F55" w:rsidRDefault="00603F55" w:rsidP="00603F55">
            <w:pPr>
              <w:spacing w:line="240" w:lineRule="auto"/>
            </w:pPr>
            <w:r w:rsidRPr="00135944">
              <w:t>18.9%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5F9E28FD" w14:textId="23D194C4" w:rsidR="00603F55" w:rsidRDefault="00603F55" w:rsidP="00603F55">
            <w:pPr>
              <w:spacing w:line="240" w:lineRule="auto"/>
            </w:pPr>
            <w:r w:rsidRPr="00135944">
              <w:t>12.5%</w:t>
            </w:r>
          </w:p>
        </w:tc>
      </w:tr>
      <w:tr w:rsidR="00603F55" w14:paraId="21AED1DE" w14:textId="77777777" w:rsidTr="00272525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14:paraId="39523C19" w14:textId="50C39641" w:rsidR="00603F55" w:rsidRDefault="00603F55" w:rsidP="00603F55">
            <w:pPr>
              <w:spacing w:line="240" w:lineRule="auto"/>
            </w:pPr>
            <w:r w:rsidRPr="00135944">
              <w:t>2020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22D85351" w14:textId="169F929D" w:rsidR="00603F55" w:rsidRDefault="00603F55" w:rsidP="00603F55">
            <w:pPr>
              <w:spacing w:line="240" w:lineRule="auto"/>
            </w:pPr>
            <w:r w:rsidRPr="00135944">
              <w:t>18.5%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600101CC" w14:textId="3A44EBCF" w:rsidR="00603F55" w:rsidRDefault="00603F55" w:rsidP="00603F55">
            <w:pPr>
              <w:spacing w:line="240" w:lineRule="auto"/>
            </w:pPr>
            <w:r w:rsidRPr="00135944">
              <w:t>13.6%</w:t>
            </w:r>
          </w:p>
        </w:tc>
      </w:tr>
      <w:tr w:rsidR="00603F55" w14:paraId="67843EFE" w14:textId="77777777" w:rsidTr="00272525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AB5F48F" w14:textId="0367938A" w:rsidR="00603F55" w:rsidRDefault="00603F55" w:rsidP="00603F55">
            <w:pPr>
              <w:spacing w:line="240" w:lineRule="auto"/>
            </w:pPr>
            <w:r w:rsidRPr="00135944">
              <w:t>2021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4173F3A8" w14:textId="02C85932" w:rsidR="00603F55" w:rsidRDefault="00603F55" w:rsidP="00603F55">
            <w:pPr>
              <w:spacing w:line="240" w:lineRule="auto"/>
            </w:pPr>
            <w:r w:rsidRPr="00135944">
              <w:t>18.9%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1857487A" w14:textId="01173E6B" w:rsidR="00603F55" w:rsidRDefault="00603F55" w:rsidP="00603F55">
            <w:pPr>
              <w:spacing w:line="240" w:lineRule="auto"/>
            </w:pPr>
            <w:r w:rsidRPr="00135944">
              <w:t>12.9%</w:t>
            </w:r>
          </w:p>
        </w:tc>
      </w:tr>
      <w:tr w:rsidR="00603F55" w14:paraId="332DFF31" w14:textId="77777777" w:rsidTr="00272525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14:paraId="57718BD6" w14:textId="774BDAB9" w:rsidR="00603F55" w:rsidRDefault="00603F55" w:rsidP="00603F55">
            <w:pPr>
              <w:spacing w:line="240" w:lineRule="auto"/>
            </w:pPr>
            <w:r w:rsidRPr="00135944">
              <w:t>2022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A0E6A5B" w14:textId="5B128391" w:rsidR="00603F55" w:rsidRDefault="00603F55" w:rsidP="00603F55">
            <w:pPr>
              <w:spacing w:line="240" w:lineRule="auto"/>
            </w:pPr>
            <w:r w:rsidRPr="00135944">
              <w:t>19.0%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56130830" w14:textId="73C236A8" w:rsidR="00603F55" w:rsidRDefault="00603F55" w:rsidP="00603F55">
            <w:pPr>
              <w:spacing w:line="240" w:lineRule="auto"/>
            </w:pPr>
            <w:r w:rsidRPr="00135944">
              <w:t>14.4%</w:t>
            </w:r>
          </w:p>
        </w:tc>
      </w:tr>
      <w:tr w:rsidR="00603F55" w14:paraId="37FF4055" w14:textId="77777777" w:rsidTr="00272525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6A3C7E8" w14:textId="593A36EE" w:rsidR="00603F55" w:rsidRDefault="00603F55" w:rsidP="00603F55">
            <w:pPr>
              <w:spacing w:line="240" w:lineRule="auto"/>
            </w:pPr>
            <w:r w:rsidRPr="00135944">
              <w:t>2023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5438BF3C" w14:textId="704E388D" w:rsidR="00603F55" w:rsidRDefault="00603F55" w:rsidP="00603F55">
            <w:pPr>
              <w:spacing w:line="240" w:lineRule="auto"/>
            </w:pPr>
            <w:r w:rsidRPr="00135944">
              <w:t>18.2%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200D443B" w14:textId="7CB7B62D" w:rsidR="00603F55" w:rsidRDefault="00603F55" w:rsidP="00603F55">
            <w:pPr>
              <w:spacing w:line="240" w:lineRule="auto"/>
            </w:pPr>
            <w:r w:rsidRPr="00135944">
              <w:t>15.4%</w:t>
            </w:r>
          </w:p>
        </w:tc>
      </w:tr>
      <w:tr w:rsidR="00896C60" w14:paraId="4129E2EA" w14:textId="77777777" w:rsidTr="00896C60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14:paraId="456E6C31" w14:textId="3CBC3AD8" w:rsidR="00896C60" w:rsidRPr="00135944" w:rsidRDefault="00896C60" w:rsidP="00603F55">
            <w:pPr>
              <w:spacing w:line="240" w:lineRule="auto"/>
            </w:pPr>
            <w:r>
              <w:t>2024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8395D02" w14:textId="530953C6" w:rsidR="00896C60" w:rsidRPr="00135944" w:rsidRDefault="00896C60" w:rsidP="00603F55">
            <w:pPr>
              <w:spacing w:line="240" w:lineRule="auto"/>
            </w:pPr>
            <w:r>
              <w:t>17.1%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0BB1DAF7" w14:textId="630A0493" w:rsidR="00896C60" w:rsidRPr="00135944" w:rsidRDefault="00BA4BA4" w:rsidP="00603F55">
            <w:pPr>
              <w:spacing w:line="240" w:lineRule="auto"/>
            </w:pPr>
            <w:r>
              <w:t>13.4%</w:t>
            </w:r>
          </w:p>
        </w:tc>
      </w:tr>
      <w:tr w:rsidR="008E11A5" w14:paraId="25673E10" w14:textId="77777777" w:rsidTr="008A4601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5372E27" w14:textId="1C132133" w:rsidR="008E11A5" w:rsidRDefault="008A4601" w:rsidP="00603F55">
            <w:pPr>
              <w:spacing w:line="240" w:lineRule="auto"/>
            </w:pPr>
            <w:r>
              <w:t>2025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60F28381" w14:textId="79C9603E" w:rsidR="008E11A5" w:rsidRDefault="00704B7D" w:rsidP="00603F55">
            <w:pPr>
              <w:spacing w:line="240" w:lineRule="auto"/>
            </w:pPr>
            <w:r>
              <w:t>15.4%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52ABD716" w14:textId="174D4A8A" w:rsidR="008E11A5" w:rsidRDefault="00704B7D" w:rsidP="00603F55">
            <w:pPr>
              <w:spacing w:line="240" w:lineRule="auto"/>
            </w:pPr>
            <w:r>
              <w:t>12.6%</w:t>
            </w:r>
          </w:p>
        </w:tc>
      </w:tr>
    </w:tbl>
    <w:p w14:paraId="637200B1" w14:textId="5EDB559B" w:rsidR="009F15A8" w:rsidRDefault="009F15A8">
      <w:pPr>
        <w:spacing w:line="259" w:lineRule="auto"/>
        <w:rPr>
          <w:iCs/>
          <w:color w:val="3B3838" w:themeColor="background2" w:themeShade="40"/>
          <w:szCs w:val="28"/>
        </w:rPr>
      </w:pPr>
    </w:p>
    <w:p w14:paraId="125B506A" w14:textId="6028ADA4" w:rsidR="009A7250" w:rsidRDefault="00603F55" w:rsidP="004A1F49">
      <w:pPr>
        <w:pStyle w:val="Caption"/>
        <w:spacing w:before="240"/>
      </w:pPr>
      <w:r>
        <w:lastRenderedPageBreak/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5</w:t>
      </w:r>
      <w:r w:rsidR="000C4C87">
        <w:rPr>
          <w:noProof/>
        </w:rPr>
        <w:fldChar w:fldCharType="end"/>
      </w:r>
      <w:r>
        <w:t>.</w:t>
      </w:r>
      <w:r w:rsidRPr="00603F55">
        <w:t xml:space="preserve"> </w:t>
      </w:r>
      <w:r>
        <w:t>Ethnicity pay gap 2021-202</w:t>
      </w:r>
      <w:r w:rsidR="008A4601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01"/>
        <w:gridCol w:w="3802"/>
      </w:tblGrid>
      <w:tr w:rsidR="008D68A5" w14:paraId="218522DB" w14:textId="77777777" w:rsidTr="00A50129">
        <w:trPr>
          <w:trHeight w:val="510"/>
        </w:trPr>
        <w:tc>
          <w:tcPr>
            <w:tcW w:w="1413" w:type="dxa"/>
            <w:vAlign w:val="center"/>
          </w:tcPr>
          <w:p w14:paraId="244E3684" w14:textId="77777777" w:rsidR="008D68A5" w:rsidRPr="00603F55" w:rsidRDefault="008D68A5" w:rsidP="008D68A5">
            <w:pPr>
              <w:spacing w:line="240" w:lineRule="auto"/>
              <w:rPr>
                <w:b/>
                <w:bCs/>
              </w:rPr>
            </w:pPr>
            <w:r w:rsidRPr="00603F55">
              <w:rPr>
                <w:b/>
                <w:bCs/>
              </w:rPr>
              <w:t>Year</w:t>
            </w:r>
          </w:p>
        </w:tc>
        <w:tc>
          <w:tcPr>
            <w:tcW w:w="3801" w:type="dxa"/>
            <w:vAlign w:val="center"/>
          </w:tcPr>
          <w:p w14:paraId="678E3CA5" w14:textId="287EE508" w:rsidR="008D68A5" w:rsidRPr="008D68A5" w:rsidRDefault="008D68A5" w:rsidP="008D68A5">
            <w:pPr>
              <w:spacing w:line="240" w:lineRule="auto"/>
              <w:rPr>
                <w:b/>
                <w:bCs/>
              </w:rPr>
            </w:pPr>
            <w:r w:rsidRPr="008D68A5">
              <w:rPr>
                <w:b/>
                <w:bCs/>
              </w:rPr>
              <w:t>Mean ethnicity pay gap</w:t>
            </w:r>
          </w:p>
        </w:tc>
        <w:tc>
          <w:tcPr>
            <w:tcW w:w="3802" w:type="dxa"/>
            <w:vAlign w:val="center"/>
          </w:tcPr>
          <w:p w14:paraId="56B965D9" w14:textId="56F305C5" w:rsidR="008D68A5" w:rsidRPr="008D68A5" w:rsidRDefault="008D68A5" w:rsidP="008D68A5">
            <w:pPr>
              <w:spacing w:line="240" w:lineRule="auto"/>
              <w:rPr>
                <w:b/>
                <w:bCs/>
              </w:rPr>
            </w:pPr>
            <w:r w:rsidRPr="008D68A5">
              <w:rPr>
                <w:b/>
                <w:bCs/>
              </w:rPr>
              <w:t xml:space="preserve">Median </w:t>
            </w:r>
            <w:proofErr w:type="gramStart"/>
            <w:r w:rsidRPr="008D68A5">
              <w:rPr>
                <w:b/>
                <w:bCs/>
              </w:rPr>
              <w:t>ethnicity</w:t>
            </w:r>
            <w:proofErr w:type="gramEnd"/>
            <w:r w:rsidRPr="008D68A5">
              <w:rPr>
                <w:b/>
                <w:bCs/>
              </w:rPr>
              <w:t xml:space="preserve"> pay gap</w:t>
            </w:r>
          </w:p>
        </w:tc>
      </w:tr>
      <w:tr w:rsidR="008D68A5" w14:paraId="36C87ACD" w14:textId="77777777" w:rsidTr="00272525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6172C47" w14:textId="77777777" w:rsidR="008D68A5" w:rsidRDefault="008D68A5" w:rsidP="008D68A5">
            <w:pPr>
              <w:spacing w:line="240" w:lineRule="auto"/>
            </w:pPr>
            <w:r w:rsidRPr="00135944">
              <w:t>2021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020A8A45" w14:textId="2ED4DE5A" w:rsidR="008D68A5" w:rsidRDefault="008D68A5" w:rsidP="008D68A5">
            <w:pPr>
              <w:spacing w:line="240" w:lineRule="auto"/>
            </w:pPr>
            <w:r w:rsidRPr="006C20BA">
              <w:t>10.0%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696730D0" w14:textId="2E48A11D" w:rsidR="008D68A5" w:rsidRDefault="008D68A5" w:rsidP="008D68A5">
            <w:pPr>
              <w:spacing w:line="240" w:lineRule="auto"/>
            </w:pPr>
            <w:r w:rsidRPr="006C20BA">
              <w:t>1.7%</w:t>
            </w:r>
          </w:p>
        </w:tc>
      </w:tr>
      <w:tr w:rsidR="008D68A5" w14:paraId="5B5959AE" w14:textId="77777777" w:rsidTr="00A50129">
        <w:trPr>
          <w:trHeight w:val="510"/>
        </w:trPr>
        <w:tc>
          <w:tcPr>
            <w:tcW w:w="1413" w:type="dxa"/>
            <w:vAlign w:val="center"/>
          </w:tcPr>
          <w:p w14:paraId="441BCFC8" w14:textId="77777777" w:rsidR="008D68A5" w:rsidRDefault="008D68A5" w:rsidP="008D68A5">
            <w:pPr>
              <w:spacing w:line="240" w:lineRule="auto"/>
            </w:pPr>
            <w:r w:rsidRPr="00135944">
              <w:t>2022</w:t>
            </w:r>
          </w:p>
        </w:tc>
        <w:tc>
          <w:tcPr>
            <w:tcW w:w="3801" w:type="dxa"/>
            <w:vAlign w:val="center"/>
          </w:tcPr>
          <w:p w14:paraId="79FF062B" w14:textId="3762DBDE" w:rsidR="008D68A5" w:rsidRDefault="008D68A5" w:rsidP="008D68A5">
            <w:pPr>
              <w:spacing w:line="240" w:lineRule="auto"/>
            </w:pPr>
            <w:r w:rsidRPr="006C20BA">
              <w:t>9.7%</w:t>
            </w:r>
          </w:p>
        </w:tc>
        <w:tc>
          <w:tcPr>
            <w:tcW w:w="3802" w:type="dxa"/>
            <w:vAlign w:val="center"/>
          </w:tcPr>
          <w:p w14:paraId="479C89A5" w14:textId="335999DF" w:rsidR="008D68A5" w:rsidRDefault="008D68A5" w:rsidP="008D68A5">
            <w:pPr>
              <w:spacing w:line="240" w:lineRule="auto"/>
            </w:pPr>
            <w:r w:rsidRPr="006C20BA">
              <w:t>5.7%</w:t>
            </w:r>
          </w:p>
        </w:tc>
      </w:tr>
      <w:tr w:rsidR="008D68A5" w14:paraId="33885A68" w14:textId="77777777" w:rsidTr="00272525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DD240C8" w14:textId="77777777" w:rsidR="008D68A5" w:rsidRDefault="008D68A5" w:rsidP="008D68A5">
            <w:pPr>
              <w:spacing w:line="240" w:lineRule="auto"/>
            </w:pPr>
            <w:r w:rsidRPr="00135944">
              <w:t>2023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560BE098" w14:textId="66999DD3" w:rsidR="008D68A5" w:rsidRDefault="008D68A5" w:rsidP="008D68A5">
            <w:pPr>
              <w:spacing w:line="240" w:lineRule="auto"/>
            </w:pPr>
            <w:r w:rsidRPr="006C20BA">
              <w:t>10.2%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20B3F9F1" w14:textId="0F70CCAB" w:rsidR="008D68A5" w:rsidRDefault="008D68A5" w:rsidP="008D68A5">
            <w:pPr>
              <w:spacing w:line="240" w:lineRule="auto"/>
            </w:pPr>
            <w:r w:rsidRPr="006C20BA">
              <w:t>4.9%</w:t>
            </w:r>
          </w:p>
        </w:tc>
      </w:tr>
      <w:tr w:rsidR="00BA4BA4" w14:paraId="09D5C996" w14:textId="77777777" w:rsidTr="00BA4BA4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14:paraId="6C2552A3" w14:textId="1E418363" w:rsidR="00BA4BA4" w:rsidRPr="00135944" w:rsidRDefault="00BA4BA4" w:rsidP="008D68A5">
            <w:pPr>
              <w:spacing w:line="240" w:lineRule="auto"/>
            </w:pPr>
            <w:r>
              <w:t>2024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EE03B03" w14:textId="05897B88" w:rsidR="00BA4BA4" w:rsidRPr="006C20BA" w:rsidRDefault="00BA4BA4" w:rsidP="008D68A5">
            <w:pPr>
              <w:spacing w:line="240" w:lineRule="auto"/>
            </w:pPr>
            <w:r>
              <w:t>10.5%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2B44CF69" w14:textId="59407277" w:rsidR="00BA4BA4" w:rsidRPr="006C20BA" w:rsidRDefault="00AA0283" w:rsidP="008D68A5">
            <w:pPr>
              <w:spacing w:line="240" w:lineRule="auto"/>
            </w:pPr>
            <w:r>
              <w:t>6.3%</w:t>
            </w:r>
          </w:p>
        </w:tc>
      </w:tr>
      <w:tr w:rsidR="008E11A5" w14:paraId="76A63BB9" w14:textId="77777777" w:rsidTr="008A4601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C96CEF1" w14:textId="41A12E51" w:rsidR="008E11A5" w:rsidRDefault="008A4601" w:rsidP="008D68A5">
            <w:pPr>
              <w:spacing w:line="240" w:lineRule="auto"/>
            </w:pPr>
            <w:r>
              <w:t>2025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008DBAA9" w14:textId="05381556" w:rsidR="008E11A5" w:rsidRDefault="00F94BED" w:rsidP="008D68A5">
            <w:pPr>
              <w:spacing w:line="240" w:lineRule="auto"/>
            </w:pPr>
            <w:r>
              <w:t>9.9%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583EA755" w14:textId="1667D8B4" w:rsidR="008E11A5" w:rsidRDefault="00F94BED" w:rsidP="008D68A5">
            <w:pPr>
              <w:spacing w:line="240" w:lineRule="auto"/>
            </w:pPr>
            <w:r>
              <w:t>6.6%</w:t>
            </w:r>
          </w:p>
        </w:tc>
      </w:tr>
    </w:tbl>
    <w:p w14:paraId="01026697" w14:textId="20936142" w:rsidR="00603F55" w:rsidRDefault="00020D09" w:rsidP="00CF2BEE">
      <w:pPr>
        <w:pStyle w:val="Caption"/>
      </w:pPr>
      <w:r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6</w:t>
      </w:r>
      <w:r w:rsidR="000C4C87">
        <w:rPr>
          <w:noProof/>
        </w:rPr>
        <w:fldChar w:fldCharType="end"/>
      </w:r>
      <w:r>
        <w:t>. Disability pay gap 2021-202</w:t>
      </w:r>
      <w:r w:rsidR="008A4601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01"/>
        <w:gridCol w:w="3802"/>
      </w:tblGrid>
      <w:tr w:rsidR="00A50129" w14:paraId="776FB49C" w14:textId="77777777" w:rsidTr="00A50129">
        <w:trPr>
          <w:trHeight w:val="510"/>
        </w:trPr>
        <w:tc>
          <w:tcPr>
            <w:tcW w:w="1413" w:type="dxa"/>
            <w:vAlign w:val="center"/>
          </w:tcPr>
          <w:p w14:paraId="2B92CE42" w14:textId="77777777" w:rsidR="00A50129" w:rsidRPr="00603F55" w:rsidRDefault="00A50129" w:rsidP="00A50129">
            <w:pPr>
              <w:spacing w:line="240" w:lineRule="auto"/>
              <w:rPr>
                <w:b/>
                <w:bCs/>
              </w:rPr>
            </w:pPr>
            <w:r w:rsidRPr="00603F55">
              <w:rPr>
                <w:b/>
                <w:bCs/>
              </w:rPr>
              <w:t>Year</w:t>
            </w:r>
          </w:p>
        </w:tc>
        <w:tc>
          <w:tcPr>
            <w:tcW w:w="3801" w:type="dxa"/>
            <w:vAlign w:val="center"/>
          </w:tcPr>
          <w:p w14:paraId="39FF92B1" w14:textId="2A717E7F" w:rsidR="00A50129" w:rsidRPr="00A50129" w:rsidRDefault="00A50129" w:rsidP="00A50129">
            <w:pPr>
              <w:spacing w:line="240" w:lineRule="auto"/>
              <w:rPr>
                <w:b/>
                <w:bCs/>
              </w:rPr>
            </w:pPr>
            <w:r w:rsidRPr="00A50129">
              <w:rPr>
                <w:b/>
                <w:bCs/>
              </w:rPr>
              <w:t>Mean disability pay gap</w:t>
            </w:r>
          </w:p>
        </w:tc>
        <w:tc>
          <w:tcPr>
            <w:tcW w:w="3802" w:type="dxa"/>
            <w:vAlign w:val="center"/>
          </w:tcPr>
          <w:p w14:paraId="1CAB6C8A" w14:textId="4D2A17B4" w:rsidR="00A50129" w:rsidRPr="00A50129" w:rsidRDefault="00A50129" w:rsidP="00A50129">
            <w:pPr>
              <w:spacing w:line="240" w:lineRule="auto"/>
              <w:rPr>
                <w:b/>
                <w:bCs/>
              </w:rPr>
            </w:pPr>
            <w:r w:rsidRPr="00A50129">
              <w:rPr>
                <w:b/>
                <w:bCs/>
              </w:rPr>
              <w:t>Median disability pay gap</w:t>
            </w:r>
          </w:p>
        </w:tc>
      </w:tr>
      <w:tr w:rsidR="00A50129" w14:paraId="0D866F3C" w14:textId="77777777" w:rsidTr="00272525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370B3A5" w14:textId="77777777" w:rsidR="00A50129" w:rsidRDefault="00A50129" w:rsidP="00A50129">
            <w:pPr>
              <w:spacing w:line="240" w:lineRule="auto"/>
            </w:pPr>
            <w:r w:rsidRPr="00135944">
              <w:t>2021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65A874DD" w14:textId="555F24A8" w:rsidR="00A50129" w:rsidRDefault="00A50129" w:rsidP="00A50129">
            <w:pPr>
              <w:spacing w:line="240" w:lineRule="auto"/>
            </w:pPr>
            <w:r w:rsidRPr="00E0355C">
              <w:t>12.1%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0A983DC5" w14:textId="4891E98E" w:rsidR="00A50129" w:rsidRDefault="00A50129" w:rsidP="00A50129">
            <w:pPr>
              <w:spacing w:line="240" w:lineRule="auto"/>
            </w:pPr>
            <w:r w:rsidRPr="00E0355C">
              <w:t>10.1%</w:t>
            </w:r>
          </w:p>
        </w:tc>
      </w:tr>
      <w:tr w:rsidR="00A50129" w14:paraId="19F3B77F" w14:textId="77777777" w:rsidTr="00A50129">
        <w:trPr>
          <w:trHeight w:val="510"/>
        </w:trPr>
        <w:tc>
          <w:tcPr>
            <w:tcW w:w="1413" w:type="dxa"/>
            <w:vAlign w:val="center"/>
          </w:tcPr>
          <w:p w14:paraId="7965FAE7" w14:textId="77777777" w:rsidR="00A50129" w:rsidRDefault="00A50129" w:rsidP="00A50129">
            <w:pPr>
              <w:spacing w:line="240" w:lineRule="auto"/>
            </w:pPr>
            <w:r w:rsidRPr="00135944">
              <w:t>2022</w:t>
            </w:r>
          </w:p>
        </w:tc>
        <w:tc>
          <w:tcPr>
            <w:tcW w:w="3801" w:type="dxa"/>
            <w:vAlign w:val="center"/>
          </w:tcPr>
          <w:p w14:paraId="58577344" w14:textId="3E0E17B9" w:rsidR="00A50129" w:rsidRDefault="00A50129" w:rsidP="00A50129">
            <w:pPr>
              <w:spacing w:line="240" w:lineRule="auto"/>
            </w:pPr>
            <w:r w:rsidRPr="00E0355C">
              <w:t>12.6%</w:t>
            </w:r>
          </w:p>
        </w:tc>
        <w:tc>
          <w:tcPr>
            <w:tcW w:w="3802" w:type="dxa"/>
            <w:vAlign w:val="center"/>
          </w:tcPr>
          <w:p w14:paraId="2DEDE194" w14:textId="20B9D171" w:rsidR="00A50129" w:rsidRDefault="00A50129" w:rsidP="00A50129">
            <w:pPr>
              <w:spacing w:line="240" w:lineRule="auto"/>
            </w:pPr>
            <w:r w:rsidRPr="00E0355C">
              <w:t>12.4%</w:t>
            </w:r>
          </w:p>
        </w:tc>
      </w:tr>
      <w:tr w:rsidR="00A50129" w14:paraId="455EF4AB" w14:textId="77777777" w:rsidTr="00272525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5D3369D" w14:textId="77777777" w:rsidR="00A50129" w:rsidRDefault="00A50129" w:rsidP="00A50129">
            <w:pPr>
              <w:spacing w:line="240" w:lineRule="auto"/>
            </w:pPr>
            <w:r w:rsidRPr="00135944">
              <w:t>2023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02E2F6B6" w14:textId="3DB0F41E" w:rsidR="00A50129" w:rsidRDefault="00A50129" w:rsidP="00A50129">
            <w:pPr>
              <w:spacing w:line="240" w:lineRule="auto"/>
            </w:pPr>
            <w:r w:rsidRPr="00E0355C">
              <w:t>8.0%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581F5724" w14:textId="13A4A243" w:rsidR="00A50129" w:rsidRDefault="00A50129" w:rsidP="00A50129">
            <w:pPr>
              <w:spacing w:line="240" w:lineRule="auto"/>
            </w:pPr>
            <w:r w:rsidRPr="00E0355C">
              <w:t>5.6%</w:t>
            </w:r>
          </w:p>
        </w:tc>
      </w:tr>
      <w:tr w:rsidR="00AA0283" w14:paraId="37F0174C" w14:textId="77777777" w:rsidTr="00AA0283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14:paraId="36B64416" w14:textId="2BED5113" w:rsidR="00AA0283" w:rsidRPr="00135944" w:rsidRDefault="00AA0283" w:rsidP="00A50129">
            <w:pPr>
              <w:spacing w:line="240" w:lineRule="auto"/>
            </w:pPr>
            <w:r>
              <w:t>2024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095ED38A" w14:textId="79EE9DAE" w:rsidR="00AA0283" w:rsidRPr="00E0355C" w:rsidRDefault="00AA0283" w:rsidP="00A50129">
            <w:pPr>
              <w:spacing w:line="240" w:lineRule="auto"/>
            </w:pPr>
            <w:r>
              <w:t>8.9%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5E61CEB" w14:textId="033E2C15" w:rsidR="00AA0283" w:rsidRPr="00E0355C" w:rsidRDefault="00AA0283" w:rsidP="00A50129">
            <w:pPr>
              <w:spacing w:line="240" w:lineRule="auto"/>
            </w:pPr>
            <w:r>
              <w:t>7.1%</w:t>
            </w:r>
          </w:p>
        </w:tc>
      </w:tr>
      <w:tr w:rsidR="008E11A5" w14:paraId="1AC26A31" w14:textId="77777777" w:rsidTr="008A4601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A200950" w14:textId="47FA5093" w:rsidR="008E11A5" w:rsidRDefault="008A4601" w:rsidP="00A50129">
            <w:pPr>
              <w:spacing w:line="240" w:lineRule="auto"/>
            </w:pPr>
            <w:r>
              <w:t>2025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0A120B7F" w14:textId="3F5581F7" w:rsidR="008E11A5" w:rsidRDefault="00F94BED" w:rsidP="00A50129">
            <w:pPr>
              <w:spacing w:line="240" w:lineRule="auto"/>
            </w:pPr>
            <w:r>
              <w:t>7.6%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714FBAE9" w14:textId="2BFF0B2A" w:rsidR="008E11A5" w:rsidRDefault="00F94BED" w:rsidP="00A50129">
            <w:pPr>
              <w:spacing w:line="240" w:lineRule="auto"/>
            </w:pPr>
            <w:r>
              <w:t>5.6%</w:t>
            </w:r>
          </w:p>
        </w:tc>
      </w:tr>
    </w:tbl>
    <w:p w14:paraId="1916D9FC" w14:textId="1E75FC04" w:rsidR="009F15A8" w:rsidRDefault="009F15A8" w:rsidP="009F15A8"/>
    <w:p w14:paraId="2F51F434" w14:textId="77777777" w:rsidR="009F15A8" w:rsidRDefault="009F15A8">
      <w:pPr>
        <w:spacing w:line="259" w:lineRule="auto"/>
      </w:pPr>
      <w:r>
        <w:br w:type="page"/>
      </w:r>
    </w:p>
    <w:p w14:paraId="1D66BDF3" w14:textId="6CF89FC9" w:rsidR="00590F3D" w:rsidRDefault="00FC25FB" w:rsidP="00590F3D">
      <w:pPr>
        <w:pStyle w:val="Heading2"/>
      </w:pPr>
      <w:bookmarkStart w:id="3" w:name="_Toc192666897"/>
      <w:r>
        <w:lastRenderedPageBreak/>
        <w:t xml:space="preserve">3. </w:t>
      </w:r>
      <w:r w:rsidR="00590F3D">
        <w:t>Pay quartiles</w:t>
      </w:r>
      <w:bookmarkEnd w:id="3"/>
    </w:p>
    <w:p w14:paraId="0991D12C" w14:textId="1CCBCBAB" w:rsidR="00590F3D" w:rsidRDefault="00590F3D" w:rsidP="00590F3D">
      <w:r>
        <w:t>Tables</w:t>
      </w:r>
      <w:r w:rsidR="001F3316">
        <w:t xml:space="preserve"> 7, 8 and 9</w:t>
      </w:r>
      <w:r>
        <w:t xml:space="preserve"> show pay quartiles by gender, </w:t>
      </w:r>
      <w:r w:rsidR="00901935">
        <w:t>ethnicity,</w:t>
      </w:r>
      <w:r>
        <w:t xml:space="preserve"> and disability.</w:t>
      </w:r>
      <w:r w:rsidR="001F3316">
        <w:t xml:space="preserve"> </w:t>
      </w:r>
      <w:r w:rsidR="005B71E9">
        <w:t xml:space="preserve">To </w:t>
      </w:r>
      <w:r w:rsidR="00DE3AE1">
        <w:t>analyse</w:t>
      </w:r>
      <w:r w:rsidR="005B71E9">
        <w:t xml:space="preserve"> pay quartiles, staff are split </w:t>
      </w:r>
      <w:r w:rsidR="00F545DF">
        <w:t>into</w:t>
      </w:r>
      <w:r w:rsidR="005B71E9">
        <w:t xml:space="preserve"> four equal sized groups based on their hourly pay</w:t>
      </w:r>
      <w:r w:rsidR="00DE3AE1">
        <w:t xml:space="preserve"> – from the lower quartile (the lowest paid</w:t>
      </w:r>
      <w:r w:rsidR="00877D14">
        <w:t xml:space="preserve"> staff</w:t>
      </w:r>
      <w:r w:rsidR="00DE3AE1">
        <w:t>) to the upper quartile (the highest paid staff).</w:t>
      </w:r>
    </w:p>
    <w:p w14:paraId="12CA6B35" w14:textId="0E5634B6" w:rsidR="002B7082" w:rsidRDefault="002B7082" w:rsidP="00111DE0">
      <w:pPr>
        <w:pStyle w:val="Caption"/>
        <w:spacing w:before="240"/>
      </w:pPr>
      <w:r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7</w:t>
      </w:r>
      <w:r w:rsidR="000C4C87">
        <w:rPr>
          <w:noProof/>
        </w:rPr>
        <w:fldChar w:fldCharType="end"/>
      </w:r>
      <w:r>
        <w:t>. Pay quartiles by gender 2017-202</w:t>
      </w:r>
      <w:r w:rsidR="008A4601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84"/>
        <w:gridCol w:w="1371"/>
        <w:gridCol w:w="1372"/>
        <w:gridCol w:w="1371"/>
        <w:gridCol w:w="1372"/>
      </w:tblGrid>
      <w:tr w:rsidR="00BF3A27" w14:paraId="383FE039" w14:textId="77777777" w:rsidTr="0073418C">
        <w:trPr>
          <w:trHeight w:val="1191"/>
        </w:trPr>
        <w:tc>
          <w:tcPr>
            <w:tcW w:w="846" w:type="dxa"/>
            <w:vAlign w:val="center"/>
          </w:tcPr>
          <w:p w14:paraId="2732FA10" w14:textId="49E0759B" w:rsidR="00BF3A27" w:rsidRPr="00BF3A27" w:rsidRDefault="00BF3A27" w:rsidP="00BF3A27">
            <w:pPr>
              <w:spacing w:line="240" w:lineRule="auto"/>
              <w:rPr>
                <w:b/>
                <w:bCs/>
              </w:rPr>
            </w:pPr>
            <w:r w:rsidRPr="00BF3A27">
              <w:rPr>
                <w:b/>
                <w:bCs/>
              </w:rPr>
              <w:t>Year</w:t>
            </w:r>
          </w:p>
        </w:tc>
        <w:tc>
          <w:tcPr>
            <w:tcW w:w="2684" w:type="dxa"/>
            <w:vAlign w:val="center"/>
          </w:tcPr>
          <w:p w14:paraId="69AFF387" w14:textId="7F926C18" w:rsidR="00BF3A27" w:rsidRPr="00BF3A27" w:rsidRDefault="00BF3A27" w:rsidP="00BF3A27">
            <w:pPr>
              <w:spacing w:line="240" w:lineRule="auto"/>
              <w:rPr>
                <w:b/>
                <w:bCs/>
              </w:rPr>
            </w:pPr>
            <w:r w:rsidRPr="00BF3A27">
              <w:rPr>
                <w:b/>
                <w:bCs/>
              </w:rPr>
              <w:t>Staff gender</w:t>
            </w:r>
          </w:p>
        </w:tc>
        <w:tc>
          <w:tcPr>
            <w:tcW w:w="1371" w:type="dxa"/>
            <w:vAlign w:val="center"/>
          </w:tcPr>
          <w:p w14:paraId="1E1E7955" w14:textId="4D0F9CFB" w:rsidR="00BF3A27" w:rsidRPr="00BF3A27" w:rsidRDefault="006F4D24" w:rsidP="00BF3A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Lower</w:t>
            </w:r>
            <w:r w:rsidR="00BF3A27" w:rsidRPr="00BF3A27">
              <w:rPr>
                <w:b/>
                <w:bCs/>
              </w:rPr>
              <w:t xml:space="preserve"> quartile</w:t>
            </w:r>
          </w:p>
        </w:tc>
        <w:tc>
          <w:tcPr>
            <w:tcW w:w="1372" w:type="dxa"/>
            <w:vAlign w:val="center"/>
          </w:tcPr>
          <w:p w14:paraId="12216BF4" w14:textId="547200F1" w:rsidR="00BF3A27" w:rsidRPr="00BF3A27" w:rsidRDefault="006F4D24" w:rsidP="00BF3A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Lower</w:t>
            </w:r>
            <w:r w:rsidR="00BF3A27" w:rsidRPr="00BF3A27">
              <w:rPr>
                <w:b/>
                <w:bCs/>
              </w:rPr>
              <w:t xml:space="preserve"> middle quartile</w:t>
            </w:r>
          </w:p>
        </w:tc>
        <w:tc>
          <w:tcPr>
            <w:tcW w:w="1371" w:type="dxa"/>
            <w:vAlign w:val="center"/>
          </w:tcPr>
          <w:p w14:paraId="27371A5A" w14:textId="78DA56A2" w:rsidR="00BF3A27" w:rsidRPr="00BF3A27" w:rsidRDefault="006F4D24" w:rsidP="00BF3A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Upper</w:t>
            </w:r>
            <w:r w:rsidR="00BF3A27" w:rsidRPr="00BF3A27">
              <w:rPr>
                <w:b/>
                <w:bCs/>
              </w:rPr>
              <w:t xml:space="preserve"> middle quartile</w:t>
            </w:r>
          </w:p>
        </w:tc>
        <w:tc>
          <w:tcPr>
            <w:tcW w:w="1372" w:type="dxa"/>
            <w:vAlign w:val="center"/>
          </w:tcPr>
          <w:p w14:paraId="07FAB6B5" w14:textId="444ACB12" w:rsidR="00BF3A27" w:rsidRPr="00BF3A27" w:rsidRDefault="006F4D24" w:rsidP="00BF3A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Upper</w:t>
            </w:r>
            <w:r w:rsidR="00BF3A27" w:rsidRPr="00BF3A27">
              <w:rPr>
                <w:b/>
                <w:bCs/>
              </w:rPr>
              <w:t xml:space="preserve"> quartile</w:t>
            </w:r>
          </w:p>
        </w:tc>
      </w:tr>
      <w:tr w:rsidR="00FA14D6" w14:paraId="3439D6B4" w14:textId="77777777" w:rsidTr="00684AAE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589B377" w14:textId="6C725351" w:rsidR="00FA14D6" w:rsidRDefault="00FA14D6" w:rsidP="00FA14D6">
            <w:pPr>
              <w:spacing w:line="240" w:lineRule="auto"/>
            </w:pPr>
            <w:r w:rsidRPr="00E6088E">
              <w:t>2017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0EB69E05" w14:textId="78F34861" w:rsidR="00FA14D6" w:rsidRDefault="00FA14D6" w:rsidP="00FA14D6">
            <w:pPr>
              <w:spacing w:line="240" w:lineRule="auto"/>
            </w:pPr>
            <w:r w:rsidRPr="00E6088E"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0ED8EBBA" w14:textId="14427286" w:rsidR="00FA14D6" w:rsidRDefault="00FA14D6" w:rsidP="00FA14D6">
            <w:pPr>
              <w:spacing w:line="240" w:lineRule="auto"/>
            </w:pPr>
            <w:r w:rsidRPr="004462D9">
              <w:t>65.2%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32D8041B" w14:textId="5B0ED706" w:rsidR="00FA14D6" w:rsidRDefault="00FA14D6" w:rsidP="00FA14D6">
            <w:pPr>
              <w:spacing w:line="240" w:lineRule="auto"/>
            </w:pPr>
            <w:r w:rsidRPr="004462D9">
              <w:t>62.5%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42248DE" w14:textId="5A5AAD88" w:rsidR="00FA14D6" w:rsidRDefault="00FA14D6" w:rsidP="00FA14D6">
            <w:pPr>
              <w:spacing w:line="240" w:lineRule="auto"/>
            </w:pPr>
            <w:r w:rsidRPr="004462D9">
              <w:t>52.6%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525223F2" w14:textId="5EA6DA96" w:rsidR="00FA14D6" w:rsidRDefault="00FA14D6" w:rsidP="00FA14D6">
            <w:pPr>
              <w:spacing w:line="240" w:lineRule="auto"/>
            </w:pPr>
            <w:r w:rsidRPr="004462D9">
              <w:t>38.7%</w:t>
            </w:r>
          </w:p>
        </w:tc>
      </w:tr>
      <w:tr w:rsidR="00FA14D6" w14:paraId="646DC03D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29EE7E6D" w14:textId="601EB597" w:rsidR="00FA14D6" w:rsidRDefault="00FA14D6" w:rsidP="00FA14D6">
            <w:pPr>
              <w:spacing w:line="240" w:lineRule="auto"/>
            </w:pPr>
            <w:r w:rsidRPr="00E6088E">
              <w:t>2017</w:t>
            </w:r>
          </w:p>
        </w:tc>
        <w:tc>
          <w:tcPr>
            <w:tcW w:w="2684" w:type="dxa"/>
            <w:vAlign w:val="center"/>
          </w:tcPr>
          <w:p w14:paraId="3D74D691" w14:textId="15294896" w:rsidR="00FA14D6" w:rsidRDefault="00FA14D6" w:rsidP="00FA14D6">
            <w:pPr>
              <w:spacing w:line="240" w:lineRule="auto"/>
            </w:pPr>
            <w:r w:rsidRPr="00E6088E">
              <w:t>Male staff</w:t>
            </w:r>
          </w:p>
        </w:tc>
        <w:tc>
          <w:tcPr>
            <w:tcW w:w="1371" w:type="dxa"/>
            <w:vAlign w:val="center"/>
          </w:tcPr>
          <w:p w14:paraId="465850A4" w14:textId="5E065DC5" w:rsidR="00FA14D6" w:rsidRDefault="00FA14D6" w:rsidP="00FA14D6">
            <w:pPr>
              <w:spacing w:line="240" w:lineRule="auto"/>
            </w:pPr>
            <w:r w:rsidRPr="004462D9">
              <w:t>34.8%</w:t>
            </w:r>
          </w:p>
        </w:tc>
        <w:tc>
          <w:tcPr>
            <w:tcW w:w="1372" w:type="dxa"/>
            <w:vAlign w:val="center"/>
          </w:tcPr>
          <w:p w14:paraId="451A86DC" w14:textId="2EAFD385" w:rsidR="00FA14D6" w:rsidRDefault="00FA14D6" w:rsidP="00FA14D6">
            <w:pPr>
              <w:spacing w:line="240" w:lineRule="auto"/>
            </w:pPr>
            <w:r w:rsidRPr="004462D9">
              <w:t>37.6%</w:t>
            </w:r>
          </w:p>
        </w:tc>
        <w:tc>
          <w:tcPr>
            <w:tcW w:w="1371" w:type="dxa"/>
            <w:vAlign w:val="center"/>
          </w:tcPr>
          <w:p w14:paraId="25B47340" w14:textId="3642F16E" w:rsidR="00FA14D6" w:rsidRDefault="00FA14D6" w:rsidP="00FA14D6">
            <w:pPr>
              <w:spacing w:line="240" w:lineRule="auto"/>
            </w:pPr>
            <w:r w:rsidRPr="004462D9">
              <w:t>47.4%</w:t>
            </w:r>
          </w:p>
        </w:tc>
        <w:tc>
          <w:tcPr>
            <w:tcW w:w="1372" w:type="dxa"/>
            <w:vAlign w:val="center"/>
          </w:tcPr>
          <w:p w14:paraId="16B6231D" w14:textId="23CE3114" w:rsidR="00FA14D6" w:rsidRDefault="00FA14D6" w:rsidP="00FA14D6">
            <w:pPr>
              <w:spacing w:line="240" w:lineRule="auto"/>
            </w:pPr>
            <w:r w:rsidRPr="004462D9">
              <w:t>61.3%</w:t>
            </w:r>
          </w:p>
        </w:tc>
      </w:tr>
      <w:tr w:rsidR="00FA14D6" w14:paraId="75EACF25" w14:textId="77777777" w:rsidTr="00684AAE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174C08C" w14:textId="78BD7B70" w:rsidR="00FA14D6" w:rsidRDefault="00FA14D6" w:rsidP="00FA14D6">
            <w:pPr>
              <w:spacing w:line="240" w:lineRule="auto"/>
            </w:pPr>
            <w:r w:rsidRPr="00E6088E">
              <w:t>2018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70B9346" w14:textId="1835707A" w:rsidR="00FA14D6" w:rsidRDefault="00FA14D6" w:rsidP="00FA14D6">
            <w:pPr>
              <w:spacing w:line="240" w:lineRule="auto"/>
            </w:pPr>
            <w:r w:rsidRPr="00E6088E"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721DCB27" w14:textId="2E8D7D54" w:rsidR="00FA14D6" w:rsidRDefault="00FA14D6" w:rsidP="00FA14D6">
            <w:pPr>
              <w:spacing w:line="240" w:lineRule="auto"/>
            </w:pPr>
            <w:r w:rsidRPr="004462D9">
              <w:t>66.2%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7C07987E" w14:textId="7E445624" w:rsidR="00FA14D6" w:rsidRDefault="00FA14D6" w:rsidP="00FA14D6">
            <w:pPr>
              <w:spacing w:line="240" w:lineRule="auto"/>
            </w:pPr>
            <w:r w:rsidRPr="004462D9">
              <w:t>57.5%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4A720765" w14:textId="6EA47EFC" w:rsidR="00FA14D6" w:rsidRDefault="00FA14D6" w:rsidP="00FA14D6">
            <w:pPr>
              <w:spacing w:line="240" w:lineRule="auto"/>
            </w:pPr>
            <w:r w:rsidRPr="004462D9">
              <w:t>54.7%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13927DA5" w14:textId="5594551F" w:rsidR="00FA14D6" w:rsidRDefault="00FA14D6" w:rsidP="00FA14D6">
            <w:pPr>
              <w:spacing w:line="240" w:lineRule="auto"/>
            </w:pPr>
            <w:r w:rsidRPr="004462D9">
              <w:t>40.0%</w:t>
            </w:r>
          </w:p>
        </w:tc>
      </w:tr>
      <w:tr w:rsidR="00FA14D6" w14:paraId="2E5486A0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4C19C516" w14:textId="6C538358" w:rsidR="00FA14D6" w:rsidRDefault="00FA14D6" w:rsidP="00FA14D6">
            <w:pPr>
              <w:spacing w:line="240" w:lineRule="auto"/>
            </w:pPr>
            <w:r w:rsidRPr="00E6088E">
              <w:t>2018</w:t>
            </w:r>
          </w:p>
        </w:tc>
        <w:tc>
          <w:tcPr>
            <w:tcW w:w="2684" w:type="dxa"/>
            <w:vAlign w:val="center"/>
          </w:tcPr>
          <w:p w14:paraId="13AAC692" w14:textId="5AE2AE38" w:rsidR="00FA14D6" w:rsidRDefault="00FA14D6" w:rsidP="00FA14D6">
            <w:pPr>
              <w:spacing w:line="240" w:lineRule="auto"/>
            </w:pPr>
            <w:r w:rsidRPr="00E6088E">
              <w:t>Male staff</w:t>
            </w:r>
          </w:p>
        </w:tc>
        <w:tc>
          <w:tcPr>
            <w:tcW w:w="1371" w:type="dxa"/>
            <w:vAlign w:val="center"/>
          </w:tcPr>
          <w:p w14:paraId="19907FE5" w14:textId="2B6615A0" w:rsidR="00FA14D6" w:rsidRDefault="00FA14D6" w:rsidP="00FA14D6">
            <w:pPr>
              <w:spacing w:line="240" w:lineRule="auto"/>
            </w:pPr>
            <w:r w:rsidRPr="004462D9">
              <w:t>33.8%</w:t>
            </w:r>
          </w:p>
        </w:tc>
        <w:tc>
          <w:tcPr>
            <w:tcW w:w="1372" w:type="dxa"/>
            <w:vAlign w:val="center"/>
          </w:tcPr>
          <w:p w14:paraId="57873826" w14:textId="05C090A1" w:rsidR="00FA14D6" w:rsidRDefault="00FA14D6" w:rsidP="00FA14D6">
            <w:pPr>
              <w:spacing w:line="240" w:lineRule="auto"/>
            </w:pPr>
            <w:r w:rsidRPr="004462D9">
              <w:t>40.5%</w:t>
            </w:r>
          </w:p>
        </w:tc>
        <w:tc>
          <w:tcPr>
            <w:tcW w:w="1371" w:type="dxa"/>
            <w:vAlign w:val="center"/>
          </w:tcPr>
          <w:p w14:paraId="79820057" w14:textId="0C93B5D9" w:rsidR="00FA14D6" w:rsidRDefault="00FA14D6" w:rsidP="00FA14D6">
            <w:pPr>
              <w:spacing w:line="240" w:lineRule="auto"/>
            </w:pPr>
            <w:r w:rsidRPr="004462D9">
              <w:t>45.3%</w:t>
            </w:r>
          </w:p>
        </w:tc>
        <w:tc>
          <w:tcPr>
            <w:tcW w:w="1372" w:type="dxa"/>
            <w:vAlign w:val="center"/>
          </w:tcPr>
          <w:p w14:paraId="0B53F116" w14:textId="277608A0" w:rsidR="00FA14D6" w:rsidRDefault="00FA14D6" w:rsidP="00FA14D6">
            <w:pPr>
              <w:spacing w:line="240" w:lineRule="auto"/>
            </w:pPr>
            <w:r w:rsidRPr="004462D9">
              <w:t>60.0%</w:t>
            </w:r>
          </w:p>
        </w:tc>
      </w:tr>
      <w:tr w:rsidR="00FA14D6" w14:paraId="5A15C27C" w14:textId="77777777" w:rsidTr="00684AAE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BBD735A" w14:textId="77B74FA1" w:rsidR="00FA14D6" w:rsidRDefault="00FA14D6" w:rsidP="00FA14D6">
            <w:pPr>
              <w:spacing w:line="240" w:lineRule="auto"/>
            </w:pPr>
            <w:r w:rsidRPr="00E6088E">
              <w:t>2019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2DFF2B9F" w14:textId="4E76CDEC" w:rsidR="00FA14D6" w:rsidRDefault="00FA14D6" w:rsidP="00FA14D6">
            <w:pPr>
              <w:spacing w:line="240" w:lineRule="auto"/>
            </w:pPr>
            <w:r w:rsidRPr="00E6088E"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31394A34" w14:textId="02A49082" w:rsidR="00FA14D6" w:rsidRDefault="00FA14D6" w:rsidP="00FA14D6">
            <w:pPr>
              <w:spacing w:line="240" w:lineRule="auto"/>
            </w:pPr>
            <w:r w:rsidRPr="004462D9">
              <w:t>65.4%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7DE085C1" w14:textId="3C03EA28" w:rsidR="00FA14D6" w:rsidRDefault="00FA14D6" w:rsidP="00FA14D6">
            <w:pPr>
              <w:spacing w:line="240" w:lineRule="auto"/>
            </w:pPr>
            <w:r w:rsidRPr="004462D9">
              <w:t>59.7%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978274A" w14:textId="5290E5F2" w:rsidR="00FA14D6" w:rsidRDefault="00FA14D6" w:rsidP="00FA14D6">
            <w:pPr>
              <w:spacing w:line="240" w:lineRule="auto"/>
            </w:pPr>
            <w:r w:rsidRPr="004462D9">
              <w:t>55.1%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01880433" w14:textId="7034FBFD" w:rsidR="00FA14D6" w:rsidRDefault="00FA14D6" w:rsidP="00FA14D6">
            <w:pPr>
              <w:spacing w:line="240" w:lineRule="auto"/>
            </w:pPr>
            <w:r w:rsidRPr="004462D9">
              <w:t>41.9%</w:t>
            </w:r>
          </w:p>
        </w:tc>
      </w:tr>
      <w:tr w:rsidR="00FA14D6" w14:paraId="29856BF1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0FD30477" w14:textId="5EA17ACF" w:rsidR="00FA14D6" w:rsidRDefault="00FA14D6" w:rsidP="00FA14D6">
            <w:pPr>
              <w:spacing w:line="240" w:lineRule="auto"/>
            </w:pPr>
            <w:r w:rsidRPr="00E6088E">
              <w:t>2019</w:t>
            </w:r>
          </w:p>
        </w:tc>
        <w:tc>
          <w:tcPr>
            <w:tcW w:w="2684" w:type="dxa"/>
            <w:vAlign w:val="center"/>
          </w:tcPr>
          <w:p w14:paraId="2D5EFA03" w14:textId="73F13E86" w:rsidR="00FA14D6" w:rsidRDefault="00FA14D6" w:rsidP="00FA14D6">
            <w:pPr>
              <w:spacing w:line="240" w:lineRule="auto"/>
            </w:pPr>
            <w:r w:rsidRPr="00E6088E">
              <w:t>Male staff</w:t>
            </w:r>
          </w:p>
        </w:tc>
        <w:tc>
          <w:tcPr>
            <w:tcW w:w="1371" w:type="dxa"/>
            <w:vAlign w:val="center"/>
          </w:tcPr>
          <w:p w14:paraId="2FAA0215" w14:textId="02BC32C2" w:rsidR="00FA14D6" w:rsidRDefault="00FA14D6" w:rsidP="00FA14D6">
            <w:pPr>
              <w:spacing w:line="240" w:lineRule="auto"/>
            </w:pPr>
            <w:r w:rsidRPr="004462D9">
              <w:t>34.6%</w:t>
            </w:r>
          </w:p>
        </w:tc>
        <w:tc>
          <w:tcPr>
            <w:tcW w:w="1372" w:type="dxa"/>
            <w:vAlign w:val="center"/>
          </w:tcPr>
          <w:p w14:paraId="281EB3ED" w14:textId="10D91A5D" w:rsidR="00FA14D6" w:rsidRDefault="00FA14D6" w:rsidP="00FA14D6">
            <w:pPr>
              <w:spacing w:line="240" w:lineRule="auto"/>
            </w:pPr>
            <w:r w:rsidRPr="004462D9">
              <w:t>40.3%</w:t>
            </w:r>
          </w:p>
        </w:tc>
        <w:tc>
          <w:tcPr>
            <w:tcW w:w="1371" w:type="dxa"/>
            <w:vAlign w:val="center"/>
          </w:tcPr>
          <w:p w14:paraId="3CE94BD6" w14:textId="4F556FC8" w:rsidR="00FA14D6" w:rsidRDefault="00FA14D6" w:rsidP="00FA14D6">
            <w:pPr>
              <w:spacing w:line="240" w:lineRule="auto"/>
            </w:pPr>
            <w:r w:rsidRPr="004462D9">
              <w:t>44.9%</w:t>
            </w:r>
          </w:p>
        </w:tc>
        <w:tc>
          <w:tcPr>
            <w:tcW w:w="1372" w:type="dxa"/>
            <w:vAlign w:val="center"/>
          </w:tcPr>
          <w:p w14:paraId="5D0F282F" w14:textId="0193D9D1" w:rsidR="00FA14D6" w:rsidRDefault="00FA14D6" w:rsidP="00FA14D6">
            <w:pPr>
              <w:spacing w:line="240" w:lineRule="auto"/>
            </w:pPr>
            <w:r w:rsidRPr="004462D9">
              <w:t>58.1%</w:t>
            </w:r>
          </w:p>
        </w:tc>
      </w:tr>
      <w:tr w:rsidR="00FA14D6" w14:paraId="6A3F5E61" w14:textId="77777777" w:rsidTr="00684AAE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E8AC05B" w14:textId="20F55ED4" w:rsidR="00FA14D6" w:rsidRDefault="00FA14D6" w:rsidP="00FA14D6">
            <w:pPr>
              <w:spacing w:line="240" w:lineRule="auto"/>
            </w:pPr>
            <w:r w:rsidRPr="00E6088E">
              <w:t>2020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2C027206" w14:textId="0043BCC4" w:rsidR="00FA14D6" w:rsidRDefault="00FA14D6" w:rsidP="00FA14D6">
            <w:pPr>
              <w:spacing w:line="240" w:lineRule="auto"/>
            </w:pPr>
            <w:r w:rsidRPr="00E6088E"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74DD1988" w14:textId="4AF7D78F" w:rsidR="00FA14D6" w:rsidRDefault="00FA14D6" w:rsidP="00FA14D6">
            <w:pPr>
              <w:spacing w:line="240" w:lineRule="auto"/>
            </w:pPr>
            <w:r w:rsidRPr="004462D9">
              <w:t>65.8%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61296FF0" w14:textId="4FD2DA9E" w:rsidR="00FA14D6" w:rsidRDefault="00FA14D6" w:rsidP="00FA14D6">
            <w:pPr>
              <w:spacing w:line="240" w:lineRule="auto"/>
            </w:pPr>
            <w:r w:rsidRPr="004462D9">
              <w:t>59.5%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0DB83C02" w14:textId="619662D0" w:rsidR="00FA14D6" w:rsidRDefault="00FA14D6" w:rsidP="00FA14D6">
            <w:pPr>
              <w:spacing w:line="240" w:lineRule="auto"/>
            </w:pPr>
            <w:r w:rsidRPr="004462D9">
              <w:t>56.0%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6FE2C8D4" w14:textId="4827EE5D" w:rsidR="00FA14D6" w:rsidRDefault="00FA14D6" w:rsidP="00FA14D6">
            <w:pPr>
              <w:spacing w:line="240" w:lineRule="auto"/>
            </w:pPr>
            <w:r w:rsidRPr="004462D9">
              <w:t>40.1%</w:t>
            </w:r>
          </w:p>
        </w:tc>
      </w:tr>
      <w:tr w:rsidR="00FA14D6" w14:paraId="7DB6466F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4E0DDAAD" w14:textId="722F38DC" w:rsidR="00FA14D6" w:rsidRDefault="00FA14D6" w:rsidP="00FA14D6">
            <w:pPr>
              <w:spacing w:line="240" w:lineRule="auto"/>
            </w:pPr>
            <w:r w:rsidRPr="00E6088E">
              <w:t>2020</w:t>
            </w:r>
          </w:p>
        </w:tc>
        <w:tc>
          <w:tcPr>
            <w:tcW w:w="2684" w:type="dxa"/>
            <w:vAlign w:val="center"/>
          </w:tcPr>
          <w:p w14:paraId="048B0EB8" w14:textId="18A547E3" w:rsidR="00FA14D6" w:rsidRDefault="00FA14D6" w:rsidP="00FA14D6">
            <w:pPr>
              <w:spacing w:line="240" w:lineRule="auto"/>
            </w:pPr>
            <w:r w:rsidRPr="00E6088E">
              <w:t>Male staff</w:t>
            </w:r>
          </w:p>
        </w:tc>
        <w:tc>
          <w:tcPr>
            <w:tcW w:w="1371" w:type="dxa"/>
            <w:vAlign w:val="center"/>
          </w:tcPr>
          <w:p w14:paraId="65C06396" w14:textId="216F72AE" w:rsidR="00FA14D6" w:rsidRDefault="00FA14D6" w:rsidP="00FA14D6">
            <w:pPr>
              <w:spacing w:line="240" w:lineRule="auto"/>
            </w:pPr>
            <w:r w:rsidRPr="004462D9">
              <w:t>34.2%</w:t>
            </w:r>
          </w:p>
        </w:tc>
        <w:tc>
          <w:tcPr>
            <w:tcW w:w="1372" w:type="dxa"/>
            <w:vAlign w:val="center"/>
          </w:tcPr>
          <w:p w14:paraId="20B95AEB" w14:textId="508213A4" w:rsidR="00FA14D6" w:rsidRDefault="00FA14D6" w:rsidP="00FA14D6">
            <w:pPr>
              <w:spacing w:line="240" w:lineRule="auto"/>
            </w:pPr>
            <w:r w:rsidRPr="004462D9">
              <w:t>40.5%</w:t>
            </w:r>
          </w:p>
        </w:tc>
        <w:tc>
          <w:tcPr>
            <w:tcW w:w="1371" w:type="dxa"/>
            <w:vAlign w:val="center"/>
          </w:tcPr>
          <w:p w14:paraId="01E1B2A8" w14:textId="734484EF" w:rsidR="00FA14D6" w:rsidRDefault="00FA14D6" w:rsidP="00FA14D6">
            <w:pPr>
              <w:spacing w:line="240" w:lineRule="auto"/>
            </w:pPr>
            <w:r w:rsidRPr="004462D9">
              <w:t>44.0%</w:t>
            </w:r>
          </w:p>
        </w:tc>
        <w:tc>
          <w:tcPr>
            <w:tcW w:w="1372" w:type="dxa"/>
            <w:vAlign w:val="center"/>
          </w:tcPr>
          <w:p w14:paraId="4A8F7CDF" w14:textId="4B7181EA" w:rsidR="00FA14D6" w:rsidRDefault="00FA14D6" w:rsidP="00FA14D6">
            <w:pPr>
              <w:spacing w:line="240" w:lineRule="auto"/>
            </w:pPr>
            <w:r w:rsidRPr="004462D9">
              <w:t>59.9%</w:t>
            </w:r>
          </w:p>
        </w:tc>
      </w:tr>
      <w:tr w:rsidR="00FA14D6" w14:paraId="0E4DB804" w14:textId="77777777" w:rsidTr="00684AAE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A2E796E" w14:textId="15AEBA4B" w:rsidR="00FA14D6" w:rsidRDefault="00FA14D6" w:rsidP="00FA14D6">
            <w:pPr>
              <w:spacing w:line="240" w:lineRule="auto"/>
            </w:pPr>
            <w:r w:rsidRPr="00E6088E">
              <w:t>2021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23F54C3A" w14:textId="6B2D8D49" w:rsidR="00FA14D6" w:rsidRDefault="00FA14D6" w:rsidP="00FA14D6">
            <w:pPr>
              <w:spacing w:line="240" w:lineRule="auto"/>
            </w:pPr>
            <w:r w:rsidRPr="00E6088E"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147A09B1" w14:textId="5D98D96D" w:rsidR="00FA14D6" w:rsidRDefault="00FA14D6" w:rsidP="00FA14D6">
            <w:pPr>
              <w:spacing w:line="240" w:lineRule="auto"/>
            </w:pPr>
            <w:r w:rsidRPr="004462D9">
              <w:t>65.6%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28D27CC1" w14:textId="0ADCB555" w:rsidR="00FA14D6" w:rsidRDefault="00FA14D6" w:rsidP="00FA14D6">
            <w:pPr>
              <w:spacing w:line="240" w:lineRule="auto"/>
            </w:pPr>
            <w:r w:rsidRPr="004462D9">
              <w:t>60.5%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E08CD75" w14:textId="3BACFB35" w:rsidR="00FA14D6" w:rsidRDefault="00FA14D6" w:rsidP="00FA14D6">
            <w:pPr>
              <w:spacing w:line="240" w:lineRule="auto"/>
            </w:pPr>
            <w:r w:rsidRPr="004462D9">
              <w:t>57.0%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22BED713" w14:textId="5DBD926E" w:rsidR="00FA14D6" w:rsidRDefault="00FA14D6" w:rsidP="00FA14D6">
            <w:pPr>
              <w:spacing w:line="240" w:lineRule="auto"/>
            </w:pPr>
            <w:r w:rsidRPr="004462D9">
              <w:t>40.9%</w:t>
            </w:r>
          </w:p>
        </w:tc>
      </w:tr>
      <w:tr w:rsidR="00FA14D6" w14:paraId="59198C62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3F34B60E" w14:textId="73F80B44" w:rsidR="00FA14D6" w:rsidRDefault="00FA14D6" w:rsidP="00FA14D6">
            <w:pPr>
              <w:spacing w:line="240" w:lineRule="auto"/>
            </w:pPr>
            <w:r w:rsidRPr="00E6088E">
              <w:t>2021</w:t>
            </w:r>
          </w:p>
        </w:tc>
        <w:tc>
          <w:tcPr>
            <w:tcW w:w="2684" w:type="dxa"/>
            <w:vAlign w:val="center"/>
          </w:tcPr>
          <w:p w14:paraId="643911BF" w14:textId="0DD52712" w:rsidR="00FA14D6" w:rsidRDefault="00FA14D6" w:rsidP="00FA14D6">
            <w:pPr>
              <w:spacing w:line="240" w:lineRule="auto"/>
            </w:pPr>
            <w:r w:rsidRPr="00E6088E">
              <w:t>Male staff</w:t>
            </w:r>
          </w:p>
        </w:tc>
        <w:tc>
          <w:tcPr>
            <w:tcW w:w="1371" w:type="dxa"/>
            <w:vAlign w:val="center"/>
          </w:tcPr>
          <w:p w14:paraId="7C6AC458" w14:textId="5034DD8D" w:rsidR="00FA14D6" w:rsidRDefault="00FA14D6" w:rsidP="00FA14D6">
            <w:pPr>
              <w:spacing w:line="240" w:lineRule="auto"/>
            </w:pPr>
            <w:r w:rsidRPr="004462D9">
              <w:t>34.4%</w:t>
            </w:r>
          </w:p>
        </w:tc>
        <w:tc>
          <w:tcPr>
            <w:tcW w:w="1372" w:type="dxa"/>
            <w:vAlign w:val="center"/>
          </w:tcPr>
          <w:p w14:paraId="26FB5CC1" w14:textId="67F48D38" w:rsidR="00FA14D6" w:rsidRDefault="00FA14D6" w:rsidP="00FA14D6">
            <w:pPr>
              <w:spacing w:line="240" w:lineRule="auto"/>
            </w:pPr>
            <w:r w:rsidRPr="004462D9">
              <w:t>39.6%</w:t>
            </w:r>
          </w:p>
        </w:tc>
        <w:tc>
          <w:tcPr>
            <w:tcW w:w="1371" w:type="dxa"/>
            <w:vAlign w:val="center"/>
          </w:tcPr>
          <w:p w14:paraId="14222A76" w14:textId="7C005F5B" w:rsidR="00FA14D6" w:rsidRDefault="00FA14D6" w:rsidP="00FA14D6">
            <w:pPr>
              <w:spacing w:line="240" w:lineRule="auto"/>
            </w:pPr>
            <w:r w:rsidRPr="004462D9">
              <w:t>43.0%</w:t>
            </w:r>
          </w:p>
        </w:tc>
        <w:tc>
          <w:tcPr>
            <w:tcW w:w="1372" w:type="dxa"/>
            <w:vAlign w:val="center"/>
          </w:tcPr>
          <w:p w14:paraId="7DC3BC3E" w14:textId="6C43DFFF" w:rsidR="00FA14D6" w:rsidRDefault="00FA14D6" w:rsidP="00FA14D6">
            <w:pPr>
              <w:spacing w:line="240" w:lineRule="auto"/>
            </w:pPr>
            <w:r w:rsidRPr="004462D9">
              <w:t>59.1%</w:t>
            </w:r>
          </w:p>
        </w:tc>
      </w:tr>
      <w:tr w:rsidR="00FA14D6" w14:paraId="64DE8FD5" w14:textId="77777777" w:rsidTr="00684AAE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AB1F435" w14:textId="46571E1C" w:rsidR="00FA14D6" w:rsidRDefault="00FA14D6" w:rsidP="00FA14D6">
            <w:pPr>
              <w:spacing w:line="240" w:lineRule="auto"/>
            </w:pPr>
            <w:r w:rsidRPr="00E6088E">
              <w:t>2022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17F29024" w14:textId="172ADFF5" w:rsidR="00FA14D6" w:rsidRDefault="00FA14D6" w:rsidP="00FA14D6">
            <w:pPr>
              <w:spacing w:line="240" w:lineRule="auto"/>
            </w:pPr>
            <w:r w:rsidRPr="00E6088E"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4F90645B" w14:textId="13852C9E" w:rsidR="00FA14D6" w:rsidRDefault="00FA14D6" w:rsidP="00FA14D6">
            <w:pPr>
              <w:spacing w:line="240" w:lineRule="auto"/>
            </w:pPr>
            <w:r w:rsidRPr="004462D9">
              <w:t>68.1%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7166E87F" w14:textId="5976E61B" w:rsidR="00FA14D6" w:rsidRDefault="00FA14D6" w:rsidP="00FA14D6">
            <w:pPr>
              <w:spacing w:line="240" w:lineRule="auto"/>
            </w:pPr>
            <w:r w:rsidRPr="004462D9">
              <w:t>60.4%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13F2507E" w14:textId="13B16A7F" w:rsidR="00FA14D6" w:rsidRDefault="00FA14D6" w:rsidP="00FA14D6">
            <w:pPr>
              <w:spacing w:line="240" w:lineRule="auto"/>
            </w:pPr>
            <w:r w:rsidRPr="004462D9">
              <w:t>55.7%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5206AB18" w14:textId="32BC448E" w:rsidR="00FA14D6" w:rsidRDefault="00FA14D6" w:rsidP="00FA14D6">
            <w:pPr>
              <w:spacing w:line="240" w:lineRule="auto"/>
            </w:pPr>
            <w:r w:rsidRPr="004462D9">
              <w:t>42.2%</w:t>
            </w:r>
          </w:p>
        </w:tc>
      </w:tr>
      <w:tr w:rsidR="00FA14D6" w14:paraId="63D458C6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60177512" w14:textId="729D3954" w:rsidR="00FA14D6" w:rsidRDefault="00FA14D6" w:rsidP="00FA14D6">
            <w:pPr>
              <w:spacing w:line="240" w:lineRule="auto"/>
            </w:pPr>
            <w:r w:rsidRPr="00E6088E">
              <w:t>2022</w:t>
            </w:r>
          </w:p>
        </w:tc>
        <w:tc>
          <w:tcPr>
            <w:tcW w:w="2684" w:type="dxa"/>
            <w:vAlign w:val="center"/>
          </w:tcPr>
          <w:p w14:paraId="7EF31E02" w14:textId="14AD3551" w:rsidR="00FA14D6" w:rsidRDefault="00FA14D6" w:rsidP="00FA14D6">
            <w:pPr>
              <w:spacing w:line="240" w:lineRule="auto"/>
            </w:pPr>
            <w:r w:rsidRPr="00E6088E">
              <w:t>Male staff</w:t>
            </w:r>
          </w:p>
        </w:tc>
        <w:tc>
          <w:tcPr>
            <w:tcW w:w="1371" w:type="dxa"/>
            <w:vAlign w:val="center"/>
          </w:tcPr>
          <w:p w14:paraId="4FD33733" w14:textId="13B43335" w:rsidR="00FA14D6" w:rsidRDefault="00FA14D6" w:rsidP="00FA14D6">
            <w:pPr>
              <w:spacing w:line="240" w:lineRule="auto"/>
            </w:pPr>
            <w:r w:rsidRPr="004462D9">
              <w:t>31.9%</w:t>
            </w:r>
          </w:p>
        </w:tc>
        <w:tc>
          <w:tcPr>
            <w:tcW w:w="1372" w:type="dxa"/>
            <w:vAlign w:val="center"/>
          </w:tcPr>
          <w:p w14:paraId="74F97EC2" w14:textId="14E94B28" w:rsidR="00FA14D6" w:rsidRDefault="00FA14D6" w:rsidP="00FA14D6">
            <w:pPr>
              <w:spacing w:line="240" w:lineRule="auto"/>
            </w:pPr>
            <w:r w:rsidRPr="004462D9">
              <w:t>39.6%</w:t>
            </w:r>
          </w:p>
        </w:tc>
        <w:tc>
          <w:tcPr>
            <w:tcW w:w="1371" w:type="dxa"/>
            <w:vAlign w:val="center"/>
          </w:tcPr>
          <w:p w14:paraId="2280D383" w14:textId="53338962" w:rsidR="00FA14D6" w:rsidRDefault="00FA14D6" w:rsidP="00FA14D6">
            <w:pPr>
              <w:spacing w:line="240" w:lineRule="auto"/>
            </w:pPr>
            <w:r w:rsidRPr="004462D9">
              <w:t>44.3%</w:t>
            </w:r>
          </w:p>
        </w:tc>
        <w:tc>
          <w:tcPr>
            <w:tcW w:w="1372" w:type="dxa"/>
            <w:vAlign w:val="center"/>
          </w:tcPr>
          <w:p w14:paraId="433F05F5" w14:textId="243D9220" w:rsidR="00FA14D6" w:rsidRDefault="00FA14D6" w:rsidP="00FA14D6">
            <w:pPr>
              <w:spacing w:line="240" w:lineRule="auto"/>
            </w:pPr>
            <w:r w:rsidRPr="004462D9">
              <w:t>57.9%</w:t>
            </w:r>
          </w:p>
        </w:tc>
      </w:tr>
      <w:tr w:rsidR="00FA14D6" w14:paraId="7863A19C" w14:textId="77777777" w:rsidTr="00684AAE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AD200A5" w14:textId="65060952" w:rsidR="00FA14D6" w:rsidRDefault="00FA14D6" w:rsidP="00FA14D6">
            <w:pPr>
              <w:spacing w:line="240" w:lineRule="auto"/>
            </w:pPr>
            <w:r w:rsidRPr="00E6088E">
              <w:t>2023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456FA5D7" w14:textId="33A07F08" w:rsidR="00FA14D6" w:rsidRDefault="00FA14D6" w:rsidP="00FA14D6">
            <w:pPr>
              <w:spacing w:line="240" w:lineRule="auto"/>
            </w:pPr>
            <w:r w:rsidRPr="00E6088E"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6739F229" w14:textId="63CB950F" w:rsidR="00FA14D6" w:rsidRDefault="00FA14D6" w:rsidP="00FA14D6">
            <w:pPr>
              <w:spacing w:line="240" w:lineRule="auto"/>
            </w:pPr>
            <w:r w:rsidRPr="004462D9">
              <w:t>68.2%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350BEC8E" w14:textId="0347D659" w:rsidR="00FA14D6" w:rsidRDefault="00FA14D6" w:rsidP="00FA14D6">
            <w:pPr>
              <w:spacing w:line="240" w:lineRule="auto"/>
            </w:pPr>
            <w:r w:rsidRPr="004462D9">
              <w:t>62.8%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57EDF60" w14:textId="16D7E7D3" w:rsidR="00FA14D6" w:rsidRDefault="00FA14D6" w:rsidP="00FA14D6">
            <w:pPr>
              <w:spacing w:line="240" w:lineRule="auto"/>
            </w:pPr>
            <w:r w:rsidRPr="004462D9">
              <w:t>56.1%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0F4C2CE9" w14:textId="3F74C97C" w:rsidR="00FA14D6" w:rsidRDefault="00FA14D6" w:rsidP="00FA14D6">
            <w:pPr>
              <w:spacing w:line="240" w:lineRule="auto"/>
            </w:pPr>
            <w:r w:rsidRPr="004462D9">
              <w:t>42.2%</w:t>
            </w:r>
          </w:p>
        </w:tc>
      </w:tr>
      <w:tr w:rsidR="00FA14D6" w14:paraId="64900267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015A402A" w14:textId="03913316" w:rsidR="00FA14D6" w:rsidRDefault="00FA14D6" w:rsidP="00FA14D6">
            <w:pPr>
              <w:spacing w:line="240" w:lineRule="auto"/>
            </w:pPr>
            <w:r w:rsidRPr="00E6088E">
              <w:t>2023</w:t>
            </w:r>
          </w:p>
        </w:tc>
        <w:tc>
          <w:tcPr>
            <w:tcW w:w="2684" w:type="dxa"/>
            <w:vAlign w:val="center"/>
          </w:tcPr>
          <w:p w14:paraId="7E5C4600" w14:textId="74617E26" w:rsidR="00FA14D6" w:rsidRDefault="00FA14D6" w:rsidP="00FA14D6">
            <w:pPr>
              <w:spacing w:line="240" w:lineRule="auto"/>
            </w:pPr>
            <w:r w:rsidRPr="00E6088E">
              <w:t>Male staff</w:t>
            </w:r>
          </w:p>
        </w:tc>
        <w:tc>
          <w:tcPr>
            <w:tcW w:w="1371" w:type="dxa"/>
            <w:vAlign w:val="center"/>
          </w:tcPr>
          <w:p w14:paraId="34F6576D" w14:textId="20B72C24" w:rsidR="00FA14D6" w:rsidRDefault="00FA14D6" w:rsidP="00FA14D6">
            <w:pPr>
              <w:spacing w:line="240" w:lineRule="auto"/>
            </w:pPr>
            <w:r w:rsidRPr="004462D9">
              <w:t>31.8%</w:t>
            </w:r>
          </w:p>
        </w:tc>
        <w:tc>
          <w:tcPr>
            <w:tcW w:w="1372" w:type="dxa"/>
            <w:vAlign w:val="center"/>
          </w:tcPr>
          <w:p w14:paraId="6984C57D" w14:textId="622D3F41" w:rsidR="00FA14D6" w:rsidRDefault="00FA14D6" w:rsidP="00FA14D6">
            <w:pPr>
              <w:spacing w:line="240" w:lineRule="auto"/>
            </w:pPr>
            <w:r w:rsidRPr="004462D9">
              <w:t>37.2%</w:t>
            </w:r>
          </w:p>
        </w:tc>
        <w:tc>
          <w:tcPr>
            <w:tcW w:w="1371" w:type="dxa"/>
            <w:vAlign w:val="center"/>
          </w:tcPr>
          <w:p w14:paraId="259944E6" w14:textId="4B28416A" w:rsidR="00FA14D6" w:rsidRDefault="00FA14D6" w:rsidP="00FA14D6">
            <w:pPr>
              <w:spacing w:line="240" w:lineRule="auto"/>
            </w:pPr>
            <w:r w:rsidRPr="004462D9">
              <w:t>43.9%</w:t>
            </w:r>
          </w:p>
        </w:tc>
        <w:tc>
          <w:tcPr>
            <w:tcW w:w="1372" w:type="dxa"/>
            <w:vAlign w:val="center"/>
          </w:tcPr>
          <w:p w14:paraId="03F4E208" w14:textId="73F8E6C2" w:rsidR="00FA14D6" w:rsidRDefault="00FA14D6" w:rsidP="00FA14D6">
            <w:pPr>
              <w:spacing w:line="240" w:lineRule="auto"/>
            </w:pPr>
            <w:r w:rsidRPr="004462D9">
              <w:t>57.8%</w:t>
            </w:r>
          </w:p>
        </w:tc>
      </w:tr>
      <w:tr w:rsidR="00AA0283" w14:paraId="6D0B3A79" w14:textId="77777777" w:rsidTr="00684AAE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EECF77F" w14:textId="66904E0F" w:rsidR="00AA0283" w:rsidRPr="00E6088E" w:rsidRDefault="00AA0283" w:rsidP="00FA14D6">
            <w:pPr>
              <w:spacing w:line="240" w:lineRule="auto"/>
            </w:pPr>
            <w:r>
              <w:t>2024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73DFAEF5" w14:textId="0C2C6424" w:rsidR="00AA0283" w:rsidRPr="00E6088E" w:rsidRDefault="00AA0283" w:rsidP="00FA14D6">
            <w:pPr>
              <w:spacing w:line="240" w:lineRule="auto"/>
            </w:pPr>
            <w:r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6747D574" w14:textId="068033F5" w:rsidR="00AA0283" w:rsidRPr="004462D9" w:rsidRDefault="00AE5059" w:rsidP="00FA14D6">
            <w:pPr>
              <w:spacing w:line="240" w:lineRule="auto"/>
            </w:pPr>
            <w:r>
              <w:t>66.5%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49D4A512" w14:textId="639D0094" w:rsidR="00AA0283" w:rsidRPr="004462D9" w:rsidRDefault="00AE5059" w:rsidP="00FA14D6">
            <w:pPr>
              <w:spacing w:line="240" w:lineRule="auto"/>
            </w:pPr>
            <w:r>
              <w:t>62.3%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7DCD8CE3" w14:textId="49E9476B" w:rsidR="00AA0283" w:rsidRPr="004462D9" w:rsidRDefault="00AE5059" w:rsidP="00FA14D6">
            <w:pPr>
              <w:spacing w:line="240" w:lineRule="auto"/>
            </w:pPr>
            <w:r>
              <w:t>5</w:t>
            </w:r>
            <w:r w:rsidR="00FC1EBF">
              <w:t>7</w:t>
            </w:r>
            <w:r>
              <w:t>.</w:t>
            </w:r>
            <w:r w:rsidR="00FC1EBF">
              <w:t>6</w:t>
            </w:r>
            <w:r>
              <w:t>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51A2C924" w14:textId="287C36BC" w:rsidR="00AA0283" w:rsidRPr="004462D9" w:rsidRDefault="00FC1EBF" w:rsidP="00FA14D6">
            <w:pPr>
              <w:spacing w:line="240" w:lineRule="auto"/>
            </w:pPr>
            <w:r>
              <w:t>43.2%</w:t>
            </w:r>
          </w:p>
        </w:tc>
      </w:tr>
      <w:tr w:rsidR="00AA0283" w14:paraId="123ECD1D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1ABF5A69" w14:textId="1768A8D8" w:rsidR="00AA0283" w:rsidRPr="00E6088E" w:rsidRDefault="00AA0283" w:rsidP="00FA14D6">
            <w:pPr>
              <w:spacing w:line="240" w:lineRule="auto"/>
            </w:pPr>
            <w:r>
              <w:t>2024</w:t>
            </w:r>
          </w:p>
        </w:tc>
        <w:tc>
          <w:tcPr>
            <w:tcW w:w="2684" w:type="dxa"/>
            <w:vAlign w:val="center"/>
          </w:tcPr>
          <w:p w14:paraId="39FC2E82" w14:textId="6F8EA463" w:rsidR="00AA0283" w:rsidRPr="00E6088E" w:rsidRDefault="00AA0283" w:rsidP="00FA14D6">
            <w:pPr>
              <w:spacing w:line="240" w:lineRule="auto"/>
            </w:pPr>
            <w:r>
              <w:t>Male staff</w:t>
            </w:r>
          </w:p>
        </w:tc>
        <w:tc>
          <w:tcPr>
            <w:tcW w:w="1371" w:type="dxa"/>
            <w:vAlign w:val="center"/>
          </w:tcPr>
          <w:p w14:paraId="1A910C31" w14:textId="66723128" w:rsidR="00AA0283" w:rsidRPr="004462D9" w:rsidRDefault="00FC1EBF" w:rsidP="00FA14D6">
            <w:pPr>
              <w:spacing w:line="240" w:lineRule="auto"/>
            </w:pPr>
            <w:r>
              <w:t>33.5%</w:t>
            </w:r>
          </w:p>
        </w:tc>
        <w:tc>
          <w:tcPr>
            <w:tcW w:w="1372" w:type="dxa"/>
            <w:vAlign w:val="center"/>
          </w:tcPr>
          <w:p w14:paraId="498D7AE8" w14:textId="004E96F9" w:rsidR="00AA0283" w:rsidRPr="004462D9" w:rsidRDefault="00817251" w:rsidP="00FA14D6">
            <w:pPr>
              <w:spacing w:line="240" w:lineRule="auto"/>
            </w:pPr>
            <w:r>
              <w:t>37.7%</w:t>
            </w:r>
          </w:p>
        </w:tc>
        <w:tc>
          <w:tcPr>
            <w:tcW w:w="1371" w:type="dxa"/>
            <w:vAlign w:val="center"/>
          </w:tcPr>
          <w:p w14:paraId="53B0FE95" w14:textId="1F49A0D6" w:rsidR="00AA0283" w:rsidRPr="004462D9" w:rsidRDefault="00817251" w:rsidP="00FA14D6">
            <w:pPr>
              <w:spacing w:line="240" w:lineRule="auto"/>
            </w:pPr>
            <w:r>
              <w:t>42.4%</w:t>
            </w:r>
          </w:p>
        </w:tc>
        <w:tc>
          <w:tcPr>
            <w:tcW w:w="1372" w:type="dxa"/>
            <w:vAlign w:val="center"/>
          </w:tcPr>
          <w:p w14:paraId="48236DF9" w14:textId="09862FD2" w:rsidR="00AA0283" w:rsidRPr="004462D9" w:rsidRDefault="00817251" w:rsidP="00FA14D6">
            <w:pPr>
              <w:spacing w:line="240" w:lineRule="auto"/>
            </w:pPr>
            <w:r>
              <w:t>56.8%</w:t>
            </w:r>
          </w:p>
        </w:tc>
      </w:tr>
      <w:tr w:rsidR="008A4601" w14:paraId="4AC8832E" w14:textId="77777777" w:rsidTr="008A4601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1D5B0AA" w14:textId="1F80F951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6DE73728" w14:textId="214ABD3B" w:rsidR="008A4601" w:rsidRDefault="008A4601" w:rsidP="008A4601">
            <w:pPr>
              <w:spacing w:line="240" w:lineRule="auto"/>
            </w:pPr>
            <w:r>
              <w:t>Female staff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5A3BEBB8" w14:textId="77930934" w:rsidR="008A4601" w:rsidRDefault="00AF17B3" w:rsidP="008A4601">
            <w:pPr>
              <w:spacing w:line="240" w:lineRule="auto"/>
            </w:pPr>
            <w:r>
              <w:t>66.9%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47CEEB27" w14:textId="23B87CA8" w:rsidR="008A4601" w:rsidRDefault="00AF17B3" w:rsidP="008A4601">
            <w:pPr>
              <w:spacing w:line="240" w:lineRule="auto"/>
            </w:pPr>
            <w:r>
              <w:t>62.9%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682013ED" w14:textId="17FA4978" w:rsidR="008A4601" w:rsidRDefault="00AF17B3" w:rsidP="008A4601">
            <w:pPr>
              <w:spacing w:line="240" w:lineRule="auto"/>
            </w:pPr>
            <w:r>
              <w:t>56.0%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31A9665B" w14:textId="74AC7B12" w:rsidR="008A4601" w:rsidRDefault="00AF17B3" w:rsidP="008A4601">
            <w:pPr>
              <w:spacing w:line="240" w:lineRule="auto"/>
            </w:pPr>
            <w:r>
              <w:t>44.7%</w:t>
            </w:r>
          </w:p>
        </w:tc>
      </w:tr>
      <w:tr w:rsidR="008A4601" w14:paraId="7505DDB8" w14:textId="77777777" w:rsidTr="00684AAE">
        <w:trPr>
          <w:trHeight w:val="397"/>
        </w:trPr>
        <w:tc>
          <w:tcPr>
            <w:tcW w:w="846" w:type="dxa"/>
            <w:vAlign w:val="center"/>
          </w:tcPr>
          <w:p w14:paraId="74F1F931" w14:textId="08CB67DA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684" w:type="dxa"/>
            <w:vAlign w:val="center"/>
          </w:tcPr>
          <w:p w14:paraId="01F1B9E7" w14:textId="4B4A4BBD" w:rsidR="008A4601" w:rsidRDefault="008A4601" w:rsidP="008A4601">
            <w:pPr>
              <w:spacing w:line="240" w:lineRule="auto"/>
            </w:pPr>
            <w:r>
              <w:t>Male staff</w:t>
            </w:r>
          </w:p>
        </w:tc>
        <w:tc>
          <w:tcPr>
            <w:tcW w:w="1371" w:type="dxa"/>
            <w:vAlign w:val="center"/>
          </w:tcPr>
          <w:p w14:paraId="31757204" w14:textId="5ED4F75D" w:rsidR="008A4601" w:rsidRDefault="00AF17B3" w:rsidP="008A4601">
            <w:pPr>
              <w:spacing w:line="240" w:lineRule="auto"/>
            </w:pPr>
            <w:r>
              <w:t>33.1%</w:t>
            </w:r>
          </w:p>
        </w:tc>
        <w:tc>
          <w:tcPr>
            <w:tcW w:w="1372" w:type="dxa"/>
            <w:vAlign w:val="center"/>
          </w:tcPr>
          <w:p w14:paraId="01A3C58C" w14:textId="153B6C5A" w:rsidR="008A4601" w:rsidRDefault="00AF17B3" w:rsidP="008A4601">
            <w:pPr>
              <w:spacing w:line="240" w:lineRule="auto"/>
            </w:pPr>
            <w:r>
              <w:t>37.1%</w:t>
            </w:r>
          </w:p>
        </w:tc>
        <w:tc>
          <w:tcPr>
            <w:tcW w:w="1371" w:type="dxa"/>
            <w:vAlign w:val="center"/>
          </w:tcPr>
          <w:p w14:paraId="02DE37EC" w14:textId="77E131AB" w:rsidR="008A4601" w:rsidRDefault="00AF17B3" w:rsidP="008A4601">
            <w:pPr>
              <w:spacing w:line="240" w:lineRule="auto"/>
            </w:pPr>
            <w:r>
              <w:t>44.0%</w:t>
            </w:r>
          </w:p>
        </w:tc>
        <w:tc>
          <w:tcPr>
            <w:tcW w:w="1372" w:type="dxa"/>
            <w:vAlign w:val="center"/>
          </w:tcPr>
          <w:p w14:paraId="221404B8" w14:textId="6F24DFD9" w:rsidR="008A4601" w:rsidRDefault="00AF17B3" w:rsidP="008A4601">
            <w:pPr>
              <w:spacing w:line="240" w:lineRule="auto"/>
            </w:pPr>
            <w:r>
              <w:t>55.3%</w:t>
            </w:r>
          </w:p>
        </w:tc>
      </w:tr>
    </w:tbl>
    <w:p w14:paraId="0CB7DC6B" w14:textId="21F42878" w:rsidR="00CF2BEE" w:rsidRDefault="00CF2BEE" w:rsidP="00272525"/>
    <w:p w14:paraId="2EC15771" w14:textId="77777777" w:rsidR="00CF2BEE" w:rsidRDefault="00CF2BEE">
      <w:pPr>
        <w:spacing w:line="259" w:lineRule="auto"/>
      </w:pPr>
      <w:r>
        <w:br w:type="page"/>
      </w:r>
    </w:p>
    <w:p w14:paraId="3A1239CF" w14:textId="1C0D86BC" w:rsidR="00590F3D" w:rsidRDefault="002B7082" w:rsidP="00220C0A">
      <w:pPr>
        <w:pStyle w:val="Caption"/>
        <w:spacing w:before="240"/>
      </w:pPr>
      <w:r>
        <w:lastRenderedPageBreak/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8</w:t>
      </w:r>
      <w:r w:rsidR="000C4C87">
        <w:rPr>
          <w:noProof/>
        </w:rPr>
        <w:fldChar w:fldCharType="end"/>
      </w:r>
      <w:r>
        <w:t>. Pay quartiles by ethnicity 2021-202</w:t>
      </w:r>
      <w:r w:rsidR="008A4601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2695"/>
        <w:gridCol w:w="1369"/>
        <w:gridCol w:w="1369"/>
        <w:gridCol w:w="1369"/>
        <w:gridCol w:w="1370"/>
      </w:tblGrid>
      <w:tr w:rsidR="00636F7B" w14:paraId="524A632B" w14:textId="77777777" w:rsidTr="00636F7B">
        <w:trPr>
          <w:trHeight w:val="1191"/>
        </w:trPr>
        <w:tc>
          <w:tcPr>
            <w:tcW w:w="844" w:type="dxa"/>
            <w:vAlign w:val="center"/>
          </w:tcPr>
          <w:p w14:paraId="0BEB34F2" w14:textId="77777777" w:rsidR="00636F7B" w:rsidRPr="00BF3A27" w:rsidRDefault="00636F7B" w:rsidP="00636F7B">
            <w:pPr>
              <w:spacing w:line="240" w:lineRule="auto"/>
              <w:rPr>
                <w:b/>
                <w:bCs/>
              </w:rPr>
            </w:pPr>
            <w:r w:rsidRPr="00BF3A27">
              <w:rPr>
                <w:b/>
                <w:bCs/>
              </w:rPr>
              <w:t>Year</w:t>
            </w:r>
          </w:p>
        </w:tc>
        <w:tc>
          <w:tcPr>
            <w:tcW w:w="2695" w:type="dxa"/>
            <w:vAlign w:val="center"/>
          </w:tcPr>
          <w:p w14:paraId="595AE488" w14:textId="6546C094" w:rsidR="00636F7B" w:rsidRPr="00BF3A27" w:rsidRDefault="00636F7B" w:rsidP="00636F7B">
            <w:pPr>
              <w:spacing w:line="240" w:lineRule="auto"/>
              <w:rPr>
                <w:b/>
                <w:bCs/>
              </w:rPr>
            </w:pPr>
            <w:r w:rsidRPr="00BF3A27">
              <w:rPr>
                <w:b/>
                <w:bCs/>
              </w:rPr>
              <w:t xml:space="preserve">Staff </w:t>
            </w:r>
            <w:r>
              <w:rPr>
                <w:b/>
                <w:bCs/>
              </w:rPr>
              <w:t>ethnicity</w:t>
            </w:r>
          </w:p>
        </w:tc>
        <w:tc>
          <w:tcPr>
            <w:tcW w:w="1369" w:type="dxa"/>
            <w:vAlign w:val="center"/>
          </w:tcPr>
          <w:p w14:paraId="0EFE0D3A" w14:textId="64BB24AB" w:rsidR="00636F7B" w:rsidRPr="00636F7B" w:rsidRDefault="00636F7B" w:rsidP="00636F7B">
            <w:pPr>
              <w:spacing w:line="240" w:lineRule="auto"/>
              <w:rPr>
                <w:b/>
                <w:bCs/>
              </w:rPr>
            </w:pPr>
            <w:r w:rsidRPr="00636F7B">
              <w:rPr>
                <w:b/>
                <w:bCs/>
              </w:rPr>
              <w:t>Lower quartile</w:t>
            </w:r>
          </w:p>
        </w:tc>
        <w:tc>
          <w:tcPr>
            <w:tcW w:w="1369" w:type="dxa"/>
            <w:vAlign w:val="center"/>
          </w:tcPr>
          <w:p w14:paraId="434E190D" w14:textId="4BEF792B" w:rsidR="00636F7B" w:rsidRPr="00636F7B" w:rsidRDefault="00636F7B" w:rsidP="00636F7B">
            <w:pPr>
              <w:spacing w:line="240" w:lineRule="auto"/>
              <w:rPr>
                <w:b/>
                <w:bCs/>
              </w:rPr>
            </w:pPr>
            <w:r w:rsidRPr="00636F7B">
              <w:rPr>
                <w:b/>
                <w:bCs/>
              </w:rPr>
              <w:t>Lower middle quartile</w:t>
            </w:r>
          </w:p>
        </w:tc>
        <w:tc>
          <w:tcPr>
            <w:tcW w:w="1369" w:type="dxa"/>
            <w:vAlign w:val="center"/>
          </w:tcPr>
          <w:p w14:paraId="2623DD4B" w14:textId="7E871897" w:rsidR="00636F7B" w:rsidRPr="00636F7B" w:rsidRDefault="00636F7B" w:rsidP="00636F7B">
            <w:pPr>
              <w:spacing w:line="240" w:lineRule="auto"/>
              <w:rPr>
                <w:b/>
                <w:bCs/>
              </w:rPr>
            </w:pPr>
            <w:r w:rsidRPr="00636F7B">
              <w:rPr>
                <w:b/>
                <w:bCs/>
              </w:rPr>
              <w:t>Upper middle quartile</w:t>
            </w:r>
          </w:p>
        </w:tc>
        <w:tc>
          <w:tcPr>
            <w:tcW w:w="1370" w:type="dxa"/>
            <w:vAlign w:val="center"/>
          </w:tcPr>
          <w:p w14:paraId="48ED4A5B" w14:textId="3D826844" w:rsidR="00636F7B" w:rsidRPr="00636F7B" w:rsidRDefault="00636F7B" w:rsidP="00636F7B">
            <w:pPr>
              <w:spacing w:line="240" w:lineRule="auto"/>
              <w:rPr>
                <w:b/>
                <w:bCs/>
              </w:rPr>
            </w:pPr>
            <w:r w:rsidRPr="00636F7B">
              <w:rPr>
                <w:b/>
                <w:bCs/>
              </w:rPr>
              <w:t>Upper quartile</w:t>
            </w:r>
          </w:p>
        </w:tc>
      </w:tr>
      <w:tr w:rsidR="00636F7B" w14:paraId="1315F0D3" w14:textId="77777777" w:rsidTr="00130496">
        <w:trPr>
          <w:trHeight w:val="62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5B77073" w14:textId="333132ED" w:rsidR="00636F7B" w:rsidRDefault="00636F7B" w:rsidP="00636F7B">
            <w:pPr>
              <w:spacing w:line="240" w:lineRule="auto"/>
            </w:pPr>
            <w:r w:rsidRPr="002929B3">
              <w:t>2021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961B86E" w14:textId="7AFE2C27" w:rsidR="00636F7B" w:rsidRDefault="00636F7B" w:rsidP="00636F7B">
            <w:pPr>
              <w:spacing w:line="240" w:lineRule="auto"/>
            </w:pPr>
            <w:r w:rsidRPr="002929B3">
              <w:t>Minoritised ethnic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4ED26D6" w14:textId="41544B60" w:rsidR="00636F7B" w:rsidRDefault="00636F7B" w:rsidP="00636F7B">
            <w:pPr>
              <w:spacing w:line="240" w:lineRule="auto"/>
            </w:pPr>
            <w:r w:rsidRPr="00916858">
              <w:t>10.6%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68F78F2B" w14:textId="774FB202" w:rsidR="00636F7B" w:rsidRDefault="00636F7B" w:rsidP="00636F7B">
            <w:pPr>
              <w:spacing w:line="240" w:lineRule="auto"/>
            </w:pPr>
            <w:r w:rsidRPr="00916858">
              <w:t>8.6%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C3C63FF" w14:textId="38025463" w:rsidR="00636F7B" w:rsidRDefault="00636F7B" w:rsidP="00636F7B">
            <w:pPr>
              <w:spacing w:line="240" w:lineRule="auto"/>
            </w:pPr>
            <w:r w:rsidRPr="00916858">
              <w:t>14.2%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33D525BF" w14:textId="6CDE6516" w:rsidR="00636F7B" w:rsidRDefault="00636F7B" w:rsidP="00636F7B">
            <w:pPr>
              <w:spacing w:line="240" w:lineRule="auto"/>
            </w:pPr>
            <w:r w:rsidRPr="00916858">
              <w:t>10.2%</w:t>
            </w:r>
          </w:p>
        </w:tc>
      </w:tr>
      <w:tr w:rsidR="00636F7B" w14:paraId="6267BB78" w14:textId="77777777" w:rsidTr="00130496">
        <w:trPr>
          <w:trHeight w:val="624"/>
        </w:trPr>
        <w:tc>
          <w:tcPr>
            <w:tcW w:w="844" w:type="dxa"/>
            <w:vAlign w:val="center"/>
          </w:tcPr>
          <w:p w14:paraId="4BC4795C" w14:textId="579B959E" w:rsidR="00636F7B" w:rsidRDefault="00636F7B" w:rsidP="00636F7B">
            <w:pPr>
              <w:spacing w:line="240" w:lineRule="auto"/>
            </w:pPr>
            <w:r w:rsidRPr="002929B3">
              <w:t>2021</w:t>
            </w:r>
          </w:p>
        </w:tc>
        <w:tc>
          <w:tcPr>
            <w:tcW w:w="2695" w:type="dxa"/>
            <w:vAlign w:val="center"/>
          </w:tcPr>
          <w:p w14:paraId="4B70ACCA" w14:textId="33B0A7CB" w:rsidR="00636F7B" w:rsidRDefault="00636F7B" w:rsidP="00636F7B">
            <w:pPr>
              <w:spacing w:line="240" w:lineRule="auto"/>
            </w:pPr>
            <w:r w:rsidRPr="002929B3">
              <w:t>White staff</w:t>
            </w:r>
          </w:p>
        </w:tc>
        <w:tc>
          <w:tcPr>
            <w:tcW w:w="1369" w:type="dxa"/>
            <w:vAlign w:val="center"/>
          </w:tcPr>
          <w:p w14:paraId="3CA1B094" w14:textId="5D404955" w:rsidR="00636F7B" w:rsidRDefault="00636F7B" w:rsidP="00636F7B">
            <w:pPr>
              <w:spacing w:line="240" w:lineRule="auto"/>
            </w:pPr>
            <w:r w:rsidRPr="00916858">
              <w:t>46.3%</w:t>
            </w:r>
          </w:p>
        </w:tc>
        <w:tc>
          <w:tcPr>
            <w:tcW w:w="1369" w:type="dxa"/>
            <w:vAlign w:val="center"/>
          </w:tcPr>
          <w:p w14:paraId="21FFE686" w14:textId="65A5C18A" w:rsidR="00636F7B" w:rsidRDefault="00636F7B" w:rsidP="00636F7B">
            <w:pPr>
              <w:spacing w:line="240" w:lineRule="auto"/>
            </w:pPr>
            <w:r w:rsidRPr="00916858">
              <w:t>55.5%</w:t>
            </w:r>
          </w:p>
        </w:tc>
        <w:tc>
          <w:tcPr>
            <w:tcW w:w="1369" w:type="dxa"/>
            <w:vAlign w:val="center"/>
          </w:tcPr>
          <w:p w14:paraId="713B6477" w14:textId="1E5F1261" w:rsidR="00636F7B" w:rsidRDefault="00636F7B" w:rsidP="00636F7B">
            <w:pPr>
              <w:spacing w:line="240" w:lineRule="auto"/>
            </w:pPr>
            <w:r w:rsidRPr="00916858">
              <w:t>67.0%</w:t>
            </w:r>
          </w:p>
        </w:tc>
        <w:tc>
          <w:tcPr>
            <w:tcW w:w="1370" w:type="dxa"/>
            <w:vAlign w:val="center"/>
          </w:tcPr>
          <w:p w14:paraId="0E8A1581" w14:textId="7AE91257" w:rsidR="00636F7B" w:rsidRDefault="00636F7B" w:rsidP="00636F7B">
            <w:pPr>
              <w:spacing w:line="240" w:lineRule="auto"/>
            </w:pPr>
            <w:r w:rsidRPr="00916858">
              <w:t>74.3%</w:t>
            </w:r>
          </w:p>
        </w:tc>
      </w:tr>
      <w:tr w:rsidR="00636F7B" w14:paraId="790461EE" w14:textId="77777777" w:rsidTr="00130496">
        <w:trPr>
          <w:trHeight w:val="62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08FE0FB" w14:textId="213DA60C" w:rsidR="00636F7B" w:rsidRDefault="00636F7B" w:rsidP="00636F7B">
            <w:pPr>
              <w:spacing w:line="240" w:lineRule="auto"/>
            </w:pPr>
            <w:r w:rsidRPr="002929B3">
              <w:t>2021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AB6D6B8" w14:textId="1236E341" w:rsidR="00636F7B" w:rsidRDefault="00636F7B" w:rsidP="00636F7B">
            <w:pPr>
              <w:spacing w:line="240" w:lineRule="auto"/>
            </w:pPr>
            <w:r w:rsidRPr="002929B3">
              <w:t>Unknown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0358535F" w14:textId="52151FCF" w:rsidR="00636F7B" w:rsidRDefault="00636F7B" w:rsidP="00636F7B">
            <w:pPr>
              <w:spacing w:line="240" w:lineRule="auto"/>
            </w:pPr>
            <w:r w:rsidRPr="00916858">
              <w:t>43.0%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6E832705" w14:textId="2C03239A" w:rsidR="00636F7B" w:rsidRDefault="00636F7B" w:rsidP="00636F7B">
            <w:pPr>
              <w:spacing w:line="240" w:lineRule="auto"/>
            </w:pPr>
            <w:r w:rsidRPr="00916858">
              <w:t>36.0%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87CDDE8" w14:textId="48C1E40B" w:rsidR="00636F7B" w:rsidRDefault="00636F7B" w:rsidP="00636F7B">
            <w:pPr>
              <w:spacing w:line="240" w:lineRule="auto"/>
            </w:pPr>
            <w:r w:rsidRPr="00916858">
              <w:t>18.8%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2959E71F" w14:textId="7A730C89" w:rsidR="00636F7B" w:rsidRDefault="00636F7B" w:rsidP="00636F7B">
            <w:pPr>
              <w:spacing w:line="240" w:lineRule="auto"/>
            </w:pPr>
            <w:r w:rsidRPr="00916858">
              <w:t>15.5%</w:t>
            </w:r>
          </w:p>
        </w:tc>
      </w:tr>
      <w:tr w:rsidR="00636F7B" w14:paraId="2DC489D4" w14:textId="77777777" w:rsidTr="00130496">
        <w:trPr>
          <w:trHeight w:val="624"/>
        </w:trPr>
        <w:tc>
          <w:tcPr>
            <w:tcW w:w="844" w:type="dxa"/>
            <w:vAlign w:val="center"/>
          </w:tcPr>
          <w:p w14:paraId="382DE737" w14:textId="47C2BBAB" w:rsidR="00636F7B" w:rsidRDefault="00636F7B" w:rsidP="00636F7B">
            <w:pPr>
              <w:spacing w:line="240" w:lineRule="auto"/>
            </w:pPr>
            <w:r w:rsidRPr="002929B3">
              <w:t>2022</w:t>
            </w:r>
          </w:p>
        </w:tc>
        <w:tc>
          <w:tcPr>
            <w:tcW w:w="2695" w:type="dxa"/>
            <w:vAlign w:val="center"/>
          </w:tcPr>
          <w:p w14:paraId="540BF748" w14:textId="4E4F1FF6" w:rsidR="00636F7B" w:rsidRDefault="00636F7B" w:rsidP="00636F7B">
            <w:pPr>
              <w:spacing w:line="240" w:lineRule="auto"/>
            </w:pPr>
            <w:r w:rsidRPr="002929B3">
              <w:t>Minoritised ethnic staff</w:t>
            </w:r>
          </w:p>
        </w:tc>
        <w:tc>
          <w:tcPr>
            <w:tcW w:w="1369" w:type="dxa"/>
            <w:vAlign w:val="center"/>
          </w:tcPr>
          <w:p w14:paraId="6A1A57E0" w14:textId="799A6D9E" w:rsidR="00636F7B" w:rsidRDefault="00636F7B" w:rsidP="00636F7B">
            <w:pPr>
              <w:spacing w:line="240" w:lineRule="auto"/>
            </w:pPr>
            <w:r w:rsidRPr="00916858">
              <w:t>12.9%</w:t>
            </w:r>
          </w:p>
        </w:tc>
        <w:tc>
          <w:tcPr>
            <w:tcW w:w="1369" w:type="dxa"/>
            <w:vAlign w:val="center"/>
          </w:tcPr>
          <w:p w14:paraId="0FAA1A99" w14:textId="359319A9" w:rsidR="00636F7B" w:rsidRDefault="00636F7B" w:rsidP="00636F7B">
            <w:pPr>
              <w:spacing w:line="240" w:lineRule="auto"/>
            </w:pPr>
            <w:r w:rsidRPr="00916858">
              <w:t>9.7%</w:t>
            </w:r>
          </w:p>
        </w:tc>
        <w:tc>
          <w:tcPr>
            <w:tcW w:w="1369" w:type="dxa"/>
            <w:vAlign w:val="center"/>
          </w:tcPr>
          <w:p w14:paraId="0BCB1A7B" w14:textId="7295F4FA" w:rsidR="00636F7B" w:rsidRDefault="00636F7B" w:rsidP="00636F7B">
            <w:pPr>
              <w:spacing w:line="240" w:lineRule="auto"/>
            </w:pPr>
            <w:r w:rsidRPr="00916858">
              <w:t>15.7%</w:t>
            </w:r>
          </w:p>
        </w:tc>
        <w:tc>
          <w:tcPr>
            <w:tcW w:w="1370" w:type="dxa"/>
            <w:vAlign w:val="center"/>
          </w:tcPr>
          <w:p w14:paraId="09C38B52" w14:textId="305584BA" w:rsidR="00636F7B" w:rsidRDefault="00636F7B" w:rsidP="00636F7B">
            <w:pPr>
              <w:spacing w:line="240" w:lineRule="auto"/>
            </w:pPr>
            <w:r w:rsidRPr="00916858">
              <w:t>10.6%</w:t>
            </w:r>
          </w:p>
        </w:tc>
      </w:tr>
      <w:tr w:rsidR="00636F7B" w14:paraId="557C9E37" w14:textId="77777777" w:rsidTr="00130496">
        <w:trPr>
          <w:trHeight w:val="62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7E856F7" w14:textId="6616B603" w:rsidR="00636F7B" w:rsidRDefault="00636F7B" w:rsidP="00636F7B">
            <w:pPr>
              <w:spacing w:line="240" w:lineRule="auto"/>
            </w:pPr>
            <w:r w:rsidRPr="002929B3">
              <w:t>2022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75D3079" w14:textId="21A1FA0E" w:rsidR="00636F7B" w:rsidRDefault="00636F7B" w:rsidP="00636F7B">
            <w:pPr>
              <w:spacing w:line="240" w:lineRule="auto"/>
            </w:pPr>
            <w:r w:rsidRPr="002929B3">
              <w:t>White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2D197DA1" w14:textId="14D6F3C0" w:rsidR="00636F7B" w:rsidRDefault="00636F7B" w:rsidP="00636F7B">
            <w:pPr>
              <w:spacing w:line="240" w:lineRule="auto"/>
            </w:pPr>
            <w:r w:rsidRPr="00916858">
              <w:t>50.1%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45F56400" w14:textId="007B5261" w:rsidR="00636F7B" w:rsidRDefault="00636F7B" w:rsidP="00636F7B">
            <w:pPr>
              <w:spacing w:line="240" w:lineRule="auto"/>
            </w:pPr>
            <w:r w:rsidRPr="00916858">
              <w:t>50.3%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20A3E05" w14:textId="183E7892" w:rsidR="00636F7B" w:rsidRDefault="00636F7B" w:rsidP="00636F7B">
            <w:pPr>
              <w:spacing w:line="240" w:lineRule="auto"/>
            </w:pPr>
            <w:r w:rsidRPr="00916858">
              <w:t>64.3%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0DFA46D9" w14:textId="4BC07DDB" w:rsidR="00636F7B" w:rsidRDefault="00636F7B" w:rsidP="00636F7B">
            <w:pPr>
              <w:spacing w:line="240" w:lineRule="auto"/>
            </w:pPr>
            <w:r w:rsidRPr="00916858">
              <w:t>72.9%</w:t>
            </w:r>
          </w:p>
        </w:tc>
      </w:tr>
      <w:tr w:rsidR="00636F7B" w14:paraId="785F3F30" w14:textId="77777777" w:rsidTr="00130496">
        <w:trPr>
          <w:trHeight w:val="624"/>
        </w:trPr>
        <w:tc>
          <w:tcPr>
            <w:tcW w:w="844" w:type="dxa"/>
            <w:vAlign w:val="center"/>
          </w:tcPr>
          <w:p w14:paraId="28CE8457" w14:textId="32785124" w:rsidR="00636F7B" w:rsidRDefault="00636F7B" w:rsidP="00636F7B">
            <w:pPr>
              <w:spacing w:line="240" w:lineRule="auto"/>
            </w:pPr>
            <w:r w:rsidRPr="002929B3">
              <w:t>2022</w:t>
            </w:r>
          </w:p>
        </w:tc>
        <w:tc>
          <w:tcPr>
            <w:tcW w:w="2695" w:type="dxa"/>
            <w:vAlign w:val="center"/>
          </w:tcPr>
          <w:p w14:paraId="15B7C7B6" w14:textId="04EDDA3A" w:rsidR="00636F7B" w:rsidRDefault="00636F7B" w:rsidP="00636F7B">
            <w:pPr>
              <w:spacing w:line="240" w:lineRule="auto"/>
            </w:pPr>
            <w:r w:rsidRPr="002929B3">
              <w:t>Unknown staff</w:t>
            </w:r>
          </w:p>
        </w:tc>
        <w:tc>
          <w:tcPr>
            <w:tcW w:w="1369" w:type="dxa"/>
            <w:vAlign w:val="center"/>
          </w:tcPr>
          <w:p w14:paraId="46755D3F" w14:textId="1E1F9092" w:rsidR="00636F7B" w:rsidRDefault="00636F7B" w:rsidP="00636F7B">
            <w:pPr>
              <w:spacing w:line="240" w:lineRule="auto"/>
            </w:pPr>
            <w:r w:rsidRPr="00916858">
              <w:t>37.0%</w:t>
            </w:r>
          </w:p>
        </w:tc>
        <w:tc>
          <w:tcPr>
            <w:tcW w:w="1369" w:type="dxa"/>
            <w:vAlign w:val="center"/>
          </w:tcPr>
          <w:p w14:paraId="1F870258" w14:textId="7CBAADE1" w:rsidR="00636F7B" w:rsidRDefault="00636F7B" w:rsidP="00636F7B">
            <w:pPr>
              <w:spacing w:line="240" w:lineRule="auto"/>
            </w:pPr>
            <w:r w:rsidRPr="00916858">
              <w:t>39.9%</w:t>
            </w:r>
          </w:p>
        </w:tc>
        <w:tc>
          <w:tcPr>
            <w:tcW w:w="1369" w:type="dxa"/>
            <w:vAlign w:val="center"/>
          </w:tcPr>
          <w:p w14:paraId="1971B640" w14:textId="3EC931D9" w:rsidR="00636F7B" w:rsidRDefault="00636F7B" w:rsidP="00636F7B">
            <w:pPr>
              <w:spacing w:line="240" w:lineRule="auto"/>
            </w:pPr>
            <w:r w:rsidRPr="00916858">
              <w:t>20.0%</w:t>
            </w:r>
          </w:p>
        </w:tc>
        <w:tc>
          <w:tcPr>
            <w:tcW w:w="1370" w:type="dxa"/>
            <w:vAlign w:val="center"/>
          </w:tcPr>
          <w:p w14:paraId="3A696548" w14:textId="1AB7574A" w:rsidR="00636F7B" w:rsidRDefault="00636F7B" w:rsidP="00636F7B">
            <w:pPr>
              <w:spacing w:line="240" w:lineRule="auto"/>
            </w:pPr>
            <w:r w:rsidRPr="00916858">
              <w:t>16.5%</w:t>
            </w:r>
          </w:p>
        </w:tc>
      </w:tr>
      <w:tr w:rsidR="00636F7B" w14:paraId="2B768FDC" w14:textId="77777777" w:rsidTr="00130496">
        <w:trPr>
          <w:trHeight w:val="62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1415096" w14:textId="3DE6D8B6" w:rsidR="00636F7B" w:rsidRPr="00E6088E" w:rsidRDefault="00636F7B" w:rsidP="00636F7B">
            <w:pPr>
              <w:spacing w:line="240" w:lineRule="auto"/>
            </w:pPr>
            <w:r w:rsidRPr="002929B3">
              <w:t>2023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1BD7AA9" w14:textId="5C14981B" w:rsidR="00636F7B" w:rsidRPr="00E6088E" w:rsidRDefault="00636F7B" w:rsidP="00636F7B">
            <w:pPr>
              <w:spacing w:line="240" w:lineRule="auto"/>
            </w:pPr>
            <w:r w:rsidRPr="002929B3">
              <w:t>Minoritised ethnic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D177C02" w14:textId="397625C2" w:rsidR="00636F7B" w:rsidRPr="00E6088E" w:rsidRDefault="00636F7B" w:rsidP="00636F7B">
            <w:pPr>
              <w:spacing w:line="240" w:lineRule="auto"/>
            </w:pPr>
            <w:r w:rsidRPr="00916858">
              <w:t>12.9%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08FD5809" w14:textId="22DA7056" w:rsidR="00636F7B" w:rsidRPr="00E6088E" w:rsidRDefault="00636F7B" w:rsidP="00636F7B">
            <w:pPr>
              <w:spacing w:line="240" w:lineRule="auto"/>
            </w:pPr>
            <w:r w:rsidRPr="00916858">
              <w:t>12.0%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A26F5C2" w14:textId="72B02997" w:rsidR="00636F7B" w:rsidRPr="00E6088E" w:rsidRDefault="00636F7B" w:rsidP="00636F7B">
            <w:pPr>
              <w:spacing w:line="240" w:lineRule="auto"/>
            </w:pPr>
            <w:r w:rsidRPr="00916858">
              <w:t>15.7%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3AEFEED" w14:textId="700BFB55" w:rsidR="00636F7B" w:rsidRPr="00E6088E" w:rsidRDefault="00636F7B" w:rsidP="00636F7B">
            <w:pPr>
              <w:spacing w:line="240" w:lineRule="auto"/>
            </w:pPr>
            <w:r w:rsidRPr="00916858">
              <w:t>11.6%</w:t>
            </w:r>
          </w:p>
        </w:tc>
      </w:tr>
      <w:tr w:rsidR="00636F7B" w14:paraId="58305C44" w14:textId="77777777" w:rsidTr="00130496">
        <w:trPr>
          <w:trHeight w:val="624"/>
        </w:trPr>
        <w:tc>
          <w:tcPr>
            <w:tcW w:w="844" w:type="dxa"/>
            <w:vAlign w:val="center"/>
          </w:tcPr>
          <w:p w14:paraId="550B4A33" w14:textId="4A5714B5" w:rsidR="00636F7B" w:rsidRPr="00E6088E" w:rsidRDefault="00636F7B" w:rsidP="00636F7B">
            <w:pPr>
              <w:spacing w:line="240" w:lineRule="auto"/>
            </w:pPr>
            <w:r w:rsidRPr="002929B3">
              <w:t>2023</w:t>
            </w:r>
          </w:p>
        </w:tc>
        <w:tc>
          <w:tcPr>
            <w:tcW w:w="2695" w:type="dxa"/>
            <w:vAlign w:val="center"/>
          </w:tcPr>
          <w:p w14:paraId="2D2A6A7C" w14:textId="09C24F5B" w:rsidR="00636F7B" w:rsidRPr="00E6088E" w:rsidRDefault="00636F7B" w:rsidP="00636F7B">
            <w:pPr>
              <w:spacing w:line="240" w:lineRule="auto"/>
            </w:pPr>
            <w:r w:rsidRPr="002929B3">
              <w:t>White staff</w:t>
            </w:r>
          </w:p>
        </w:tc>
        <w:tc>
          <w:tcPr>
            <w:tcW w:w="1369" w:type="dxa"/>
            <w:vAlign w:val="center"/>
          </w:tcPr>
          <w:p w14:paraId="4F43D65C" w14:textId="5A40499E" w:rsidR="00636F7B" w:rsidRPr="00E6088E" w:rsidRDefault="00636F7B" w:rsidP="00636F7B">
            <w:pPr>
              <w:spacing w:line="240" w:lineRule="auto"/>
            </w:pPr>
            <w:r w:rsidRPr="00916858">
              <w:t>38.6%</w:t>
            </w:r>
          </w:p>
        </w:tc>
        <w:tc>
          <w:tcPr>
            <w:tcW w:w="1369" w:type="dxa"/>
            <w:vAlign w:val="center"/>
          </w:tcPr>
          <w:p w14:paraId="788373EA" w14:textId="307AC707" w:rsidR="00636F7B" w:rsidRPr="00E6088E" w:rsidRDefault="00636F7B" w:rsidP="00636F7B">
            <w:pPr>
              <w:spacing w:line="240" w:lineRule="auto"/>
            </w:pPr>
            <w:r w:rsidRPr="00916858">
              <w:t>56.0%</w:t>
            </w:r>
          </w:p>
        </w:tc>
        <w:tc>
          <w:tcPr>
            <w:tcW w:w="1369" w:type="dxa"/>
            <w:vAlign w:val="center"/>
          </w:tcPr>
          <w:p w14:paraId="6602D8CF" w14:textId="2A5BB3C8" w:rsidR="00636F7B" w:rsidRPr="00E6088E" w:rsidRDefault="00636F7B" w:rsidP="00636F7B">
            <w:pPr>
              <w:spacing w:line="240" w:lineRule="auto"/>
            </w:pPr>
            <w:r w:rsidRPr="00916858">
              <w:t>68.6%</w:t>
            </w:r>
          </w:p>
        </w:tc>
        <w:tc>
          <w:tcPr>
            <w:tcW w:w="1370" w:type="dxa"/>
            <w:vAlign w:val="center"/>
          </w:tcPr>
          <w:p w14:paraId="16446055" w14:textId="520FE7B6" w:rsidR="00636F7B" w:rsidRPr="00E6088E" w:rsidRDefault="00636F7B" w:rsidP="00636F7B">
            <w:pPr>
              <w:spacing w:line="240" w:lineRule="auto"/>
            </w:pPr>
            <w:r w:rsidRPr="00916858">
              <w:t>71.0%</w:t>
            </w:r>
          </w:p>
        </w:tc>
      </w:tr>
      <w:tr w:rsidR="00636F7B" w14:paraId="06C70633" w14:textId="77777777" w:rsidTr="00130496">
        <w:trPr>
          <w:trHeight w:val="62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164A30F" w14:textId="63F35F54" w:rsidR="00636F7B" w:rsidRPr="00E6088E" w:rsidRDefault="00636F7B" w:rsidP="00636F7B">
            <w:pPr>
              <w:spacing w:line="240" w:lineRule="auto"/>
            </w:pPr>
            <w:r w:rsidRPr="002929B3">
              <w:t>2023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CD04F29" w14:textId="0A9D111B" w:rsidR="00636F7B" w:rsidRPr="00E6088E" w:rsidRDefault="00636F7B" w:rsidP="00636F7B">
            <w:pPr>
              <w:spacing w:line="240" w:lineRule="auto"/>
            </w:pPr>
            <w:r w:rsidRPr="002929B3">
              <w:t>Unknown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5E79DA7E" w14:textId="73DBD9DC" w:rsidR="00636F7B" w:rsidRPr="00E6088E" w:rsidRDefault="00636F7B" w:rsidP="00636F7B">
            <w:pPr>
              <w:spacing w:line="240" w:lineRule="auto"/>
            </w:pPr>
            <w:r w:rsidRPr="00916858">
              <w:t>48.4%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03C004B2" w14:textId="7B8994D1" w:rsidR="00636F7B" w:rsidRPr="00E6088E" w:rsidRDefault="00636F7B" w:rsidP="00636F7B">
            <w:pPr>
              <w:spacing w:line="240" w:lineRule="auto"/>
            </w:pPr>
            <w:r w:rsidRPr="00916858">
              <w:t>32.0%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880C9DF" w14:textId="0AF169B4" w:rsidR="00636F7B" w:rsidRPr="00E6088E" w:rsidRDefault="00636F7B" w:rsidP="00636F7B">
            <w:pPr>
              <w:spacing w:line="240" w:lineRule="auto"/>
            </w:pPr>
            <w:r w:rsidRPr="00916858">
              <w:t>15.7%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7FCD6C77" w14:textId="04A329A9" w:rsidR="00636F7B" w:rsidRPr="00E6088E" w:rsidRDefault="00636F7B" w:rsidP="00636F7B">
            <w:pPr>
              <w:spacing w:line="240" w:lineRule="auto"/>
            </w:pPr>
            <w:r w:rsidRPr="00916858">
              <w:t>17.4%</w:t>
            </w:r>
          </w:p>
        </w:tc>
      </w:tr>
      <w:tr w:rsidR="00817251" w14:paraId="4B18ACA0" w14:textId="77777777" w:rsidTr="00130496">
        <w:trPr>
          <w:trHeight w:val="624"/>
        </w:trPr>
        <w:tc>
          <w:tcPr>
            <w:tcW w:w="844" w:type="dxa"/>
            <w:shd w:val="clear" w:color="auto" w:fill="auto"/>
            <w:vAlign w:val="center"/>
          </w:tcPr>
          <w:p w14:paraId="5B0C0CA7" w14:textId="3FF1118E" w:rsidR="00817251" w:rsidRPr="002929B3" w:rsidRDefault="00817251" w:rsidP="00817251">
            <w:pPr>
              <w:spacing w:line="240" w:lineRule="auto"/>
            </w:pPr>
            <w:r>
              <w:t>2024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784E36CF" w14:textId="737699A7" w:rsidR="00817251" w:rsidRPr="002929B3" w:rsidRDefault="00817251" w:rsidP="00817251">
            <w:pPr>
              <w:spacing w:line="240" w:lineRule="auto"/>
            </w:pPr>
            <w:r w:rsidRPr="002929B3">
              <w:t>Minoritised ethnic staff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B99A2BA" w14:textId="7D881EF9" w:rsidR="00817251" w:rsidRPr="00916858" w:rsidRDefault="008954FD" w:rsidP="00817251">
            <w:pPr>
              <w:spacing w:line="240" w:lineRule="auto"/>
            </w:pPr>
            <w:r>
              <w:t>15.2%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0049968" w14:textId="35EB65F0" w:rsidR="00817251" w:rsidRPr="00916858" w:rsidRDefault="008954FD" w:rsidP="00817251">
            <w:pPr>
              <w:spacing w:line="240" w:lineRule="auto"/>
            </w:pPr>
            <w:r>
              <w:t>12.2%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B7DEA8B" w14:textId="68A9992A" w:rsidR="00817251" w:rsidRPr="00916858" w:rsidRDefault="008954FD" w:rsidP="00817251">
            <w:pPr>
              <w:spacing w:line="240" w:lineRule="auto"/>
            </w:pPr>
            <w:r>
              <w:t>16.9%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89BC671" w14:textId="2580050C" w:rsidR="00817251" w:rsidRPr="00916858" w:rsidRDefault="008954FD" w:rsidP="00817251">
            <w:pPr>
              <w:spacing w:line="240" w:lineRule="auto"/>
            </w:pPr>
            <w:r>
              <w:t>12.0%</w:t>
            </w:r>
          </w:p>
        </w:tc>
      </w:tr>
      <w:tr w:rsidR="00817251" w14:paraId="3ABB10B1" w14:textId="77777777" w:rsidTr="00130496">
        <w:trPr>
          <w:trHeight w:val="62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C226932" w14:textId="12240C2D" w:rsidR="00817251" w:rsidRPr="002929B3" w:rsidRDefault="00817251" w:rsidP="00817251">
            <w:pPr>
              <w:spacing w:line="240" w:lineRule="auto"/>
            </w:pPr>
            <w:r>
              <w:t>2024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F2A82EC" w14:textId="27F185B1" w:rsidR="00817251" w:rsidRPr="002929B3" w:rsidRDefault="00817251" w:rsidP="00817251">
            <w:pPr>
              <w:spacing w:line="240" w:lineRule="auto"/>
            </w:pPr>
            <w:r w:rsidRPr="002929B3">
              <w:t>White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CED76D1" w14:textId="38C24ADD" w:rsidR="00817251" w:rsidRPr="00916858" w:rsidRDefault="00F87332" w:rsidP="00817251">
            <w:pPr>
              <w:spacing w:line="240" w:lineRule="auto"/>
            </w:pPr>
            <w:r>
              <w:t>39.0%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CF41D06" w14:textId="65C73AD8" w:rsidR="00817251" w:rsidRPr="00916858" w:rsidRDefault="00F87332" w:rsidP="00817251">
            <w:pPr>
              <w:spacing w:line="240" w:lineRule="auto"/>
            </w:pPr>
            <w:r>
              <w:t>57.6%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C0A34A3" w14:textId="16D7F02F" w:rsidR="00817251" w:rsidRPr="00916858" w:rsidRDefault="00F87332" w:rsidP="00817251">
            <w:pPr>
              <w:spacing w:line="240" w:lineRule="auto"/>
            </w:pPr>
            <w:r>
              <w:t>65.8%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2E9239AB" w14:textId="655625FA" w:rsidR="00817251" w:rsidRPr="00916858" w:rsidRDefault="00F87332" w:rsidP="00817251">
            <w:pPr>
              <w:spacing w:line="240" w:lineRule="auto"/>
            </w:pPr>
            <w:r>
              <w:t>70.3%</w:t>
            </w:r>
          </w:p>
        </w:tc>
      </w:tr>
      <w:tr w:rsidR="00817251" w14:paraId="7A61BEDD" w14:textId="77777777" w:rsidTr="00130496">
        <w:trPr>
          <w:trHeight w:val="624"/>
        </w:trPr>
        <w:tc>
          <w:tcPr>
            <w:tcW w:w="844" w:type="dxa"/>
            <w:shd w:val="clear" w:color="auto" w:fill="auto"/>
            <w:vAlign w:val="center"/>
          </w:tcPr>
          <w:p w14:paraId="71504FEB" w14:textId="374D530B" w:rsidR="00817251" w:rsidRPr="002929B3" w:rsidRDefault="00817251" w:rsidP="00817251">
            <w:pPr>
              <w:spacing w:line="240" w:lineRule="auto"/>
            </w:pPr>
            <w:r>
              <w:t>2024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116E6C1" w14:textId="77A2B209" w:rsidR="00817251" w:rsidRPr="002929B3" w:rsidRDefault="00817251" w:rsidP="00817251">
            <w:pPr>
              <w:spacing w:line="240" w:lineRule="auto"/>
            </w:pPr>
            <w:r w:rsidRPr="002929B3">
              <w:t>Unknown staff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69F41AB" w14:textId="05DB8269" w:rsidR="00817251" w:rsidRPr="00916858" w:rsidRDefault="00F87332" w:rsidP="00817251">
            <w:pPr>
              <w:spacing w:line="240" w:lineRule="auto"/>
            </w:pPr>
            <w:r>
              <w:t>45.8%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6A728DE" w14:textId="5033AE8F" w:rsidR="00817251" w:rsidRPr="00916858" w:rsidRDefault="00F87332" w:rsidP="00817251">
            <w:pPr>
              <w:spacing w:line="240" w:lineRule="auto"/>
            </w:pPr>
            <w:r>
              <w:t>30.3%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5D7AE21" w14:textId="3CE2A120" w:rsidR="00817251" w:rsidRPr="00916858" w:rsidRDefault="005305DD" w:rsidP="00817251">
            <w:pPr>
              <w:spacing w:line="240" w:lineRule="auto"/>
            </w:pPr>
            <w:r>
              <w:t>17.3%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E400DE3" w14:textId="3B1F4721" w:rsidR="00817251" w:rsidRPr="00916858" w:rsidRDefault="005305DD" w:rsidP="00817251">
            <w:pPr>
              <w:spacing w:line="240" w:lineRule="auto"/>
            </w:pPr>
            <w:r>
              <w:t>17.7%</w:t>
            </w:r>
          </w:p>
        </w:tc>
      </w:tr>
      <w:tr w:rsidR="008A4601" w14:paraId="4A9AED15" w14:textId="77777777" w:rsidTr="008A4601">
        <w:trPr>
          <w:trHeight w:val="62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E47F7B3" w14:textId="155BAF66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09F68910" w14:textId="0D29787B" w:rsidR="008A4601" w:rsidRPr="002929B3" w:rsidRDefault="008A4601" w:rsidP="008A4601">
            <w:pPr>
              <w:spacing w:line="240" w:lineRule="auto"/>
            </w:pPr>
            <w:r w:rsidRPr="002929B3">
              <w:t>Minoritised ethnic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51F4E807" w14:textId="36E53F75" w:rsidR="008A4601" w:rsidRDefault="003A6AA5" w:rsidP="008A4601">
            <w:pPr>
              <w:spacing w:line="240" w:lineRule="auto"/>
            </w:pPr>
            <w:r>
              <w:t>14.8</w:t>
            </w:r>
            <w:r w:rsidR="00E51CC7">
              <w:t>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B763DBE" w14:textId="13C04FC3" w:rsidR="008A4601" w:rsidRDefault="003A6AA5" w:rsidP="008A4601">
            <w:pPr>
              <w:spacing w:line="240" w:lineRule="auto"/>
            </w:pPr>
            <w:r>
              <w:t>13.9</w:t>
            </w:r>
            <w:r w:rsidR="00E51CC7">
              <w:t>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422B7CC3" w14:textId="53C0A0AA" w:rsidR="008A4601" w:rsidRDefault="003A6AA5" w:rsidP="008A4601">
            <w:pPr>
              <w:spacing w:line="240" w:lineRule="auto"/>
            </w:pPr>
            <w:r>
              <w:t>19.3</w:t>
            </w:r>
            <w:r w:rsidR="00E51CC7">
              <w:t>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95E1D68" w14:textId="1FE075C6" w:rsidR="008A4601" w:rsidRDefault="003A6AA5" w:rsidP="008A4601">
            <w:pPr>
              <w:spacing w:line="240" w:lineRule="auto"/>
            </w:pPr>
            <w:r>
              <w:t>12.8</w:t>
            </w:r>
            <w:r w:rsidR="00E51CC7">
              <w:t>%</w:t>
            </w:r>
          </w:p>
        </w:tc>
      </w:tr>
      <w:tr w:rsidR="008A4601" w14:paraId="32C63515" w14:textId="77777777" w:rsidTr="00130496">
        <w:trPr>
          <w:trHeight w:val="624"/>
        </w:trPr>
        <w:tc>
          <w:tcPr>
            <w:tcW w:w="844" w:type="dxa"/>
            <w:shd w:val="clear" w:color="auto" w:fill="auto"/>
            <w:vAlign w:val="center"/>
          </w:tcPr>
          <w:p w14:paraId="6A719D4A" w14:textId="19297AFE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23AC0B8F" w14:textId="0AFFCAF2" w:rsidR="008A4601" w:rsidRPr="002929B3" w:rsidRDefault="008A4601" w:rsidP="008A4601">
            <w:pPr>
              <w:spacing w:line="240" w:lineRule="auto"/>
            </w:pPr>
            <w:r w:rsidRPr="002929B3">
              <w:t>White staff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A44211A" w14:textId="7A96AFEF" w:rsidR="008A4601" w:rsidRDefault="00E51CC7" w:rsidP="008A4601">
            <w:pPr>
              <w:spacing w:line="240" w:lineRule="auto"/>
            </w:pPr>
            <w:r>
              <w:t>35.9%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2B6A61B" w14:textId="4CEDAEC6" w:rsidR="008A4601" w:rsidRDefault="00E51CC7" w:rsidP="008A4601">
            <w:pPr>
              <w:spacing w:line="240" w:lineRule="auto"/>
            </w:pPr>
            <w:r>
              <w:t>61.6%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40F3478" w14:textId="4C8843D5" w:rsidR="008A4601" w:rsidRDefault="00E51CC7" w:rsidP="008A4601">
            <w:pPr>
              <w:spacing w:line="240" w:lineRule="auto"/>
            </w:pPr>
            <w:r>
              <w:t>67.6%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65CD78F" w14:textId="0112E282" w:rsidR="008A4601" w:rsidRDefault="00E51CC7" w:rsidP="008A4601">
            <w:pPr>
              <w:spacing w:line="240" w:lineRule="auto"/>
            </w:pPr>
            <w:r>
              <w:t>71.4%</w:t>
            </w:r>
          </w:p>
        </w:tc>
      </w:tr>
      <w:tr w:rsidR="008A4601" w14:paraId="7E6DCA55" w14:textId="77777777" w:rsidTr="008A4601">
        <w:trPr>
          <w:trHeight w:val="62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284EF189" w14:textId="1F2DD4AA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794EA09" w14:textId="12196B9A" w:rsidR="008A4601" w:rsidRPr="002929B3" w:rsidRDefault="008A4601" w:rsidP="008A4601">
            <w:pPr>
              <w:spacing w:line="240" w:lineRule="auto"/>
            </w:pPr>
            <w:r w:rsidRPr="002929B3">
              <w:t>Unknown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26E3503C" w14:textId="13B6849A" w:rsidR="008A4601" w:rsidRDefault="00E51CC7" w:rsidP="008A4601">
            <w:pPr>
              <w:spacing w:line="240" w:lineRule="auto"/>
            </w:pPr>
            <w:r>
              <w:t>49.2%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989D619" w14:textId="5556B626" w:rsidR="008A4601" w:rsidRDefault="00E51CC7" w:rsidP="008A4601">
            <w:pPr>
              <w:spacing w:line="240" w:lineRule="auto"/>
            </w:pPr>
            <w:r>
              <w:t>24.5%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7E78826" w14:textId="229F1B79" w:rsidR="008A4601" w:rsidRDefault="00E51CC7" w:rsidP="008A4601">
            <w:pPr>
              <w:spacing w:line="240" w:lineRule="auto"/>
            </w:pPr>
            <w:r>
              <w:t>13.0%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85EF870" w14:textId="10520DBA" w:rsidR="008A4601" w:rsidRDefault="00E51CC7" w:rsidP="008A4601">
            <w:pPr>
              <w:spacing w:line="240" w:lineRule="auto"/>
            </w:pPr>
            <w:r>
              <w:t>15.8%</w:t>
            </w:r>
          </w:p>
        </w:tc>
      </w:tr>
    </w:tbl>
    <w:p w14:paraId="35182D34" w14:textId="77777777" w:rsidR="00E93E92" w:rsidRDefault="00E93E92">
      <w:pPr>
        <w:spacing w:line="259" w:lineRule="auto"/>
        <w:rPr>
          <w:iCs/>
          <w:color w:val="3B3838" w:themeColor="background2" w:themeShade="40"/>
          <w:szCs w:val="28"/>
        </w:rPr>
      </w:pPr>
      <w:r>
        <w:br w:type="page"/>
      </w:r>
    </w:p>
    <w:p w14:paraId="729DA064" w14:textId="09221A27" w:rsidR="002B7082" w:rsidRDefault="0073418C" w:rsidP="00220C0A">
      <w:pPr>
        <w:pStyle w:val="Caption"/>
        <w:spacing w:before="240"/>
      </w:pPr>
      <w:r>
        <w:lastRenderedPageBreak/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9</w:t>
      </w:r>
      <w:r w:rsidR="000C4C87">
        <w:rPr>
          <w:noProof/>
        </w:rPr>
        <w:fldChar w:fldCharType="end"/>
      </w:r>
      <w:r>
        <w:t>. Pay quartiles by disability 2021-202</w:t>
      </w:r>
      <w:r w:rsidR="008A4601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2695"/>
        <w:gridCol w:w="1369"/>
        <w:gridCol w:w="1369"/>
        <w:gridCol w:w="1369"/>
        <w:gridCol w:w="1370"/>
      </w:tblGrid>
      <w:tr w:rsidR="001F3316" w14:paraId="67DA97C8" w14:textId="77777777" w:rsidTr="001F3316">
        <w:trPr>
          <w:trHeight w:val="1191"/>
        </w:trPr>
        <w:tc>
          <w:tcPr>
            <w:tcW w:w="844" w:type="dxa"/>
            <w:vAlign w:val="center"/>
          </w:tcPr>
          <w:p w14:paraId="290AB991" w14:textId="77777777" w:rsidR="001F3316" w:rsidRPr="00BF3A27" w:rsidRDefault="001F3316" w:rsidP="001F3316">
            <w:pPr>
              <w:spacing w:line="240" w:lineRule="auto"/>
              <w:rPr>
                <w:b/>
                <w:bCs/>
              </w:rPr>
            </w:pPr>
            <w:r w:rsidRPr="00BF3A27">
              <w:rPr>
                <w:b/>
                <w:bCs/>
              </w:rPr>
              <w:t>Year</w:t>
            </w:r>
          </w:p>
        </w:tc>
        <w:tc>
          <w:tcPr>
            <w:tcW w:w="2695" w:type="dxa"/>
            <w:vAlign w:val="center"/>
          </w:tcPr>
          <w:p w14:paraId="1B7DB6A3" w14:textId="77777777" w:rsidR="001F3316" w:rsidRPr="00BF3A27" w:rsidRDefault="001F3316" w:rsidP="001F3316">
            <w:pPr>
              <w:spacing w:line="240" w:lineRule="auto"/>
              <w:rPr>
                <w:b/>
                <w:bCs/>
              </w:rPr>
            </w:pPr>
            <w:r w:rsidRPr="00BF3A27">
              <w:rPr>
                <w:b/>
                <w:bCs/>
              </w:rPr>
              <w:t xml:space="preserve">Staff </w:t>
            </w:r>
            <w:r>
              <w:rPr>
                <w:b/>
                <w:bCs/>
              </w:rPr>
              <w:t>ethnicity</w:t>
            </w:r>
          </w:p>
        </w:tc>
        <w:tc>
          <w:tcPr>
            <w:tcW w:w="1369" w:type="dxa"/>
            <w:vAlign w:val="center"/>
          </w:tcPr>
          <w:p w14:paraId="40D43F37" w14:textId="6EB5AD44" w:rsidR="001F3316" w:rsidRPr="001F3316" w:rsidRDefault="001F3316" w:rsidP="001F3316">
            <w:pPr>
              <w:spacing w:line="240" w:lineRule="auto"/>
              <w:rPr>
                <w:b/>
                <w:bCs/>
              </w:rPr>
            </w:pPr>
            <w:r w:rsidRPr="001F3316">
              <w:rPr>
                <w:b/>
                <w:bCs/>
              </w:rPr>
              <w:t>Lower quartile</w:t>
            </w:r>
          </w:p>
        </w:tc>
        <w:tc>
          <w:tcPr>
            <w:tcW w:w="1369" w:type="dxa"/>
            <w:vAlign w:val="center"/>
          </w:tcPr>
          <w:p w14:paraId="2989FD12" w14:textId="03B81F6E" w:rsidR="001F3316" w:rsidRPr="001F3316" w:rsidRDefault="001F3316" w:rsidP="001F3316">
            <w:pPr>
              <w:spacing w:line="240" w:lineRule="auto"/>
              <w:rPr>
                <w:b/>
                <w:bCs/>
              </w:rPr>
            </w:pPr>
            <w:r w:rsidRPr="001F3316">
              <w:rPr>
                <w:b/>
                <w:bCs/>
              </w:rPr>
              <w:t>Lower middle quartile</w:t>
            </w:r>
          </w:p>
        </w:tc>
        <w:tc>
          <w:tcPr>
            <w:tcW w:w="1369" w:type="dxa"/>
            <w:vAlign w:val="center"/>
          </w:tcPr>
          <w:p w14:paraId="2DBE5815" w14:textId="441F7021" w:rsidR="001F3316" w:rsidRPr="001F3316" w:rsidRDefault="001F3316" w:rsidP="001F3316">
            <w:pPr>
              <w:spacing w:line="240" w:lineRule="auto"/>
              <w:rPr>
                <w:b/>
                <w:bCs/>
              </w:rPr>
            </w:pPr>
            <w:r w:rsidRPr="001F3316">
              <w:rPr>
                <w:b/>
                <w:bCs/>
              </w:rPr>
              <w:t>Upper middle quartile</w:t>
            </w:r>
          </w:p>
        </w:tc>
        <w:tc>
          <w:tcPr>
            <w:tcW w:w="1370" w:type="dxa"/>
            <w:vAlign w:val="center"/>
          </w:tcPr>
          <w:p w14:paraId="7A45EE79" w14:textId="55C87556" w:rsidR="001F3316" w:rsidRPr="001F3316" w:rsidRDefault="001F3316" w:rsidP="001F3316">
            <w:pPr>
              <w:spacing w:line="240" w:lineRule="auto"/>
              <w:rPr>
                <w:b/>
                <w:bCs/>
              </w:rPr>
            </w:pPr>
            <w:r w:rsidRPr="001F3316">
              <w:rPr>
                <w:b/>
                <w:bCs/>
              </w:rPr>
              <w:t>Upper quartile</w:t>
            </w:r>
          </w:p>
        </w:tc>
      </w:tr>
      <w:tr w:rsidR="00D26CC1" w14:paraId="7B7ABFAA" w14:textId="77777777" w:rsidTr="00220C0A">
        <w:trPr>
          <w:trHeight w:val="567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7FDCF5D" w14:textId="2251C2EC" w:rsidR="00D26CC1" w:rsidRDefault="00D26CC1" w:rsidP="00D26CC1">
            <w:pPr>
              <w:spacing w:line="240" w:lineRule="auto"/>
            </w:pPr>
            <w:r w:rsidRPr="00783359">
              <w:t>2021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F08F85A" w14:textId="2C11B60E" w:rsidR="00D26CC1" w:rsidRDefault="00D26CC1" w:rsidP="00D26CC1">
            <w:pPr>
              <w:spacing w:line="240" w:lineRule="auto"/>
            </w:pPr>
            <w:r w:rsidRPr="00783359">
              <w:t>Disabled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462C7F2B" w14:textId="55A7EA5B" w:rsidR="00D26CC1" w:rsidRDefault="00D26CC1" w:rsidP="001F3316">
            <w:pPr>
              <w:spacing w:line="240" w:lineRule="auto"/>
            </w:pPr>
            <w:r w:rsidRPr="00BB0D81">
              <w:t>5.4%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41772CF" w14:textId="3227FFB5" w:rsidR="00D26CC1" w:rsidRDefault="00D26CC1" w:rsidP="001F3316">
            <w:pPr>
              <w:spacing w:line="240" w:lineRule="auto"/>
            </w:pPr>
            <w:r w:rsidRPr="00BB0D81">
              <w:t>5.9%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029C2F0B" w14:textId="11D8FE6D" w:rsidR="00D26CC1" w:rsidRDefault="00D26CC1" w:rsidP="001F3316">
            <w:pPr>
              <w:spacing w:line="240" w:lineRule="auto"/>
            </w:pPr>
            <w:r w:rsidRPr="00BB0D81">
              <w:t>4.7%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3CC5632E" w14:textId="0063B4B6" w:rsidR="00D26CC1" w:rsidRDefault="00D26CC1" w:rsidP="001F3316">
            <w:pPr>
              <w:spacing w:line="240" w:lineRule="auto"/>
            </w:pPr>
            <w:r w:rsidRPr="00BB0D81">
              <w:t>4.3%</w:t>
            </w:r>
          </w:p>
        </w:tc>
      </w:tr>
      <w:tr w:rsidR="00D26CC1" w14:paraId="63AE3502" w14:textId="77777777" w:rsidTr="001F3316">
        <w:trPr>
          <w:trHeight w:val="567"/>
        </w:trPr>
        <w:tc>
          <w:tcPr>
            <w:tcW w:w="844" w:type="dxa"/>
            <w:vAlign w:val="center"/>
          </w:tcPr>
          <w:p w14:paraId="2F17D971" w14:textId="46109DE4" w:rsidR="00D26CC1" w:rsidRDefault="00D26CC1" w:rsidP="00D26CC1">
            <w:pPr>
              <w:spacing w:line="240" w:lineRule="auto"/>
            </w:pPr>
            <w:r w:rsidRPr="00783359">
              <w:t>2021</w:t>
            </w:r>
          </w:p>
        </w:tc>
        <w:tc>
          <w:tcPr>
            <w:tcW w:w="2695" w:type="dxa"/>
            <w:vAlign w:val="center"/>
          </w:tcPr>
          <w:p w14:paraId="40FD811E" w14:textId="5F2911E7" w:rsidR="00D26CC1" w:rsidRDefault="00D26CC1" w:rsidP="00D26CC1">
            <w:pPr>
              <w:spacing w:line="240" w:lineRule="auto"/>
            </w:pPr>
            <w:r w:rsidRPr="00783359">
              <w:t>Non-disabled staff</w:t>
            </w:r>
          </w:p>
        </w:tc>
        <w:tc>
          <w:tcPr>
            <w:tcW w:w="1369" w:type="dxa"/>
            <w:vAlign w:val="center"/>
          </w:tcPr>
          <w:p w14:paraId="584F3729" w14:textId="1E0A9F0D" w:rsidR="00D26CC1" w:rsidRDefault="00D26CC1" w:rsidP="001F3316">
            <w:pPr>
              <w:spacing w:line="240" w:lineRule="auto"/>
            </w:pPr>
            <w:r w:rsidRPr="00BB0D81">
              <w:t>50.1%</w:t>
            </w:r>
          </w:p>
        </w:tc>
        <w:tc>
          <w:tcPr>
            <w:tcW w:w="1369" w:type="dxa"/>
            <w:vAlign w:val="center"/>
          </w:tcPr>
          <w:p w14:paraId="720402DF" w14:textId="2AC43F3A" w:rsidR="00D26CC1" w:rsidRDefault="00D26CC1" w:rsidP="001F3316">
            <w:pPr>
              <w:spacing w:line="240" w:lineRule="auto"/>
            </w:pPr>
            <w:r w:rsidRPr="00BB0D81">
              <w:t>56.3%</w:t>
            </w:r>
          </w:p>
        </w:tc>
        <w:tc>
          <w:tcPr>
            <w:tcW w:w="1369" w:type="dxa"/>
            <w:vAlign w:val="center"/>
          </w:tcPr>
          <w:p w14:paraId="1EEF2331" w14:textId="195B64CF" w:rsidR="00D26CC1" w:rsidRDefault="00D26CC1" w:rsidP="001F3316">
            <w:pPr>
              <w:spacing w:line="240" w:lineRule="auto"/>
            </w:pPr>
            <w:r w:rsidRPr="00BB0D81">
              <w:t>75.1%</w:t>
            </w:r>
          </w:p>
        </w:tc>
        <w:tc>
          <w:tcPr>
            <w:tcW w:w="1370" w:type="dxa"/>
            <w:vAlign w:val="center"/>
          </w:tcPr>
          <w:p w14:paraId="5725E425" w14:textId="78A58FB6" w:rsidR="00D26CC1" w:rsidRDefault="00D26CC1" w:rsidP="001F3316">
            <w:pPr>
              <w:spacing w:line="240" w:lineRule="auto"/>
            </w:pPr>
            <w:r w:rsidRPr="00BB0D81">
              <w:t>80.4%</w:t>
            </w:r>
          </w:p>
        </w:tc>
      </w:tr>
      <w:tr w:rsidR="00D26CC1" w14:paraId="406A97B2" w14:textId="77777777" w:rsidTr="00220C0A">
        <w:trPr>
          <w:trHeight w:val="567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2D347833" w14:textId="356E77CC" w:rsidR="00D26CC1" w:rsidRDefault="00D26CC1" w:rsidP="00D26CC1">
            <w:pPr>
              <w:spacing w:line="240" w:lineRule="auto"/>
            </w:pPr>
            <w:r w:rsidRPr="00783359">
              <w:t>2021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0F41AA3" w14:textId="33C92879" w:rsidR="00D26CC1" w:rsidRDefault="00D26CC1" w:rsidP="00D26CC1">
            <w:pPr>
              <w:spacing w:line="240" w:lineRule="auto"/>
            </w:pPr>
            <w:r w:rsidRPr="00783359">
              <w:t>Unknown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FAEBE73" w14:textId="156A5619" w:rsidR="00D26CC1" w:rsidRDefault="00D26CC1" w:rsidP="001F3316">
            <w:pPr>
              <w:spacing w:line="240" w:lineRule="auto"/>
            </w:pPr>
            <w:r w:rsidRPr="00BB0D81">
              <w:t>44.5%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2DCD1673" w14:textId="5E705633" w:rsidR="00D26CC1" w:rsidRDefault="00D26CC1" w:rsidP="001F3316">
            <w:pPr>
              <w:spacing w:line="240" w:lineRule="auto"/>
            </w:pPr>
            <w:r w:rsidRPr="00BB0D81">
              <w:t>37.8%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2FE2F6FF" w14:textId="3C932C94" w:rsidR="00D26CC1" w:rsidRDefault="00D26CC1" w:rsidP="001F3316">
            <w:pPr>
              <w:spacing w:line="240" w:lineRule="auto"/>
            </w:pPr>
            <w:r w:rsidRPr="00BB0D81">
              <w:t>20.1%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312A5779" w14:textId="34C8E4CB" w:rsidR="00D26CC1" w:rsidRDefault="00D26CC1" w:rsidP="001F3316">
            <w:pPr>
              <w:spacing w:line="240" w:lineRule="auto"/>
            </w:pPr>
            <w:r w:rsidRPr="00BB0D81">
              <w:t>15.3%</w:t>
            </w:r>
          </w:p>
        </w:tc>
      </w:tr>
      <w:tr w:rsidR="00D26CC1" w14:paraId="1DF39B4B" w14:textId="77777777" w:rsidTr="001F3316">
        <w:trPr>
          <w:trHeight w:val="567"/>
        </w:trPr>
        <w:tc>
          <w:tcPr>
            <w:tcW w:w="844" w:type="dxa"/>
            <w:vAlign w:val="center"/>
          </w:tcPr>
          <w:p w14:paraId="544A603A" w14:textId="7EC9D698" w:rsidR="00D26CC1" w:rsidRDefault="00D26CC1" w:rsidP="00D26CC1">
            <w:pPr>
              <w:spacing w:line="240" w:lineRule="auto"/>
            </w:pPr>
            <w:r w:rsidRPr="00783359">
              <w:t>2022</w:t>
            </w:r>
          </w:p>
        </w:tc>
        <w:tc>
          <w:tcPr>
            <w:tcW w:w="2695" w:type="dxa"/>
            <w:vAlign w:val="center"/>
          </w:tcPr>
          <w:p w14:paraId="445A85BC" w14:textId="7E5166AB" w:rsidR="00D26CC1" w:rsidRDefault="00D26CC1" w:rsidP="00D26CC1">
            <w:pPr>
              <w:spacing w:line="240" w:lineRule="auto"/>
            </w:pPr>
            <w:r w:rsidRPr="00783359">
              <w:t>Disabled staff</w:t>
            </w:r>
          </w:p>
        </w:tc>
        <w:tc>
          <w:tcPr>
            <w:tcW w:w="1369" w:type="dxa"/>
            <w:vAlign w:val="center"/>
          </w:tcPr>
          <w:p w14:paraId="5FC95004" w14:textId="413D02CA" w:rsidR="00D26CC1" w:rsidRDefault="00D26CC1" w:rsidP="001F3316">
            <w:pPr>
              <w:spacing w:line="240" w:lineRule="auto"/>
            </w:pPr>
            <w:r w:rsidRPr="00BB0D81">
              <w:t>6.0%</w:t>
            </w:r>
          </w:p>
        </w:tc>
        <w:tc>
          <w:tcPr>
            <w:tcW w:w="1369" w:type="dxa"/>
            <w:vAlign w:val="center"/>
          </w:tcPr>
          <w:p w14:paraId="490F97AC" w14:textId="214176D0" w:rsidR="00D26CC1" w:rsidRDefault="00D26CC1" w:rsidP="001F3316">
            <w:pPr>
              <w:spacing w:line="240" w:lineRule="auto"/>
            </w:pPr>
            <w:r w:rsidRPr="00BB0D81">
              <w:t>5.4%</w:t>
            </w:r>
          </w:p>
        </w:tc>
        <w:tc>
          <w:tcPr>
            <w:tcW w:w="1369" w:type="dxa"/>
            <w:vAlign w:val="center"/>
          </w:tcPr>
          <w:p w14:paraId="763A82BD" w14:textId="7A7BD932" w:rsidR="00D26CC1" w:rsidRDefault="00D26CC1" w:rsidP="001F3316">
            <w:pPr>
              <w:spacing w:line="240" w:lineRule="auto"/>
            </w:pPr>
            <w:r w:rsidRPr="00BB0D81">
              <w:t>5.0%</w:t>
            </w:r>
          </w:p>
        </w:tc>
        <w:tc>
          <w:tcPr>
            <w:tcW w:w="1370" w:type="dxa"/>
            <w:vAlign w:val="center"/>
          </w:tcPr>
          <w:p w14:paraId="3DB68405" w14:textId="7AC1F0C6" w:rsidR="00D26CC1" w:rsidRDefault="00D26CC1" w:rsidP="001F3316">
            <w:pPr>
              <w:spacing w:line="240" w:lineRule="auto"/>
            </w:pPr>
            <w:r w:rsidRPr="00BB0D81">
              <w:t>4.4%</w:t>
            </w:r>
          </w:p>
        </w:tc>
      </w:tr>
      <w:tr w:rsidR="00D26CC1" w14:paraId="10C69432" w14:textId="77777777" w:rsidTr="00220C0A">
        <w:trPr>
          <w:trHeight w:val="567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2599602B" w14:textId="720AB1CC" w:rsidR="00D26CC1" w:rsidRDefault="00D26CC1" w:rsidP="00D26CC1">
            <w:pPr>
              <w:spacing w:line="240" w:lineRule="auto"/>
            </w:pPr>
            <w:r w:rsidRPr="00783359">
              <w:t>2022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080B15E2" w14:textId="6CEA9191" w:rsidR="00D26CC1" w:rsidRDefault="00D26CC1" w:rsidP="00D26CC1">
            <w:pPr>
              <w:spacing w:line="240" w:lineRule="auto"/>
            </w:pPr>
            <w:r w:rsidRPr="00783359">
              <w:t>Non-disabled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2C5344C9" w14:textId="71618125" w:rsidR="00D26CC1" w:rsidRDefault="00D26CC1" w:rsidP="001F3316">
            <w:pPr>
              <w:spacing w:line="240" w:lineRule="auto"/>
            </w:pPr>
            <w:r w:rsidRPr="00BB0D81">
              <w:t>54.4%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182AA04" w14:textId="70FC22F2" w:rsidR="00D26CC1" w:rsidRDefault="00D26CC1" w:rsidP="001F3316">
            <w:pPr>
              <w:spacing w:line="240" w:lineRule="auto"/>
            </w:pPr>
            <w:r w:rsidRPr="00BB0D81">
              <w:t>52.1%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5CC10A82" w14:textId="043CA0CA" w:rsidR="00D26CC1" w:rsidRDefault="00D26CC1" w:rsidP="001F3316">
            <w:pPr>
              <w:spacing w:line="240" w:lineRule="auto"/>
            </w:pPr>
            <w:r w:rsidRPr="00BB0D81">
              <w:t>73.6%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74BCF9C3" w14:textId="530E022B" w:rsidR="00D26CC1" w:rsidRDefault="00D26CC1" w:rsidP="001F3316">
            <w:pPr>
              <w:spacing w:line="240" w:lineRule="auto"/>
            </w:pPr>
            <w:r w:rsidRPr="00BB0D81">
              <w:t>79.1%</w:t>
            </w:r>
          </w:p>
        </w:tc>
      </w:tr>
      <w:tr w:rsidR="00D26CC1" w14:paraId="207B4F26" w14:textId="77777777" w:rsidTr="001F3316">
        <w:trPr>
          <w:trHeight w:val="567"/>
        </w:trPr>
        <w:tc>
          <w:tcPr>
            <w:tcW w:w="844" w:type="dxa"/>
            <w:vAlign w:val="center"/>
          </w:tcPr>
          <w:p w14:paraId="2D2FFA70" w14:textId="0D10E1DF" w:rsidR="00D26CC1" w:rsidRDefault="00D26CC1" w:rsidP="00D26CC1">
            <w:pPr>
              <w:spacing w:line="240" w:lineRule="auto"/>
            </w:pPr>
            <w:r w:rsidRPr="00783359">
              <w:t>2022</w:t>
            </w:r>
          </w:p>
        </w:tc>
        <w:tc>
          <w:tcPr>
            <w:tcW w:w="2695" w:type="dxa"/>
            <w:vAlign w:val="center"/>
          </w:tcPr>
          <w:p w14:paraId="24A75DFA" w14:textId="6BC8EF89" w:rsidR="00D26CC1" w:rsidRDefault="00D26CC1" w:rsidP="00D26CC1">
            <w:pPr>
              <w:spacing w:line="240" w:lineRule="auto"/>
            </w:pPr>
            <w:r w:rsidRPr="00783359">
              <w:t>Unknown staff</w:t>
            </w:r>
          </w:p>
        </w:tc>
        <w:tc>
          <w:tcPr>
            <w:tcW w:w="1369" w:type="dxa"/>
            <w:vAlign w:val="center"/>
          </w:tcPr>
          <w:p w14:paraId="43CCF7A4" w14:textId="5912B92B" w:rsidR="00D26CC1" w:rsidRDefault="00D26CC1" w:rsidP="001F3316">
            <w:pPr>
              <w:spacing w:line="240" w:lineRule="auto"/>
            </w:pPr>
            <w:r w:rsidRPr="00BB0D81">
              <w:t>39.6%</w:t>
            </w:r>
          </w:p>
        </w:tc>
        <w:tc>
          <w:tcPr>
            <w:tcW w:w="1369" w:type="dxa"/>
            <w:vAlign w:val="center"/>
          </w:tcPr>
          <w:p w14:paraId="294534C8" w14:textId="196B0AF2" w:rsidR="00D26CC1" w:rsidRDefault="00D26CC1" w:rsidP="001F3316">
            <w:pPr>
              <w:spacing w:line="240" w:lineRule="auto"/>
            </w:pPr>
            <w:r w:rsidRPr="00BB0D81">
              <w:t>42.5%</w:t>
            </w:r>
          </w:p>
        </w:tc>
        <w:tc>
          <w:tcPr>
            <w:tcW w:w="1369" w:type="dxa"/>
            <w:vAlign w:val="center"/>
          </w:tcPr>
          <w:p w14:paraId="5F06AD34" w14:textId="32443FC5" w:rsidR="00D26CC1" w:rsidRDefault="00D26CC1" w:rsidP="001F3316">
            <w:pPr>
              <w:spacing w:line="240" w:lineRule="auto"/>
            </w:pPr>
            <w:r w:rsidRPr="00BB0D81">
              <w:t>21.4%</w:t>
            </w:r>
          </w:p>
        </w:tc>
        <w:tc>
          <w:tcPr>
            <w:tcW w:w="1370" w:type="dxa"/>
            <w:vAlign w:val="center"/>
          </w:tcPr>
          <w:p w14:paraId="1E2F87D9" w14:textId="1AB12FA0" w:rsidR="00D26CC1" w:rsidRDefault="00D26CC1" w:rsidP="001F3316">
            <w:pPr>
              <w:spacing w:line="240" w:lineRule="auto"/>
            </w:pPr>
            <w:r w:rsidRPr="00BB0D81">
              <w:t>16.5%</w:t>
            </w:r>
          </w:p>
        </w:tc>
      </w:tr>
      <w:tr w:rsidR="00D26CC1" w14:paraId="1E4537A1" w14:textId="77777777" w:rsidTr="00220C0A">
        <w:trPr>
          <w:trHeight w:val="567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5982AF0" w14:textId="2DEDDECA" w:rsidR="00D26CC1" w:rsidRPr="00E6088E" w:rsidRDefault="00D26CC1" w:rsidP="00D26CC1">
            <w:pPr>
              <w:spacing w:line="240" w:lineRule="auto"/>
            </w:pPr>
            <w:r w:rsidRPr="00783359">
              <w:t>2023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B413A1" w14:textId="2D1D233D" w:rsidR="00D26CC1" w:rsidRPr="00E6088E" w:rsidRDefault="00D26CC1" w:rsidP="00D26CC1">
            <w:pPr>
              <w:spacing w:line="240" w:lineRule="auto"/>
            </w:pPr>
            <w:r w:rsidRPr="00783359">
              <w:t>Disabled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C61C42D" w14:textId="40E9CF1D" w:rsidR="00D26CC1" w:rsidRPr="00E6088E" w:rsidRDefault="00D26CC1" w:rsidP="001F3316">
            <w:pPr>
              <w:spacing w:line="240" w:lineRule="auto"/>
            </w:pPr>
            <w:r w:rsidRPr="00BB0D81">
              <w:t>4.6%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4DAFF77F" w14:textId="05E1D1E5" w:rsidR="00D26CC1" w:rsidRPr="00E6088E" w:rsidRDefault="00D26CC1" w:rsidP="001F3316">
            <w:pPr>
              <w:spacing w:line="240" w:lineRule="auto"/>
            </w:pPr>
            <w:r w:rsidRPr="00BB0D81">
              <w:t>5.9%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2B6946E" w14:textId="3878D54C" w:rsidR="00D26CC1" w:rsidRPr="00E6088E" w:rsidRDefault="00D26CC1" w:rsidP="001F3316">
            <w:pPr>
              <w:spacing w:line="240" w:lineRule="auto"/>
            </w:pPr>
            <w:r w:rsidRPr="00BB0D81">
              <w:t>6.2%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6169433C" w14:textId="014308AA" w:rsidR="00D26CC1" w:rsidRPr="00E6088E" w:rsidRDefault="00D26CC1" w:rsidP="001F3316">
            <w:pPr>
              <w:spacing w:line="240" w:lineRule="auto"/>
            </w:pPr>
            <w:r w:rsidRPr="00BB0D81">
              <w:t>4.6%</w:t>
            </w:r>
          </w:p>
        </w:tc>
      </w:tr>
      <w:tr w:rsidR="00D26CC1" w14:paraId="4ADA5C8D" w14:textId="77777777" w:rsidTr="001F3316">
        <w:trPr>
          <w:trHeight w:val="567"/>
        </w:trPr>
        <w:tc>
          <w:tcPr>
            <w:tcW w:w="844" w:type="dxa"/>
            <w:vAlign w:val="center"/>
          </w:tcPr>
          <w:p w14:paraId="6073E55E" w14:textId="5738612C" w:rsidR="00D26CC1" w:rsidRPr="00E6088E" w:rsidRDefault="00D26CC1" w:rsidP="00D26CC1">
            <w:pPr>
              <w:spacing w:line="240" w:lineRule="auto"/>
            </w:pPr>
            <w:r w:rsidRPr="00783359">
              <w:t>2023</w:t>
            </w:r>
          </w:p>
        </w:tc>
        <w:tc>
          <w:tcPr>
            <w:tcW w:w="2695" w:type="dxa"/>
            <w:vAlign w:val="center"/>
          </w:tcPr>
          <w:p w14:paraId="593324BC" w14:textId="50170CFA" w:rsidR="00D26CC1" w:rsidRPr="00E6088E" w:rsidRDefault="00D26CC1" w:rsidP="00D26CC1">
            <w:pPr>
              <w:spacing w:line="240" w:lineRule="auto"/>
            </w:pPr>
            <w:r w:rsidRPr="00783359">
              <w:t>Non-disabled staff</w:t>
            </w:r>
          </w:p>
        </w:tc>
        <w:tc>
          <w:tcPr>
            <w:tcW w:w="1369" w:type="dxa"/>
            <w:vAlign w:val="center"/>
          </w:tcPr>
          <w:p w14:paraId="1A15151E" w14:textId="12E6CA99" w:rsidR="00D26CC1" w:rsidRPr="00E6088E" w:rsidRDefault="00D26CC1" w:rsidP="001F3316">
            <w:pPr>
              <w:spacing w:line="240" w:lineRule="auto"/>
            </w:pPr>
            <w:r w:rsidRPr="00BB0D81">
              <w:t>49.2%</w:t>
            </w:r>
          </w:p>
        </w:tc>
        <w:tc>
          <w:tcPr>
            <w:tcW w:w="1369" w:type="dxa"/>
            <w:vAlign w:val="center"/>
          </w:tcPr>
          <w:p w14:paraId="35D7EB0D" w14:textId="312A4AFA" w:rsidR="00D26CC1" w:rsidRPr="00E6088E" w:rsidRDefault="00D26CC1" w:rsidP="001F3316">
            <w:pPr>
              <w:spacing w:line="240" w:lineRule="auto"/>
            </w:pPr>
            <w:r w:rsidRPr="00BB0D81">
              <w:t>61.2%</w:t>
            </w:r>
          </w:p>
        </w:tc>
        <w:tc>
          <w:tcPr>
            <w:tcW w:w="1369" w:type="dxa"/>
            <w:vAlign w:val="center"/>
          </w:tcPr>
          <w:p w14:paraId="376132AE" w14:textId="7A015325" w:rsidR="00D26CC1" w:rsidRPr="00E6088E" w:rsidRDefault="00D26CC1" w:rsidP="001F3316">
            <w:pPr>
              <w:spacing w:line="240" w:lineRule="auto"/>
            </w:pPr>
            <w:r w:rsidRPr="00BB0D81">
              <w:t>76.3%</w:t>
            </w:r>
          </w:p>
        </w:tc>
        <w:tc>
          <w:tcPr>
            <w:tcW w:w="1370" w:type="dxa"/>
            <w:vAlign w:val="center"/>
          </w:tcPr>
          <w:p w14:paraId="26E218B3" w14:textId="6398D87A" w:rsidR="00D26CC1" w:rsidRPr="00E6088E" w:rsidRDefault="00D26CC1" w:rsidP="001F3316">
            <w:pPr>
              <w:spacing w:line="240" w:lineRule="auto"/>
            </w:pPr>
            <w:r w:rsidRPr="00BB0D81">
              <w:t>78.2%</w:t>
            </w:r>
          </w:p>
        </w:tc>
      </w:tr>
      <w:tr w:rsidR="00D26CC1" w14:paraId="542EFB27" w14:textId="77777777" w:rsidTr="00220C0A">
        <w:trPr>
          <w:trHeight w:val="567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61D58AD" w14:textId="033DD309" w:rsidR="00D26CC1" w:rsidRPr="00E6088E" w:rsidRDefault="00D26CC1" w:rsidP="00D26CC1">
            <w:pPr>
              <w:spacing w:line="240" w:lineRule="auto"/>
            </w:pPr>
            <w:r w:rsidRPr="00783359">
              <w:t>2023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EDFBB51" w14:textId="228B75FE" w:rsidR="00D26CC1" w:rsidRPr="00E6088E" w:rsidRDefault="00D26CC1" w:rsidP="00D26CC1">
            <w:pPr>
              <w:spacing w:line="240" w:lineRule="auto"/>
            </w:pPr>
            <w:r w:rsidRPr="00783359">
              <w:t>Unknown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0821DD6F" w14:textId="4A65E059" w:rsidR="00D26CC1" w:rsidRPr="00E6088E" w:rsidRDefault="00D26CC1" w:rsidP="001F3316">
            <w:pPr>
              <w:spacing w:line="240" w:lineRule="auto"/>
            </w:pPr>
            <w:r w:rsidRPr="00BB0D81">
              <w:t>46.3%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63897FC" w14:textId="14AC9556" w:rsidR="00D26CC1" w:rsidRPr="00E6088E" w:rsidRDefault="00D26CC1" w:rsidP="001F3316">
            <w:pPr>
              <w:spacing w:line="240" w:lineRule="auto"/>
            </w:pPr>
            <w:r w:rsidRPr="00BB0D81">
              <w:t>32.9%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42B5BEB" w14:textId="10176112" w:rsidR="00D26CC1" w:rsidRPr="00E6088E" w:rsidRDefault="00D26CC1" w:rsidP="001F3316">
            <w:pPr>
              <w:spacing w:line="240" w:lineRule="auto"/>
            </w:pPr>
            <w:r w:rsidRPr="00BB0D81">
              <w:t>17.5%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5E71F0C7" w14:textId="7E59CFC2" w:rsidR="00D26CC1" w:rsidRPr="00E6088E" w:rsidRDefault="00D26CC1" w:rsidP="001F3316">
            <w:pPr>
              <w:spacing w:line="240" w:lineRule="auto"/>
            </w:pPr>
            <w:r w:rsidRPr="00BB0D81">
              <w:t>17.2%</w:t>
            </w:r>
          </w:p>
        </w:tc>
      </w:tr>
      <w:tr w:rsidR="005305DD" w14:paraId="74A3A07A" w14:textId="77777777" w:rsidTr="005305DD">
        <w:trPr>
          <w:trHeight w:val="567"/>
        </w:trPr>
        <w:tc>
          <w:tcPr>
            <w:tcW w:w="844" w:type="dxa"/>
            <w:shd w:val="clear" w:color="auto" w:fill="auto"/>
            <w:vAlign w:val="center"/>
          </w:tcPr>
          <w:p w14:paraId="354E4E7A" w14:textId="0DCBC17C" w:rsidR="005305DD" w:rsidRPr="00783359" w:rsidRDefault="005305DD" w:rsidP="005305DD">
            <w:pPr>
              <w:spacing w:line="240" w:lineRule="auto"/>
            </w:pPr>
            <w:r>
              <w:t>2024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182565F4" w14:textId="1A9C608E" w:rsidR="005305DD" w:rsidRPr="00783359" w:rsidRDefault="005305DD" w:rsidP="005305DD">
            <w:pPr>
              <w:spacing w:line="240" w:lineRule="auto"/>
            </w:pPr>
            <w:r w:rsidRPr="00783359">
              <w:t>Disabled staff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DC50DFD" w14:textId="6BB81FBA" w:rsidR="005305DD" w:rsidRPr="00BB0D81" w:rsidRDefault="00E45D0B" w:rsidP="005305DD">
            <w:pPr>
              <w:spacing w:line="240" w:lineRule="auto"/>
            </w:pPr>
            <w:r>
              <w:t>5.3%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B6A6A2" w14:textId="21F45926" w:rsidR="005305DD" w:rsidRPr="00BB0D81" w:rsidRDefault="00E45D0B" w:rsidP="005305DD">
            <w:pPr>
              <w:spacing w:line="240" w:lineRule="auto"/>
            </w:pPr>
            <w:r>
              <w:t>6.8%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9237B47" w14:textId="4EB588D7" w:rsidR="005305DD" w:rsidRPr="00BB0D81" w:rsidRDefault="00E45D0B" w:rsidP="005305DD">
            <w:pPr>
              <w:spacing w:line="240" w:lineRule="auto"/>
            </w:pPr>
            <w:r>
              <w:t>6.6%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13D3840" w14:textId="209BE355" w:rsidR="005305DD" w:rsidRPr="00BB0D81" w:rsidRDefault="00E45D0B" w:rsidP="005305DD">
            <w:pPr>
              <w:spacing w:line="240" w:lineRule="auto"/>
            </w:pPr>
            <w:r>
              <w:t>5.5%</w:t>
            </w:r>
          </w:p>
        </w:tc>
      </w:tr>
      <w:tr w:rsidR="005305DD" w14:paraId="411AA488" w14:textId="77777777" w:rsidTr="00220C0A">
        <w:trPr>
          <w:trHeight w:val="567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1A7A667C" w14:textId="18081D78" w:rsidR="005305DD" w:rsidRPr="00783359" w:rsidRDefault="005305DD" w:rsidP="005305DD">
            <w:pPr>
              <w:spacing w:line="240" w:lineRule="auto"/>
            </w:pPr>
            <w:r>
              <w:t>2024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4BA7145" w14:textId="7C30DAE9" w:rsidR="005305DD" w:rsidRPr="00783359" w:rsidRDefault="005305DD" w:rsidP="005305DD">
            <w:pPr>
              <w:spacing w:line="240" w:lineRule="auto"/>
            </w:pPr>
            <w:r w:rsidRPr="00783359">
              <w:t>Non-disabled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5F98562E" w14:textId="4D97C145" w:rsidR="005305DD" w:rsidRPr="00BB0D81" w:rsidRDefault="00E45D0B" w:rsidP="005305DD">
            <w:pPr>
              <w:spacing w:line="240" w:lineRule="auto"/>
            </w:pPr>
            <w:r>
              <w:t>46.7%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22F150C" w14:textId="4EDA2D28" w:rsidR="005305DD" w:rsidRPr="00BB0D81" w:rsidRDefault="00E45D0B" w:rsidP="005305DD">
            <w:pPr>
              <w:spacing w:line="240" w:lineRule="auto"/>
            </w:pPr>
            <w:r>
              <w:t>61.1%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347749C" w14:textId="4019BC2F" w:rsidR="005305DD" w:rsidRPr="00BB0D81" w:rsidRDefault="00057844" w:rsidP="005305DD">
            <w:pPr>
              <w:spacing w:line="240" w:lineRule="auto"/>
            </w:pPr>
            <w:r>
              <w:t>74.1%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375132E7" w14:textId="75B8F694" w:rsidR="005305DD" w:rsidRPr="00BB0D81" w:rsidRDefault="00057844" w:rsidP="005305DD">
            <w:pPr>
              <w:spacing w:line="240" w:lineRule="auto"/>
            </w:pPr>
            <w:r>
              <w:t>76.7%</w:t>
            </w:r>
          </w:p>
        </w:tc>
      </w:tr>
      <w:tr w:rsidR="005305DD" w14:paraId="3F30DC6C" w14:textId="77777777" w:rsidTr="005305DD">
        <w:trPr>
          <w:trHeight w:val="567"/>
        </w:trPr>
        <w:tc>
          <w:tcPr>
            <w:tcW w:w="844" w:type="dxa"/>
            <w:shd w:val="clear" w:color="auto" w:fill="auto"/>
            <w:vAlign w:val="center"/>
          </w:tcPr>
          <w:p w14:paraId="305F3F8C" w14:textId="68181229" w:rsidR="005305DD" w:rsidRPr="00783359" w:rsidRDefault="005305DD" w:rsidP="005305DD">
            <w:pPr>
              <w:spacing w:line="240" w:lineRule="auto"/>
            </w:pPr>
            <w:r>
              <w:t>2024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5115BD8B" w14:textId="794B06BD" w:rsidR="005305DD" w:rsidRPr="00783359" w:rsidRDefault="005305DD" w:rsidP="005305DD">
            <w:pPr>
              <w:spacing w:line="240" w:lineRule="auto"/>
            </w:pPr>
            <w:r w:rsidRPr="00783359">
              <w:t>Unknown staff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A15559D" w14:textId="28A4E879" w:rsidR="005305DD" w:rsidRPr="00BB0D81" w:rsidRDefault="00057844" w:rsidP="005305DD">
            <w:pPr>
              <w:spacing w:line="240" w:lineRule="auto"/>
            </w:pPr>
            <w:r>
              <w:t>48.0%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F8232E4" w14:textId="4B2938A5" w:rsidR="005305DD" w:rsidRPr="00BB0D81" w:rsidRDefault="00057844" w:rsidP="005305DD">
            <w:pPr>
              <w:spacing w:line="240" w:lineRule="auto"/>
            </w:pPr>
            <w:r>
              <w:t>32.1%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0E719EA" w14:textId="54F0111F" w:rsidR="005305DD" w:rsidRPr="00BB0D81" w:rsidRDefault="00057844" w:rsidP="005305DD">
            <w:pPr>
              <w:spacing w:line="240" w:lineRule="auto"/>
            </w:pPr>
            <w:r>
              <w:t>19.3%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CD9EB9E" w14:textId="36923F7A" w:rsidR="005305DD" w:rsidRPr="00BB0D81" w:rsidRDefault="00057844" w:rsidP="005305DD">
            <w:pPr>
              <w:spacing w:line="240" w:lineRule="auto"/>
            </w:pPr>
            <w:r>
              <w:t>17.8%</w:t>
            </w:r>
          </w:p>
        </w:tc>
      </w:tr>
      <w:tr w:rsidR="008A4601" w14:paraId="6D29A470" w14:textId="77777777" w:rsidTr="008A4601">
        <w:trPr>
          <w:trHeight w:val="567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26F96A41" w14:textId="61F168C8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96E07B2" w14:textId="4EE5FBDE" w:rsidR="008A4601" w:rsidRPr="00783359" w:rsidRDefault="008A4601" w:rsidP="008A4601">
            <w:pPr>
              <w:spacing w:line="240" w:lineRule="auto"/>
            </w:pPr>
            <w:r w:rsidRPr="00783359">
              <w:t>Disabled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D2A0777" w14:textId="68163421" w:rsidR="008A4601" w:rsidRDefault="004100C9" w:rsidP="008A4601">
            <w:pPr>
              <w:spacing w:line="240" w:lineRule="auto"/>
            </w:pPr>
            <w:r>
              <w:t>5.4</w:t>
            </w:r>
            <w:r w:rsidR="0028584C">
              <w:t>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06D24DD" w14:textId="45BFBF2E" w:rsidR="008A4601" w:rsidRDefault="004100C9" w:rsidP="008A4601">
            <w:pPr>
              <w:spacing w:line="240" w:lineRule="auto"/>
            </w:pPr>
            <w:r>
              <w:t>7.7</w:t>
            </w:r>
            <w:r w:rsidR="0028584C">
              <w:t>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262C1AD0" w14:textId="70EDD0B8" w:rsidR="008A4601" w:rsidRDefault="004100C9" w:rsidP="008A4601">
            <w:pPr>
              <w:spacing w:line="240" w:lineRule="auto"/>
            </w:pPr>
            <w:r>
              <w:t>7.9</w:t>
            </w:r>
            <w:r w:rsidR="0028584C">
              <w:t>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050D6007" w14:textId="0246CB31" w:rsidR="008A4601" w:rsidRDefault="004100C9" w:rsidP="008A4601">
            <w:pPr>
              <w:spacing w:line="240" w:lineRule="auto"/>
            </w:pPr>
            <w:r>
              <w:t>5.8</w:t>
            </w:r>
            <w:r w:rsidR="0028584C">
              <w:t>%</w:t>
            </w:r>
          </w:p>
        </w:tc>
      </w:tr>
      <w:tr w:rsidR="008A4601" w14:paraId="51E1A210" w14:textId="77777777" w:rsidTr="005305DD">
        <w:trPr>
          <w:trHeight w:val="567"/>
        </w:trPr>
        <w:tc>
          <w:tcPr>
            <w:tcW w:w="844" w:type="dxa"/>
            <w:shd w:val="clear" w:color="auto" w:fill="auto"/>
            <w:vAlign w:val="center"/>
          </w:tcPr>
          <w:p w14:paraId="11E2AD6E" w14:textId="196C1C2A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0240298" w14:textId="67FC652A" w:rsidR="008A4601" w:rsidRPr="00783359" w:rsidRDefault="008A4601" w:rsidP="008A4601">
            <w:pPr>
              <w:spacing w:line="240" w:lineRule="auto"/>
            </w:pPr>
            <w:r w:rsidRPr="00783359">
              <w:t>Non-disabled staff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0844C72" w14:textId="36DACFD3" w:rsidR="008A4601" w:rsidRDefault="004100C9" w:rsidP="008A4601">
            <w:pPr>
              <w:spacing w:line="240" w:lineRule="auto"/>
            </w:pPr>
            <w:r>
              <w:t>41.2</w:t>
            </w:r>
            <w:r w:rsidR="0028584C">
              <w:t>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E759957" w14:textId="79FBA397" w:rsidR="008A4601" w:rsidRDefault="004100C9" w:rsidP="008A4601">
            <w:pPr>
              <w:spacing w:line="240" w:lineRule="auto"/>
            </w:pPr>
            <w:r>
              <w:t>63.0</w:t>
            </w:r>
            <w:r w:rsidR="0028584C">
              <w:t>%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08875F8" w14:textId="6E6D0C58" w:rsidR="008A4601" w:rsidRDefault="004100C9" w:rsidP="008A4601">
            <w:pPr>
              <w:spacing w:line="240" w:lineRule="auto"/>
            </w:pPr>
            <w:r>
              <w:t>74.1</w:t>
            </w:r>
            <w:r w:rsidR="0028584C">
              <w:t>%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E22A35B" w14:textId="12F95537" w:rsidR="008A4601" w:rsidRDefault="004100C9" w:rsidP="008A4601">
            <w:pPr>
              <w:spacing w:line="240" w:lineRule="auto"/>
            </w:pPr>
            <w:r>
              <w:t>69.9</w:t>
            </w:r>
            <w:r w:rsidR="0028584C">
              <w:t>%</w:t>
            </w:r>
          </w:p>
        </w:tc>
      </w:tr>
      <w:tr w:rsidR="008A4601" w14:paraId="041C8D18" w14:textId="77777777" w:rsidTr="008A4601">
        <w:trPr>
          <w:trHeight w:val="567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1250F1D8" w14:textId="44049D6D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65A9B7F" w14:textId="58C1DD37" w:rsidR="008A4601" w:rsidRPr="00783359" w:rsidRDefault="008A4601" w:rsidP="008A4601">
            <w:pPr>
              <w:spacing w:line="240" w:lineRule="auto"/>
            </w:pPr>
            <w:r w:rsidRPr="00783359">
              <w:t>Unknown staff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D0C418A" w14:textId="03639278" w:rsidR="008A4601" w:rsidRDefault="004100C9" w:rsidP="008A4601">
            <w:pPr>
              <w:spacing w:line="240" w:lineRule="auto"/>
            </w:pPr>
            <w:r>
              <w:t>53.4</w:t>
            </w:r>
            <w:r w:rsidR="0028584C">
              <w:t>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7A3AFBE8" w14:textId="7C76F0AA" w:rsidR="008A4601" w:rsidRDefault="004100C9" w:rsidP="008A4601">
            <w:pPr>
              <w:spacing w:line="240" w:lineRule="auto"/>
            </w:pPr>
            <w:r>
              <w:t>29.3</w:t>
            </w:r>
            <w:r w:rsidR="0028584C">
              <w:t>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43DEFD00" w14:textId="687F734B" w:rsidR="008A4601" w:rsidRDefault="0028584C" w:rsidP="008A4601">
            <w:pPr>
              <w:spacing w:line="240" w:lineRule="auto"/>
            </w:pPr>
            <w:r>
              <w:t>18.0%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5C9CBD71" w14:textId="4D49601F" w:rsidR="008A4601" w:rsidRDefault="0028584C" w:rsidP="008A4601">
            <w:pPr>
              <w:spacing w:line="240" w:lineRule="auto"/>
            </w:pPr>
            <w:r>
              <w:t>24.3%</w:t>
            </w:r>
          </w:p>
        </w:tc>
      </w:tr>
    </w:tbl>
    <w:p w14:paraId="6FF0820F" w14:textId="612031E2" w:rsidR="005773F1" w:rsidRDefault="005773F1" w:rsidP="005773F1"/>
    <w:p w14:paraId="2B26A550" w14:textId="77777777" w:rsidR="005773F1" w:rsidRDefault="005773F1">
      <w:pPr>
        <w:spacing w:line="259" w:lineRule="auto"/>
      </w:pPr>
      <w:r>
        <w:br w:type="page"/>
      </w:r>
    </w:p>
    <w:p w14:paraId="68409636" w14:textId="37952671" w:rsidR="00590F3D" w:rsidRDefault="00FC25FB" w:rsidP="00590F3D">
      <w:pPr>
        <w:pStyle w:val="Heading2"/>
      </w:pPr>
      <w:bookmarkStart w:id="4" w:name="_Toc192666898"/>
      <w:r>
        <w:lastRenderedPageBreak/>
        <w:t xml:space="preserve">4. </w:t>
      </w:r>
      <w:r w:rsidR="00590F3D">
        <w:t>Pay grades</w:t>
      </w:r>
      <w:bookmarkEnd w:id="4"/>
    </w:p>
    <w:p w14:paraId="7DB9F960" w14:textId="5246E8DB" w:rsidR="00AD6008" w:rsidRDefault="00590F3D" w:rsidP="00590F3D">
      <w:r>
        <w:t>Tables</w:t>
      </w:r>
      <w:r w:rsidR="005773F1">
        <w:t xml:space="preserve"> 10, 11 and 12</w:t>
      </w:r>
      <w:r>
        <w:t xml:space="preserve"> show pay grade groups by gender, </w:t>
      </w:r>
      <w:r w:rsidR="00901935">
        <w:t>ethnicity,</w:t>
      </w:r>
      <w:r>
        <w:t xml:space="preserve"> and disability.</w:t>
      </w:r>
    </w:p>
    <w:p w14:paraId="5F5A6B37" w14:textId="77777777" w:rsidR="009E5327" w:rsidRDefault="00273FC7" w:rsidP="00590F3D">
      <w:r>
        <w:t xml:space="preserve">Please note, pay grades do not map to quartiles. </w:t>
      </w:r>
      <w:r w:rsidR="00520FD9">
        <w:t>The lower quartile is approximately gra</w:t>
      </w:r>
      <w:r w:rsidR="00681C6C">
        <w:t>d</w:t>
      </w:r>
      <w:r w:rsidR="00520FD9">
        <w:t>es 2-4</w:t>
      </w:r>
      <w:r w:rsidR="00681C6C">
        <w:t>, the lower middle quartile is approximately grades 5-6, the upper middle quartile is approximately grad</w:t>
      </w:r>
      <w:r w:rsidR="00803D2C">
        <w:t>e</w:t>
      </w:r>
      <w:r w:rsidR="00681C6C">
        <w:t>s 7-8</w:t>
      </w:r>
      <w:r w:rsidR="00803D2C">
        <w:t>, and the upper quartile is approximately grades 9, 10 and the Professorial Zone.</w:t>
      </w:r>
    </w:p>
    <w:p w14:paraId="6202FDBB" w14:textId="02E131C5" w:rsidR="00770570" w:rsidRDefault="00770570" w:rsidP="00590F3D">
      <w:r>
        <w:t>The clinical staff pay structure fits outside the standard salary scale, and there are some staff on ‘non-standard’ salaries which</w:t>
      </w:r>
      <w:r w:rsidR="00B71DA8">
        <w:t xml:space="preserve"> also</w:t>
      </w:r>
      <w:r>
        <w:t xml:space="preserve"> do</w:t>
      </w:r>
      <w:r w:rsidR="00A70907">
        <w:t xml:space="preserve"> not</w:t>
      </w:r>
      <w:r>
        <w:t xml:space="preserve"> fit within the scale.</w:t>
      </w:r>
    </w:p>
    <w:p w14:paraId="0144298F" w14:textId="333ED7FF" w:rsidR="00590F3D" w:rsidRDefault="000A67AA" w:rsidP="009E5327">
      <w:pPr>
        <w:pStyle w:val="Caption"/>
        <w:spacing w:before="240"/>
      </w:pPr>
      <w:r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10</w:t>
      </w:r>
      <w:r w:rsidR="000C4C87">
        <w:rPr>
          <w:noProof/>
        </w:rPr>
        <w:fldChar w:fldCharType="end"/>
      </w:r>
      <w:r>
        <w:t>. Pay grades by gender 202</w:t>
      </w:r>
      <w:r w:rsidR="00CF2BEE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63"/>
        <w:gridCol w:w="3164"/>
      </w:tblGrid>
      <w:tr w:rsidR="00215038" w14:paraId="4EBD5C5C" w14:textId="77777777" w:rsidTr="00D20D70">
        <w:trPr>
          <w:trHeight w:val="510"/>
        </w:trPr>
        <w:tc>
          <w:tcPr>
            <w:tcW w:w="2689" w:type="dxa"/>
            <w:vAlign w:val="center"/>
          </w:tcPr>
          <w:p w14:paraId="632D06B5" w14:textId="301A5C60" w:rsidR="00215038" w:rsidRPr="00433B81" w:rsidRDefault="00215038" w:rsidP="00433B81">
            <w:pPr>
              <w:spacing w:line="240" w:lineRule="auto"/>
              <w:rPr>
                <w:b/>
                <w:bCs/>
              </w:rPr>
            </w:pPr>
            <w:r w:rsidRPr="00433B81">
              <w:rPr>
                <w:b/>
                <w:bCs/>
              </w:rPr>
              <w:t>Grade group</w:t>
            </w:r>
          </w:p>
        </w:tc>
        <w:tc>
          <w:tcPr>
            <w:tcW w:w="3163" w:type="dxa"/>
            <w:vAlign w:val="center"/>
          </w:tcPr>
          <w:p w14:paraId="51672DA9" w14:textId="18DC8A24" w:rsidR="00215038" w:rsidRPr="00433B81" w:rsidRDefault="00215038" w:rsidP="00433B81">
            <w:pPr>
              <w:spacing w:line="240" w:lineRule="auto"/>
              <w:rPr>
                <w:b/>
                <w:bCs/>
              </w:rPr>
            </w:pPr>
            <w:r w:rsidRPr="00433B81">
              <w:rPr>
                <w:b/>
                <w:bCs/>
              </w:rPr>
              <w:t>Female staff</w:t>
            </w:r>
          </w:p>
        </w:tc>
        <w:tc>
          <w:tcPr>
            <w:tcW w:w="3164" w:type="dxa"/>
            <w:vAlign w:val="center"/>
          </w:tcPr>
          <w:p w14:paraId="7E4F9969" w14:textId="5FAC57A0" w:rsidR="00215038" w:rsidRPr="00433B81" w:rsidRDefault="00215038" w:rsidP="00433B81">
            <w:pPr>
              <w:spacing w:line="240" w:lineRule="auto"/>
              <w:rPr>
                <w:b/>
                <w:bCs/>
              </w:rPr>
            </w:pPr>
            <w:r w:rsidRPr="00433B81">
              <w:rPr>
                <w:b/>
                <w:bCs/>
              </w:rPr>
              <w:t>Male staff</w:t>
            </w:r>
          </w:p>
        </w:tc>
      </w:tr>
      <w:tr w:rsidR="007C5623" w14:paraId="1932D302" w14:textId="77777777" w:rsidTr="00D20D70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8D2224" w14:textId="32CBD75A" w:rsidR="007C5623" w:rsidRDefault="007C5623" w:rsidP="007C5623">
            <w:pPr>
              <w:spacing w:line="240" w:lineRule="auto"/>
            </w:pPr>
            <w:r>
              <w:t>Grades 2-6</w:t>
            </w:r>
          </w:p>
        </w:tc>
        <w:tc>
          <w:tcPr>
            <w:tcW w:w="3163" w:type="dxa"/>
            <w:shd w:val="clear" w:color="auto" w:fill="F2F2F2" w:themeFill="background1" w:themeFillShade="F2"/>
            <w:vAlign w:val="center"/>
          </w:tcPr>
          <w:p w14:paraId="2E63AE6C" w14:textId="6545A6D3" w:rsidR="007C5623" w:rsidRDefault="007C5623" w:rsidP="007C5623">
            <w:pPr>
              <w:spacing w:line="240" w:lineRule="auto"/>
            </w:pPr>
            <w:r w:rsidRPr="002108C1">
              <w:t>66.7%</w:t>
            </w:r>
          </w:p>
        </w:tc>
        <w:tc>
          <w:tcPr>
            <w:tcW w:w="3164" w:type="dxa"/>
            <w:shd w:val="clear" w:color="auto" w:fill="F2F2F2" w:themeFill="background1" w:themeFillShade="F2"/>
            <w:vAlign w:val="center"/>
          </w:tcPr>
          <w:p w14:paraId="41273BED" w14:textId="3C1DD15B" w:rsidR="007C5623" w:rsidRDefault="007C5623" w:rsidP="007C5623">
            <w:pPr>
              <w:spacing w:line="240" w:lineRule="auto"/>
            </w:pPr>
            <w:r w:rsidRPr="002108C1">
              <w:t>33.3%</w:t>
            </w:r>
          </w:p>
        </w:tc>
      </w:tr>
      <w:tr w:rsidR="007C5623" w14:paraId="52265386" w14:textId="77777777" w:rsidTr="00D20D70">
        <w:trPr>
          <w:trHeight w:val="510"/>
        </w:trPr>
        <w:tc>
          <w:tcPr>
            <w:tcW w:w="2689" w:type="dxa"/>
            <w:vAlign w:val="center"/>
          </w:tcPr>
          <w:p w14:paraId="4DD5BA62" w14:textId="58A42B7F" w:rsidR="007C5623" w:rsidRDefault="007C5623" w:rsidP="007C5623">
            <w:pPr>
              <w:spacing w:line="240" w:lineRule="auto"/>
            </w:pPr>
            <w:r>
              <w:t>Grades 7-8</w:t>
            </w:r>
          </w:p>
        </w:tc>
        <w:tc>
          <w:tcPr>
            <w:tcW w:w="3163" w:type="dxa"/>
            <w:vAlign w:val="center"/>
          </w:tcPr>
          <w:p w14:paraId="1B5C2675" w14:textId="5EF56EB1" w:rsidR="007C5623" w:rsidRDefault="007C5623" w:rsidP="007C5623">
            <w:pPr>
              <w:spacing w:line="240" w:lineRule="auto"/>
            </w:pPr>
            <w:r w:rsidRPr="002108C1">
              <w:t>55.9%</w:t>
            </w:r>
          </w:p>
        </w:tc>
        <w:tc>
          <w:tcPr>
            <w:tcW w:w="3164" w:type="dxa"/>
            <w:vAlign w:val="center"/>
          </w:tcPr>
          <w:p w14:paraId="393C1CB6" w14:textId="08A465F4" w:rsidR="007C5623" w:rsidRDefault="007C5623" w:rsidP="007C5623">
            <w:pPr>
              <w:spacing w:line="240" w:lineRule="auto"/>
            </w:pPr>
            <w:r w:rsidRPr="002108C1">
              <w:t>44.1%</w:t>
            </w:r>
          </w:p>
        </w:tc>
      </w:tr>
      <w:tr w:rsidR="007C5623" w14:paraId="28BCDCFD" w14:textId="77777777" w:rsidTr="00D20D70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35F1A9E" w14:textId="564B7892" w:rsidR="007C5623" w:rsidRDefault="007C5623" w:rsidP="007C5623">
            <w:pPr>
              <w:spacing w:line="240" w:lineRule="auto"/>
            </w:pPr>
            <w:r>
              <w:t>Grades 9-Professor</w:t>
            </w:r>
          </w:p>
        </w:tc>
        <w:tc>
          <w:tcPr>
            <w:tcW w:w="3163" w:type="dxa"/>
            <w:shd w:val="clear" w:color="auto" w:fill="F2F2F2" w:themeFill="background1" w:themeFillShade="F2"/>
            <w:vAlign w:val="center"/>
          </w:tcPr>
          <w:p w14:paraId="128CD832" w14:textId="25E7F977" w:rsidR="007C5623" w:rsidRDefault="007C5623" w:rsidP="007C5623">
            <w:pPr>
              <w:spacing w:line="240" w:lineRule="auto"/>
            </w:pPr>
            <w:r w:rsidRPr="002108C1">
              <w:t>39.8%</w:t>
            </w:r>
          </w:p>
        </w:tc>
        <w:tc>
          <w:tcPr>
            <w:tcW w:w="3164" w:type="dxa"/>
            <w:shd w:val="clear" w:color="auto" w:fill="F2F2F2" w:themeFill="background1" w:themeFillShade="F2"/>
            <w:vAlign w:val="center"/>
          </w:tcPr>
          <w:p w14:paraId="404EC3DD" w14:textId="4F5A0A12" w:rsidR="007C5623" w:rsidRDefault="007C5623" w:rsidP="007C5623">
            <w:pPr>
              <w:spacing w:line="240" w:lineRule="auto"/>
            </w:pPr>
            <w:r w:rsidRPr="002108C1">
              <w:t>60.2%</w:t>
            </w:r>
          </w:p>
        </w:tc>
      </w:tr>
      <w:tr w:rsidR="007C5623" w14:paraId="1810AAD5" w14:textId="77777777" w:rsidTr="00D20D70">
        <w:trPr>
          <w:trHeight w:val="510"/>
        </w:trPr>
        <w:tc>
          <w:tcPr>
            <w:tcW w:w="2689" w:type="dxa"/>
            <w:vAlign w:val="center"/>
          </w:tcPr>
          <w:p w14:paraId="7076985E" w14:textId="1AFBD3F6" w:rsidR="007C5623" w:rsidRDefault="007C5623" w:rsidP="007C5623">
            <w:pPr>
              <w:spacing w:line="240" w:lineRule="auto"/>
            </w:pPr>
            <w:r w:rsidRPr="00655749">
              <w:t>Clinical</w:t>
            </w:r>
          </w:p>
        </w:tc>
        <w:tc>
          <w:tcPr>
            <w:tcW w:w="3163" w:type="dxa"/>
            <w:vAlign w:val="center"/>
          </w:tcPr>
          <w:p w14:paraId="10C052C6" w14:textId="4C412516" w:rsidR="007C5623" w:rsidRDefault="007C5623" w:rsidP="007C5623">
            <w:pPr>
              <w:spacing w:line="240" w:lineRule="auto"/>
            </w:pPr>
            <w:r w:rsidRPr="002108C1">
              <w:t>42.4%</w:t>
            </w:r>
          </w:p>
        </w:tc>
        <w:tc>
          <w:tcPr>
            <w:tcW w:w="3164" w:type="dxa"/>
            <w:vAlign w:val="center"/>
          </w:tcPr>
          <w:p w14:paraId="3D343CE3" w14:textId="7A38A0F1" w:rsidR="007C5623" w:rsidRDefault="007C5623" w:rsidP="007C5623">
            <w:pPr>
              <w:spacing w:line="240" w:lineRule="auto"/>
            </w:pPr>
            <w:r w:rsidRPr="002108C1">
              <w:t>57.6%</w:t>
            </w:r>
          </w:p>
        </w:tc>
      </w:tr>
      <w:tr w:rsidR="007C5623" w14:paraId="699A9DF5" w14:textId="77777777" w:rsidTr="00D20D70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276631A" w14:textId="7EECC136" w:rsidR="007C5623" w:rsidRDefault="007C5623" w:rsidP="007C5623">
            <w:pPr>
              <w:spacing w:line="240" w:lineRule="auto"/>
            </w:pPr>
            <w:r w:rsidRPr="00655749">
              <w:t>N</w:t>
            </w:r>
            <w:r>
              <w:t>on-standard</w:t>
            </w:r>
            <w:r w:rsidRPr="00655749">
              <w:t xml:space="preserve"> &amp; timesheet</w:t>
            </w:r>
          </w:p>
        </w:tc>
        <w:tc>
          <w:tcPr>
            <w:tcW w:w="3163" w:type="dxa"/>
            <w:shd w:val="clear" w:color="auto" w:fill="F2F2F2" w:themeFill="background1" w:themeFillShade="F2"/>
            <w:vAlign w:val="center"/>
          </w:tcPr>
          <w:p w14:paraId="22C4BF5A" w14:textId="69834997" w:rsidR="007C5623" w:rsidRDefault="007C5623" w:rsidP="007C5623">
            <w:pPr>
              <w:spacing w:line="240" w:lineRule="auto"/>
            </w:pPr>
            <w:r w:rsidRPr="002108C1">
              <w:t>54.9%</w:t>
            </w:r>
          </w:p>
        </w:tc>
        <w:tc>
          <w:tcPr>
            <w:tcW w:w="3164" w:type="dxa"/>
            <w:shd w:val="clear" w:color="auto" w:fill="F2F2F2" w:themeFill="background1" w:themeFillShade="F2"/>
            <w:vAlign w:val="center"/>
          </w:tcPr>
          <w:p w14:paraId="70EDB08A" w14:textId="6CAB126D" w:rsidR="007C5623" w:rsidRDefault="007C5623" w:rsidP="007C5623">
            <w:pPr>
              <w:spacing w:line="240" w:lineRule="auto"/>
            </w:pPr>
            <w:r w:rsidRPr="002108C1">
              <w:t>45.1%</w:t>
            </w:r>
          </w:p>
        </w:tc>
      </w:tr>
    </w:tbl>
    <w:p w14:paraId="5D294123" w14:textId="77777777" w:rsidR="005443F1" w:rsidRDefault="005443F1">
      <w:pPr>
        <w:spacing w:line="259" w:lineRule="auto"/>
        <w:rPr>
          <w:iCs/>
          <w:color w:val="3B3838" w:themeColor="background2" w:themeShade="40"/>
          <w:szCs w:val="28"/>
        </w:rPr>
      </w:pPr>
      <w:r>
        <w:br w:type="page"/>
      </w:r>
    </w:p>
    <w:p w14:paraId="0616FDA2" w14:textId="16E7C97E" w:rsidR="000A67AA" w:rsidRDefault="000A67AA" w:rsidP="00D56290">
      <w:pPr>
        <w:pStyle w:val="Caption"/>
      </w:pPr>
      <w:r>
        <w:lastRenderedPageBreak/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11</w:t>
      </w:r>
      <w:r w:rsidR="000C4C87">
        <w:rPr>
          <w:noProof/>
        </w:rPr>
        <w:fldChar w:fldCharType="end"/>
      </w:r>
      <w:r>
        <w:t>. Pay grades by ethnicity 202</w:t>
      </w:r>
      <w:r w:rsidR="00CF2BEE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09"/>
        <w:gridCol w:w="2109"/>
        <w:gridCol w:w="2109"/>
      </w:tblGrid>
      <w:tr w:rsidR="00433B81" w14:paraId="1A9E3A8D" w14:textId="137B67F4" w:rsidTr="00433B81">
        <w:trPr>
          <w:trHeight w:val="850"/>
        </w:trPr>
        <w:tc>
          <w:tcPr>
            <w:tcW w:w="2689" w:type="dxa"/>
            <w:vAlign w:val="center"/>
          </w:tcPr>
          <w:p w14:paraId="473FD12E" w14:textId="77777777" w:rsidR="00433B81" w:rsidRPr="00433B81" w:rsidRDefault="00433B81" w:rsidP="00874652">
            <w:pPr>
              <w:spacing w:line="240" w:lineRule="auto"/>
              <w:rPr>
                <w:b/>
                <w:bCs/>
              </w:rPr>
            </w:pPr>
            <w:r w:rsidRPr="00433B81">
              <w:rPr>
                <w:b/>
                <w:bCs/>
              </w:rPr>
              <w:t>Grade group</w:t>
            </w:r>
          </w:p>
        </w:tc>
        <w:tc>
          <w:tcPr>
            <w:tcW w:w="2109" w:type="dxa"/>
            <w:vAlign w:val="center"/>
          </w:tcPr>
          <w:p w14:paraId="7648B06B" w14:textId="635673A3" w:rsidR="00433B81" w:rsidRPr="00433B81" w:rsidRDefault="00433B81" w:rsidP="008746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Minoritised ethnic</w:t>
            </w:r>
            <w:r w:rsidRPr="00433B81">
              <w:rPr>
                <w:b/>
                <w:bCs/>
              </w:rPr>
              <w:t xml:space="preserve"> staff</w:t>
            </w:r>
          </w:p>
        </w:tc>
        <w:tc>
          <w:tcPr>
            <w:tcW w:w="2109" w:type="dxa"/>
            <w:vAlign w:val="center"/>
          </w:tcPr>
          <w:p w14:paraId="5DA4E97D" w14:textId="132D1F6A" w:rsidR="00433B81" w:rsidRPr="00433B81" w:rsidRDefault="00433B81" w:rsidP="008746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White</w:t>
            </w:r>
            <w:r w:rsidR="0006665E">
              <w:rPr>
                <w:b/>
                <w:bCs/>
              </w:rPr>
              <w:t xml:space="preserve"> </w:t>
            </w:r>
            <w:r w:rsidRPr="00433B81">
              <w:rPr>
                <w:b/>
                <w:bCs/>
              </w:rPr>
              <w:t>staff</w:t>
            </w:r>
          </w:p>
        </w:tc>
        <w:tc>
          <w:tcPr>
            <w:tcW w:w="2109" w:type="dxa"/>
            <w:vAlign w:val="center"/>
          </w:tcPr>
          <w:p w14:paraId="004FB63D" w14:textId="10134AC9" w:rsidR="00433B81" w:rsidRPr="00433B81" w:rsidRDefault="00433B81" w:rsidP="00433B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Unknown staff</w:t>
            </w:r>
          </w:p>
        </w:tc>
      </w:tr>
      <w:tr w:rsidR="0003647D" w14:paraId="0774FA6D" w14:textId="0F96E8D4" w:rsidTr="0003647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338FA68" w14:textId="77777777" w:rsidR="0003647D" w:rsidRDefault="0003647D" w:rsidP="0003647D">
            <w:pPr>
              <w:spacing w:line="240" w:lineRule="auto"/>
            </w:pPr>
            <w:r>
              <w:t>Grades 2-6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7BEB30AF" w14:textId="0BEC508F" w:rsidR="0003647D" w:rsidRDefault="0003647D" w:rsidP="0003647D">
            <w:pPr>
              <w:spacing w:line="240" w:lineRule="auto"/>
            </w:pPr>
            <w:r w:rsidRPr="00D11174">
              <w:t>14.7%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08B79FAA" w14:textId="0A90F972" w:rsidR="0003647D" w:rsidRDefault="0003647D" w:rsidP="0003647D">
            <w:pPr>
              <w:spacing w:line="240" w:lineRule="auto"/>
            </w:pPr>
            <w:r w:rsidRPr="00D11174">
              <w:t>53.6%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2B6ECF71" w14:textId="7CFCD29D" w:rsidR="0003647D" w:rsidRPr="00655749" w:rsidRDefault="0003647D" w:rsidP="0003647D">
            <w:pPr>
              <w:spacing w:line="240" w:lineRule="auto"/>
            </w:pPr>
            <w:r w:rsidRPr="00D11174">
              <w:t>31.7%</w:t>
            </w:r>
          </w:p>
        </w:tc>
      </w:tr>
      <w:tr w:rsidR="0003647D" w14:paraId="0E66FDDE" w14:textId="178BEE8E" w:rsidTr="0003647D">
        <w:trPr>
          <w:trHeight w:val="510"/>
        </w:trPr>
        <w:tc>
          <w:tcPr>
            <w:tcW w:w="2689" w:type="dxa"/>
            <w:vAlign w:val="center"/>
          </w:tcPr>
          <w:p w14:paraId="2DB7EDE2" w14:textId="77777777" w:rsidR="0003647D" w:rsidRDefault="0003647D" w:rsidP="0003647D">
            <w:pPr>
              <w:spacing w:line="240" w:lineRule="auto"/>
            </w:pPr>
            <w:r>
              <w:t>Grades 7-8</w:t>
            </w:r>
          </w:p>
        </w:tc>
        <w:tc>
          <w:tcPr>
            <w:tcW w:w="2109" w:type="dxa"/>
            <w:vAlign w:val="center"/>
          </w:tcPr>
          <w:p w14:paraId="042DB91E" w14:textId="5CB04EBB" w:rsidR="0003647D" w:rsidRDefault="0003647D" w:rsidP="0003647D">
            <w:pPr>
              <w:spacing w:line="240" w:lineRule="auto"/>
            </w:pPr>
            <w:r w:rsidRPr="00D11174">
              <w:t>18.9%</w:t>
            </w:r>
          </w:p>
        </w:tc>
        <w:tc>
          <w:tcPr>
            <w:tcW w:w="2109" w:type="dxa"/>
            <w:vAlign w:val="center"/>
          </w:tcPr>
          <w:p w14:paraId="69236859" w14:textId="2E7F4351" w:rsidR="0003647D" w:rsidRDefault="0003647D" w:rsidP="0003647D">
            <w:pPr>
              <w:spacing w:line="240" w:lineRule="auto"/>
            </w:pPr>
            <w:r w:rsidRPr="00D11174">
              <w:t>68.2%</w:t>
            </w:r>
          </w:p>
        </w:tc>
        <w:tc>
          <w:tcPr>
            <w:tcW w:w="2109" w:type="dxa"/>
            <w:vAlign w:val="center"/>
          </w:tcPr>
          <w:p w14:paraId="6E4B6D9D" w14:textId="1838F320" w:rsidR="0003647D" w:rsidRPr="00655749" w:rsidRDefault="0003647D" w:rsidP="0003647D">
            <w:pPr>
              <w:spacing w:line="240" w:lineRule="auto"/>
            </w:pPr>
            <w:r w:rsidRPr="00D11174">
              <w:t>12.9%</w:t>
            </w:r>
          </w:p>
        </w:tc>
      </w:tr>
      <w:tr w:rsidR="0003647D" w14:paraId="037E8EAB" w14:textId="46748796" w:rsidTr="0003647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025F7D4" w14:textId="77777777" w:rsidR="0003647D" w:rsidRDefault="0003647D" w:rsidP="0003647D">
            <w:pPr>
              <w:spacing w:line="240" w:lineRule="auto"/>
            </w:pPr>
            <w:r>
              <w:t>Grades 9-Professor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6BA1531C" w14:textId="67499AC5" w:rsidR="0003647D" w:rsidRDefault="0003647D" w:rsidP="0003647D">
            <w:pPr>
              <w:spacing w:line="240" w:lineRule="auto"/>
            </w:pPr>
            <w:r w:rsidRPr="00D11174">
              <w:t>11.6%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26FE43DF" w14:textId="1B5B7A55" w:rsidR="0003647D" w:rsidRDefault="0003647D" w:rsidP="0003647D">
            <w:pPr>
              <w:spacing w:line="240" w:lineRule="auto"/>
            </w:pPr>
            <w:r w:rsidRPr="00D11174">
              <w:t>73.5%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7F8259EF" w14:textId="45865B97" w:rsidR="0003647D" w:rsidRPr="00655749" w:rsidRDefault="0003647D" w:rsidP="0003647D">
            <w:pPr>
              <w:spacing w:line="240" w:lineRule="auto"/>
            </w:pPr>
            <w:r w:rsidRPr="00D11174">
              <w:t>14.8%</w:t>
            </w:r>
          </w:p>
        </w:tc>
      </w:tr>
      <w:tr w:rsidR="0003647D" w14:paraId="351230BB" w14:textId="4FD1B167" w:rsidTr="0003647D">
        <w:trPr>
          <w:trHeight w:val="510"/>
        </w:trPr>
        <w:tc>
          <w:tcPr>
            <w:tcW w:w="2689" w:type="dxa"/>
            <w:vAlign w:val="center"/>
          </w:tcPr>
          <w:p w14:paraId="2933E2A1" w14:textId="77777777" w:rsidR="0003647D" w:rsidRDefault="0003647D" w:rsidP="0003647D">
            <w:pPr>
              <w:spacing w:line="240" w:lineRule="auto"/>
            </w:pPr>
            <w:r w:rsidRPr="00655749">
              <w:t>Clinical</w:t>
            </w:r>
          </w:p>
        </w:tc>
        <w:tc>
          <w:tcPr>
            <w:tcW w:w="2109" w:type="dxa"/>
            <w:vAlign w:val="center"/>
          </w:tcPr>
          <w:p w14:paraId="468A1048" w14:textId="68577D63" w:rsidR="0003647D" w:rsidRDefault="0003647D" w:rsidP="0003647D">
            <w:pPr>
              <w:spacing w:line="240" w:lineRule="auto"/>
            </w:pPr>
            <w:r w:rsidRPr="00D11174">
              <w:t>18.0%</w:t>
            </w:r>
          </w:p>
        </w:tc>
        <w:tc>
          <w:tcPr>
            <w:tcW w:w="2109" w:type="dxa"/>
            <w:vAlign w:val="center"/>
          </w:tcPr>
          <w:p w14:paraId="399F732C" w14:textId="57736567" w:rsidR="0003647D" w:rsidRDefault="0003647D" w:rsidP="0003647D">
            <w:pPr>
              <w:spacing w:line="240" w:lineRule="auto"/>
            </w:pPr>
            <w:r w:rsidRPr="00D11174">
              <w:t>65.2%</w:t>
            </w:r>
          </w:p>
        </w:tc>
        <w:tc>
          <w:tcPr>
            <w:tcW w:w="2109" w:type="dxa"/>
            <w:vAlign w:val="center"/>
          </w:tcPr>
          <w:p w14:paraId="3A8F9775" w14:textId="5FBFEC3B" w:rsidR="0003647D" w:rsidRPr="00655749" w:rsidRDefault="0003647D" w:rsidP="0003647D">
            <w:pPr>
              <w:spacing w:line="240" w:lineRule="auto"/>
            </w:pPr>
            <w:r w:rsidRPr="00D11174">
              <w:t>16.8%</w:t>
            </w:r>
          </w:p>
        </w:tc>
      </w:tr>
      <w:tr w:rsidR="0003647D" w14:paraId="4916BC1C" w14:textId="4D89BE22" w:rsidTr="0003647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5E4564B" w14:textId="77777777" w:rsidR="0003647D" w:rsidRDefault="0003647D" w:rsidP="0003647D">
            <w:pPr>
              <w:spacing w:line="240" w:lineRule="auto"/>
            </w:pPr>
            <w:r w:rsidRPr="00655749">
              <w:t>N</w:t>
            </w:r>
            <w:r>
              <w:t>on-standard</w:t>
            </w:r>
            <w:r w:rsidRPr="00655749">
              <w:t xml:space="preserve"> &amp; timesheet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73CF4559" w14:textId="1E672558" w:rsidR="0003647D" w:rsidRDefault="0003647D" w:rsidP="0003647D">
            <w:pPr>
              <w:spacing w:line="240" w:lineRule="auto"/>
            </w:pPr>
            <w:r w:rsidRPr="00D11174">
              <w:t>5.9%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71A459D2" w14:textId="6B4DCD8A" w:rsidR="0003647D" w:rsidRDefault="0003647D" w:rsidP="0003647D">
            <w:pPr>
              <w:spacing w:line="240" w:lineRule="auto"/>
            </w:pPr>
            <w:r w:rsidRPr="00D11174">
              <w:t>8.8%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384FFE7C" w14:textId="19C6DDEC" w:rsidR="0003647D" w:rsidRPr="00655749" w:rsidRDefault="0003647D" w:rsidP="0003647D">
            <w:pPr>
              <w:spacing w:line="240" w:lineRule="auto"/>
            </w:pPr>
            <w:r w:rsidRPr="00D11174">
              <w:t>85.3%</w:t>
            </w:r>
          </w:p>
        </w:tc>
      </w:tr>
    </w:tbl>
    <w:p w14:paraId="2DB7F09B" w14:textId="399EE8F2" w:rsidR="000A67AA" w:rsidRDefault="000A67AA" w:rsidP="00D56290">
      <w:pPr>
        <w:pStyle w:val="Caption"/>
      </w:pPr>
      <w:r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12</w:t>
      </w:r>
      <w:r w:rsidR="000C4C87">
        <w:rPr>
          <w:noProof/>
        </w:rPr>
        <w:fldChar w:fldCharType="end"/>
      </w:r>
      <w:r>
        <w:t>. Pay grades by disability 202</w:t>
      </w:r>
      <w:r w:rsidR="00CF2BEE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09"/>
        <w:gridCol w:w="2109"/>
        <w:gridCol w:w="2109"/>
      </w:tblGrid>
      <w:tr w:rsidR="0006665E" w14:paraId="2330ED07" w14:textId="77777777" w:rsidTr="00874652">
        <w:trPr>
          <w:trHeight w:val="850"/>
        </w:trPr>
        <w:tc>
          <w:tcPr>
            <w:tcW w:w="2689" w:type="dxa"/>
            <w:vAlign w:val="center"/>
          </w:tcPr>
          <w:p w14:paraId="4CB0DC9A" w14:textId="77777777" w:rsidR="0006665E" w:rsidRPr="00433B81" w:rsidRDefault="0006665E" w:rsidP="00874652">
            <w:pPr>
              <w:spacing w:line="240" w:lineRule="auto"/>
              <w:rPr>
                <w:b/>
                <w:bCs/>
              </w:rPr>
            </w:pPr>
            <w:r w:rsidRPr="00433B81">
              <w:rPr>
                <w:b/>
                <w:bCs/>
              </w:rPr>
              <w:t>Grade group</w:t>
            </w:r>
          </w:p>
        </w:tc>
        <w:tc>
          <w:tcPr>
            <w:tcW w:w="2109" w:type="dxa"/>
            <w:vAlign w:val="center"/>
          </w:tcPr>
          <w:p w14:paraId="380BD703" w14:textId="225DB59C" w:rsidR="0006665E" w:rsidRPr="00433B81" w:rsidRDefault="0006665E" w:rsidP="008746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Disabled</w:t>
            </w:r>
            <w:r w:rsidRPr="00433B81">
              <w:rPr>
                <w:b/>
                <w:bCs/>
              </w:rPr>
              <w:t xml:space="preserve"> staff</w:t>
            </w:r>
          </w:p>
        </w:tc>
        <w:tc>
          <w:tcPr>
            <w:tcW w:w="2109" w:type="dxa"/>
            <w:vAlign w:val="center"/>
          </w:tcPr>
          <w:p w14:paraId="39446A7A" w14:textId="7C82E081" w:rsidR="0006665E" w:rsidRPr="00433B81" w:rsidRDefault="0006665E" w:rsidP="008746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Non-disabled</w:t>
            </w:r>
            <w:r w:rsidRPr="00433B81">
              <w:rPr>
                <w:b/>
                <w:bCs/>
              </w:rPr>
              <w:t xml:space="preserve"> staff</w:t>
            </w:r>
          </w:p>
        </w:tc>
        <w:tc>
          <w:tcPr>
            <w:tcW w:w="2109" w:type="dxa"/>
            <w:vAlign w:val="center"/>
          </w:tcPr>
          <w:p w14:paraId="10B5A2BD" w14:textId="77777777" w:rsidR="0006665E" w:rsidRPr="00433B81" w:rsidRDefault="0006665E" w:rsidP="008746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Unknown staff</w:t>
            </w:r>
          </w:p>
        </w:tc>
      </w:tr>
      <w:tr w:rsidR="0003647D" w14:paraId="35B41D51" w14:textId="77777777" w:rsidTr="0003647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701DA25" w14:textId="77777777" w:rsidR="0003647D" w:rsidRDefault="0003647D" w:rsidP="0003647D">
            <w:pPr>
              <w:spacing w:line="240" w:lineRule="auto"/>
            </w:pPr>
            <w:r>
              <w:t>Grades 2-6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0D1A848D" w14:textId="139609C5" w:rsidR="0003647D" w:rsidRDefault="0003647D" w:rsidP="0003647D">
            <w:pPr>
              <w:spacing w:line="240" w:lineRule="auto"/>
            </w:pPr>
            <w:r w:rsidRPr="005D1804">
              <w:t>7.0%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4D5BD729" w14:textId="7E017426" w:rsidR="0003647D" w:rsidRDefault="0003647D" w:rsidP="0003647D">
            <w:pPr>
              <w:spacing w:line="240" w:lineRule="auto"/>
            </w:pPr>
            <w:r w:rsidRPr="005D1804">
              <w:t>56.4%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575A13BD" w14:textId="18D1CEBE" w:rsidR="0003647D" w:rsidRPr="00655749" w:rsidRDefault="0003647D" w:rsidP="0003647D">
            <w:pPr>
              <w:spacing w:line="240" w:lineRule="auto"/>
            </w:pPr>
            <w:r w:rsidRPr="005D1804">
              <w:t>36.6%</w:t>
            </w:r>
          </w:p>
        </w:tc>
      </w:tr>
      <w:tr w:rsidR="0003647D" w14:paraId="20BB1F1F" w14:textId="77777777" w:rsidTr="0003647D">
        <w:trPr>
          <w:trHeight w:val="510"/>
        </w:trPr>
        <w:tc>
          <w:tcPr>
            <w:tcW w:w="2689" w:type="dxa"/>
            <w:vAlign w:val="center"/>
          </w:tcPr>
          <w:p w14:paraId="59D5763B" w14:textId="77777777" w:rsidR="0003647D" w:rsidRDefault="0003647D" w:rsidP="0003647D">
            <w:pPr>
              <w:spacing w:line="240" w:lineRule="auto"/>
            </w:pPr>
            <w:r>
              <w:t>Grades 7-8</w:t>
            </w:r>
          </w:p>
        </w:tc>
        <w:tc>
          <w:tcPr>
            <w:tcW w:w="2109" w:type="dxa"/>
            <w:vAlign w:val="center"/>
          </w:tcPr>
          <w:p w14:paraId="6D258C0C" w14:textId="43F50918" w:rsidR="0003647D" w:rsidRDefault="0003647D" w:rsidP="0003647D">
            <w:pPr>
              <w:spacing w:line="240" w:lineRule="auto"/>
            </w:pPr>
            <w:r w:rsidRPr="005D1804">
              <w:t>8.1%</w:t>
            </w:r>
          </w:p>
        </w:tc>
        <w:tc>
          <w:tcPr>
            <w:tcW w:w="2109" w:type="dxa"/>
            <w:vAlign w:val="center"/>
          </w:tcPr>
          <w:p w14:paraId="547AA7A9" w14:textId="2A6AAECB" w:rsidR="0003647D" w:rsidRDefault="0003647D" w:rsidP="0003647D">
            <w:pPr>
              <w:spacing w:line="240" w:lineRule="auto"/>
            </w:pPr>
            <w:r w:rsidRPr="005D1804">
              <w:t>73.5%</w:t>
            </w:r>
          </w:p>
        </w:tc>
        <w:tc>
          <w:tcPr>
            <w:tcW w:w="2109" w:type="dxa"/>
            <w:vAlign w:val="center"/>
          </w:tcPr>
          <w:p w14:paraId="007EEF9E" w14:textId="59C069C0" w:rsidR="0003647D" w:rsidRPr="00655749" w:rsidRDefault="0003647D" w:rsidP="0003647D">
            <w:pPr>
              <w:spacing w:line="240" w:lineRule="auto"/>
            </w:pPr>
            <w:r w:rsidRPr="005D1804">
              <w:t>18.4%</w:t>
            </w:r>
          </w:p>
        </w:tc>
      </w:tr>
      <w:tr w:rsidR="0003647D" w14:paraId="737C062F" w14:textId="77777777" w:rsidTr="0003647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5A5ADDF" w14:textId="77777777" w:rsidR="0003647D" w:rsidRDefault="0003647D" w:rsidP="0003647D">
            <w:pPr>
              <w:spacing w:line="240" w:lineRule="auto"/>
            </w:pPr>
            <w:r>
              <w:t>Grades 9-Professor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000C1F8A" w14:textId="45A5D9F2" w:rsidR="0003647D" w:rsidRDefault="0003647D" w:rsidP="0003647D">
            <w:pPr>
              <w:spacing w:line="240" w:lineRule="auto"/>
            </w:pPr>
            <w:r w:rsidRPr="005D1804">
              <w:t>5.7%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6C22B2EB" w14:textId="06A6E1AC" w:rsidR="0003647D" w:rsidRDefault="0003647D" w:rsidP="0003647D">
            <w:pPr>
              <w:spacing w:line="240" w:lineRule="auto"/>
            </w:pPr>
            <w:r w:rsidRPr="005D1804">
              <w:t>70.3%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0A36CDA6" w14:textId="4B2C4545" w:rsidR="0003647D" w:rsidRPr="00655749" w:rsidRDefault="0003647D" w:rsidP="0003647D">
            <w:pPr>
              <w:spacing w:line="240" w:lineRule="auto"/>
            </w:pPr>
            <w:r w:rsidRPr="005D1804">
              <w:t>24.0%</w:t>
            </w:r>
          </w:p>
        </w:tc>
      </w:tr>
      <w:tr w:rsidR="0003647D" w14:paraId="6A3EB4B0" w14:textId="77777777" w:rsidTr="0003647D">
        <w:trPr>
          <w:trHeight w:val="510"/>
        </w:trPr>
        <w:tc>
          <w:tcPr>
            <w:tcW w:w="2689" w:type="dxa"/>
            <w:vAlign w:val="center"/>
          </w:tcPr>
          <w:p w14:paraId="780631B5" w14:textId="77777777" w:rsidR="0003647D" w:rsidRDefault="0003647D" w:rsidP="0003647D">
            <w:pPr>
              <w:spacing w:line="240" w:lineRule="auto"/>
            </w:pPr>
            <w:r w:rsidRPr="00655749">
              <w:t>Clinical</w:t>
            </w:r>
          </w:p>
        </w:tc>
        <w:tc>
          <w:tcPr>
            <w:tcW w:w="2109" w:type="dxa"/>
            <w:vAlign w:val="center"/>
          </w:tcPr>
          <w:p w14:paraId="20ADD7AE" w14:textId="7C6A5456" w:rsidR="0003647D" w:rsidRDefault="0003647D" w:rsidP="0003647D">
            <w:pPr>
              <w:spacing w:line="240" w:lineRule="auto"/>
            </w:pPr>
            <w:r w:rsidRPr="005D1804">
              <w:t>1.2%</w:t>
            </w:r>
          </w:p>
        </w:tc>
        <w:tc>
          <w:tcPr>
            <w:tcW w:w="2109" w:type="dxa"/>
            <w:vAlign w:val="center"/>
          </w:tcPr>
          <w:p w14:paraId="4837E97B" w14:textId="16325324" w:rsidR="0003647D" w:rsidRDefault="0003647D" w:rsidP="0003647D">
            <w:pPr>
              <w:spacing w:line="240" w:lineRule="auto"/>
            </w:pPr>
            <w:r w:rsidRPr="005D1804">
              <w:t>76.4%</w:t>
            </w:r>
          </w:p>
        </w:tc>
        <w:tc>
          <w:tcPr>
            <w:tcW w:w="2109" w:type="dxa"/>
            <w:vAlign w:val="center"/>
          </w:tcPr>
          <w:p w14:paraId="2404E129" w14:textId="23AC5523" w:rsidR="0003647D" w:rsidRPr="00655749" w:rsidRDefault="0003647D" w:rsidP="0003647D">
            <w:pPr>
              <w:spacing w:line="240" w:lineRule="auto"/>
            </w:pPr>
            <w:r w:rsidRPr="005D1804">
              <w:t>22.4%</w:t>
            </w:r>
          </w:p>
        </w:tc>
      </w:tr>
      <w:tr w:rsidR="0003647D" w14:paraId="0EFBB925" w14:textId="77777777" w:rsidTr="0003647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2A6B921" w14:textId="77777777" w:rsidR="0003647D" w:rsidRDefault="0003647D" w:rsidP="0003647D">
            <w:pPr>
              <w:spacing w:line="240" w:lineRule="auto"/>
            </w:pPr>
            <w:r w:rsidRPr="00655749">
              <w:t>N</w:t>
            </w:r>
            <w:r>
              <w:t>on-standard</w:t>
            </w:r>
            <w:r w:rsidRPr="00655749">
              <w:t xml:space="preserve"> &amp; timesheet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5118DDC3" w14:textId="254AD704" w:rsidR="0003647D" w:rsidRDefault="0003647D" w:rsidP="0003647D">
            <w:pPr>
              <w:spacing w:line="240" w:lineRule="auto"/>
            </w:pPr>
            <w:r w:rsidRPr="005D1804">
              <w:t>1.4%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42005337" w14:textId="432769E1" w:rsidR="0003647D" w:rsidRDefault="0003647D" w:rsidP="0003647D">
            <w:pPr>
              <w:spacing w:line="240" w:lineRule="auto"/>
            </w:pPr>
            <w:r w:rsidRPr="005D1804">
              <w:t>11.2%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21853980" w14:textId="5A15A3C5" w:rsidR="0003647D" w:rsidRPr="00655749" w:rsidRDefault="0003647D" w:rsidP="0003647D">
            <w:pPr>
              <w:spacing w:line="240" w:lineRule="auto"/>
            </w:pPr>
            <w:r w:rsidRPr="005D1804">
              <w:t>87.4%</w:t>
            </w:r>
          </w:p>
        </w:tc>
      </w:tr>
    </w:tbl>
    <w:p w14:paraId="20E7C66D" w14:textId="560A4718" w:rsidR="00D733BF" w:rsidRDefault="00D733BF" w:rsidP="00D733BF"/>
    <w:p w14:paraId="63565529" w14:textId="77777777" w:rsidR="00D733BF" w:rsidRDefault="00D733BF">
      <w:pPr>
        <w:spacing w:line="259" w:lineRule="auto"/>
      </w:pPr>
      <w:r>
        <w:br w:type="page"/>
      </w:r>
    </w:p>
    <w:p w14:paraId="36276A71" w14:textId="60791A03" w:rsidR="00040B56" w:rsidRDefault="00FC25FB" w:rsidP="00040B56">
      <w:pPr>
        <w:pStyle w:val="Heading2"/>
      </w:pPr>
      <w:bookmarkStart w:id="5" w:name="_Toc192666899"/>
      <w:r>
        <w:lastRenderedPageBreak/>
        <w:t xml:space="preserve">5. </w:t>
      </w:r>
      <w:r w:rsidR="00040B56">
        <w:t>Bonuses received</w:t>
      </w:r>
      <w:bookmarkEnd w:id="5"/>
    </w:p>
    <w:p w14:paraId="212B3C35" w14:textId="33B365CC" w:rsidR="00040B56" w:rsidRDefault="00D733BF" w:rsidP="00040B56">
      <w:r>
        <w:t>T</w:t>
      </w:r>
      <w:r w:rsidR="00040B56">
        <w:t>ables</w:t>
      </w:r>
      <w:r>
        <w:t xml:space="preserve"> 13 and 14</w:t>
      </w:r>
      <w:r w:rsidR="00040B56">
        <w:t xml:space="preserve"> show the proportion of staff receiving bonuses each year by gender and ethnicity.</w:t>
      </w:r>
    </w:p>
    <w:p w14:paraId="7976EF3D" w14:textId="139503A2" w:rsidR="00F25F40" w:rsidRDefault="00DF2367" w:rsidP="00040B56">
      <w:r w:rsidRPr="00DF2367">
        <w:t>Disability bonus gaps are not cal</w:t>
      </w:r>
      <w:r>
        <w:t>c</w:t>
      </w:r>
      <w:r w:rsidRPr="00DF2367">
        <w:t xml:space="preserve">ulated as the sample size is too small to produce reliable </w:t>
      </w:r>
      <w:r w:rsidR="00E431F9">
        <w:t>analysis</w:t>
      </w:r>
      <w:r w:rsidRPr="00DF2367">
        <w:t>.</w:t>
      </w:r>
    </w:p>
    <w:p w14:paraId="3E589C6F" w14:textId="59911AA4" w:rsidR="00513C0F" w:rsidRDefault="00CE10DA" w:rsidP="00040B56">
      <w:r>
        <w:t xml:space="preserve">The data is split by whether Clinical </w:t>
      </w:r>
      <w:r w:rsidR="00D636F6">
        <w:t>Impact</w:t>
      </w:r>
      <w:r>
        <w:t xml:space="preserve"> Awards </w:t>
      </w:r>
      <w:r w:rsidR="00EC6016">
        <w:t>(C</w:t>
      </w:r>
      <w:r w:rsidR="00D636F6">
        <w:t>I</w:t>
      </w:r>
      <w:r w:rsidR="00EC6016">
        <w:t xml:space="preserve">As) </w:t>
      </w:r>
      <w:r>
        <w:t>are included or excluded in the analysis.</w:t>
      </w:r>
      <w:r w:rsidR="00EC6016">
        <w:t xml:space="preserve"> C</w:t>
      </w:r>
      <w:r w:rsidR="00D636F6">
        <w:t>I</w:t>
      </w:r>
      <w:r w:rsidR="00EC6016">
        <w:t xml:space="preserve">As </w:t>
      </w:r>
      <w:r w:rsidR="00513C0F" w:rsidRPr="00513C0F">
        <w:t xml:space="preserve">are mandated, decided </w:t>
      </w:r>
      <w:r w:rsidR="00C17AD6" w:rsidRPr="00513C0F">
        <w:t>upon,</w:t>
      </w:r>
      <w:r w:rsidR="00513C0F" w:rsidRPr="00513C0F">
        <w:t xml:space="preserve"> and funded by the NHS, and given to outstanding clinical staff.</w:t>
      </w:r>
    </w:p>
    <w:p w14:paraId="5D50B54B" w14:textId="628C54CE" w:rsidR="00CE10DA" w:rsidRDefault="00513C0F" w:rsidP="00040B56">
      <w:r w:rsidRPr="00513C0F">
        <w:t>C</w:t>
      </w:r>
      <w:r w:rsidR="00D636F6">
        <w:t>I</w:t>
      </w:r>
      <w:r w:rsidRPr="00513C0F">
        <w:t>As significantly skew the University’s overall bonus gaps as the amounts awarded can be much higher than the University’s typical bonuses.</w:t>
      </w:r>
    </w:p>
    <w:p w14:paraId="3170C632" w14:textId="6E9B5491" w:rsidR="00AA65DF" w:rsidRDefault="00AA65DF">
      <w:pPr>
        <w:spacing w:line="259" w:lineRule="auto"/>
      </w:pPr>
      <w:r>
        <w:br w:type="page"/>
      </w:r>
    </w:p>
    <w:p w14:paraId="2EFB05AD" w14:textId="72879D13" w:rsidR="00590F3D" w:rsidRDefault="00745887" w:rsidP="00104592">
      <w:pPr>
        <w:pStyle w:val="Caption"/>
        <w:spacing w:before="240"/>
      </w:pPr>
      <w:r>
        <w:lastRenderedPageBreak/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13</w:t>
      </w:r>
      <w:r w:rsidR="000C4C87">
        <w:rPr>
          <w:noProof/>
        </w:rPr>
        <w:fldChar w:fldCharType="end"/>
      </w:r>
      <w:r>
        <w:t xml:space="preserve">. Proportions of </w:t>
      </w:r>
      <w:r w:rsidR="00104592">
        <w:t xml:space="preserve">female and male </w:t>
      </w:r>
      <w:r w:rsidR="001E7FA0">
        <w:t>staff receiving bonuses</w:t>
      </w:r>
      <w:r>
        <w:t xml:space="preserve"> 2017-202</w:t>
      </w:r>
      <w:r w:rsidR="008A4601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809"/>
        <w:gridCol w:w="2810"/>
      </w:tblGrid>
      <w:tr w:rsidR="006357E0" w14:paraId="186927C1" w14:textId="77777777" w:rsidTr="00D20D70">
        <w:trPr>
          <w:trHeight w:val="850"/>
        </w:trPr>
        <w:tc>
          <w:tcPr>
            <w:tcW w:w="1129" w:type="dxa"/>
            <w:vAlign w:val="center"/>
          </w:tcPr>
          <w:p w14:paraId="5181F275" w14:textId="61882FFD" w:rsidR="006357E0" w:rsidRPr="006357E0" w:rsidRDefault="006357E0" w:rsidP="006357E0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Year</w:t>
            </w:r>
          </w:p>
        </w:tc>
        <w:tc>
          <w:tcPr>
            <w:tcW w:w="2268" w:type="dxa"/>
            <w:vAlign w:val="center"/>
          </w:tcPr>
          <w:p w14:paraId="013F5F27" w14:textId="1552633B" w:rsidR="006357E0" w:rsidRPr="006357E0" w:rsidRDefault="006357E0" w:rsidP="006357E0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C</w:t>
            </w:r>
            <w:r w:rsidR="00885CE2">
              <w:rPr>
                <w:b/>
                <w:bCs/>
              </w:rPr>
              <w:t xml:space="preserve">linical </w:t>
            </w:r>
            <w:r w:rsidR="00D636F6">
              <w:rPr>
                <w:b/>
                <w:bCs/>
              </w:rPr>
              <w:t>Impact</w:t>
            </w:r>
            <w:r w:rsidR="00885CE2">
              <w:rPr>
                <w:b/>
                <w:bCs/>
              </w:rPr>
              <w:t xml:space="preserve"> Awards (C</w:t>
            </w:r>
            <w:r w:rsidR="003D0AF9">
              <w:rPr>
                <w:b/>
                <w:bCs/>
              </w:rPr>
              <w:t>I</w:t>
            </w:r>
            <w:r w:rsidR="00885CE2">
              <w:rPr>
                <w:b/>
                <w:bCs/>
              </w:rPr>
              <w:t>A)</w:t>
            </w:r>
          </w:p>
        </w:tc>
        <w:tc>
          <w:tcPr>
            <w:tcW w:w="2809" w:type="dxa"/>
            <w:vAlign w:val="center"/>
          </w:tcPr>
          <w:p w14:paraId="77321D2D" w14:textId="5565B723" w:rsidR="006357E0" w:rsidRPr="006357E0" w:rsidRDefault="006357E0" w:rsidP="006357E0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Female staff</w:t>
            </w:r>
          </w:p>
        </w:tc>
        <w:tc>
          <w:tcPr>
            <w:tcW w:w="2810" w:type="dxa"/>
            <w:vAlign w:val="center"/>
          </w:tcPr>
          <w:p w14:paraId="58964886" w14:textId="50F14117" w:rsidR="006357E0" w:rsidRPr="006357E0" w:rsidRDefault="006357E0" w:rsidP="006357E0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Male staff</w:t>
            </w:r>
          </w:p>
        </w:tc>
      </w:tr>
      <w:tr w:rsidR="006357E0" w14:paraId="4275969D" w14:textId="77777777" w:rsidTr="00104592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526E03F" w14:textId="05438E3F" w:rsidR="006357E0" w:rsidRDefault="006357E0" w:rsidP="006357E0">
            <w:pPr>
              <w:spacing w:line="240" w:lineRule="auto"/>
            </w:pPr>
            <w:r w:rsidRPr="000572A6">
              <w:t>2017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758F28" w14:textId="02A096B1" w:rsidR="006357E0" w:rsidRDefault="006357E0" w:rsidP="006357E0">
            <w:pPr>
              <w:spacing w:line="240" w:lineRule="auto"/>
            </w:pPr>
            <w:r w:rsidRPr="000572A6">
              <w:t>Excluding C</w:t>
            </w:r>
            <w:r w:rsidR="002819C6"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C01A2D6" w14:textId="7D21E485" w:rsidR="006357E0" w:rsidRDefault="006357E0" w:rsidP="006357E0">
            <w:pPr>
              <w:spacing w:line="240" w:lineRule="auto"/>
            </w:pPr>
            <w:r w:rsidRPr="000572A6">
              <w:t>4.4%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55D0B326" w14:textId="387B2F96" w:rsidR="006357E0" w:rsidRDefault="006357E0" w:rsidP="006357E0">
            <w:pPr>
              <w:spacing w:line="240" w:lineRule="auto"/>
            </w:pPr>
            <w:r w:rsidRPr="000572A6">
              <w:t>3.3%</w:t>
            </w:r>
          </w:p>
        </w:tc>
      </w:tr>
      <w:tr w:rsidR="006357E0" w14:paraId="4A37BDCD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341FEEC3" w14:textId="10679E57" w:rsidR="006357E0" w:rsidRDefault="006357E0" w:rsidP="006357E0">
            <w:pPr>
              <w:spacing w:line="240" w:lineRule="auto"/>
            </w:pPr>
            <w:r w:rsidRPr="000572A6">
              <w:t>2017</w:t>
            </w:r>
          </w:p>
        </w:tc>
        <w:tc>
          <w:tcPr>
            <w:tcW w:w="2268" w:type="dxa"/>
            <w:vAlign w:val="center"/>
          </w:tcPr>
          <w:p w14:paraId="48176DA1" w14:textId="52CE2950" w:rsidR="006357E0" w:rsidRDefault="006357E0" w:rsidP="006357E0">
            <w:pPr>
              <w:spacing w:line="240" w:lineRule="auto"/>
            </w:pPr>
            <w:r w:rsidRPr="000572A6">
              <w:t>Including C</w:t>
            </w:r>
            <w:r w:rsidR="002819C6"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45D59B92" w14:textId="64383F07" w:rsidR="006357E0" w:rsidRDefault="006357E0" w:rsidP="006357E0">
            <w:pPr>
              <w:spacing w:line="240" w:lineRule="auto"/>
            </w:pPr>
            <w:r w:rsidRPr="000572A6">
              <w:t>5.2%</w:t>
            </w:r>
          </w:p>
        </w:tc>
        <w:tc>
          <w:tcPr>
            <w:tcW w:w="2810" w:type="dxa"/>
            <w:vAlign w:val="center"/>
          </w:tcPr>
          <w:p w14:paraId="2EBE00F7" w14:textId="3885346D" w:rsidR="006357E0" w:rsidRDefault="006357E0" w:rsidP="006357E0">
            <w:pPr>
              <w:spacing w:line="240" w:lineRule="auto"/>
            </w:pPr>
            <w:r w:rsidRPr="000572A6">
              <w:t>5.1%</w:t>
            </w:r>
          </w:p>
        </w:tc>
      </w:tr>
      <w:tr w:rsidR="002819C6" w14:paraId="5BA87CE9" w14:textId="77777777" w:rsidTr="00104592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779328B" w14:textId="4E9CF67F" w:rsidR="002819C6" w:rsidRDefault="002819C6" w:rsidP="002819C6">
            <w:pPr>
              <w:spacing w:line="240" w:lineRule="auto"/>
            </w:pPr>
            <w:r w:rsidRPr="000572A6">
              <w:t>2018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F94ECDD" w14:textId="74D077C7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6F4FC97A" w14:textId="192727D6" w:rsidR="002819C6" w:rsidRDefault="002819C6" w:rsidP="002819C6">
            <w:pPr>
              <w:spacing w:line="240" w:lineRule="auto"/>
            </w:pPr>
            <w:r w:rsidRPr="000572A6">
              <w:t>3.9%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62F13C70" w14:textId="61C31322" w:rsidR="002819C6" w:rsidRDefault="002819C6" w:rsidP="002819C6">
            <w:pPr>
              <w:spacing w:line="240" w:lineRule="auto"/>
            </w:pPr>
            <w:r w:rsidRPr="000572A6">
              <w:t>3.7%</w:t>
            </w:r>
          </w:p>
        </w:tc>
      </w:tr>
      <w:tr w:rsidR="002819C6" w14:paraId="1CE99A06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69CCE9E2" w14:textId="10766A4D" w:rsidR="002819C6" w:rsidRDefault="002819C6" w:rsidP="002819C6">
            <w:pPr>
              <w:spacing w:line="240" w:lineRule="auto"/>
            </w:pPr>
            <w:r w:rsidRPr="000572A6">
              <w:t>2018</w:t>
            </w:r>
          </w:p>
        </w:tc>
        <w:tc>
          <w:tcPr>
            <w:tcW w:w="2268" w:type="dxa"/>
            <w:vAlign w:val="center"/>
          </w:tcPr>
          <w:p w14:paraId="75356AE0" w14:textId="399D765D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1D52032C" w14:textId="31F0C8D9" w:rsidR="002819C6" w:rsidRDefault="002819C6" w:rsidP="002819C6">
            <w:pPr>
              <w:spacing w:line="240" w:lineRule="auto"/>
            </w:pPr>
            <w:r w:rsidRPr="000572A6">
              <w:t>4.1%</w:t>
            </w:r>
          </w:p>
        </w:tc>
        <w:tc>
          <w:tcPr>
            <w:tcW w:w="2810" w:type="dxa"/>
            <w:vAlign w:val="center"/>
          </w:tcPr>
          <w:p w14:paraId="6E5062C2" w14:textId="6830E751" w:rsidR="002819C6" w:rsidRDefault="002819C6" w:rsidP="002819C6">
            <w:pPr>
              <w:spacing w:line="240" w:lineRule="auto"/>
            </w:pPr>
            <w:r w:rsidRPr="000572A6">
              <w:t>5.1%</w:t>
            </w:r>
          </w:p>
        </w:tc>
      </w:tr>
      <w:tr w:rsidR="002819C6" w14:paraId="6A8F351F" w14:textId="77777777" w:rsidTr="00104592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8C6A13C" w14:textId="7029CB01" w:rsidR="002819C6" w:rsidRDefault="002819C6" w:rsidP="002819C6">
            <w:pPr>
              <w:spacing w:line="240" w:lineRule="auto"/>
            </w:pPr>
            <w:r w:rsidRPr="000572A6">
              <w:t>2019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7245876" w14:textId="5234230D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18625C4B" w14:textId="232D6602" w:rsidR="002819C6" w:rsidRDefault="002819C6" w:rsidP="002819C6">
            <w:pPr>
              <w:spacing w:line="240" w:lineRule="auto"/>
            </w:pPr>
            <w:r w:rsidRPr="000572A6">
              <w:t>7.4%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107B7048" w14:textId="1A700AAD" w:rsidR="002819C6" w:rsidRDefault="002819C6" w:rsidP="002819C6">
            <w:pPr>
              <w:spacing w:line="240" w:lineRule="auto"/>
            </w:pPr>
            <w:r w:rsidRPr="000572A6">
              <w:t>6.8%</w:t>
            </w:r>
          </w:p>
        </w:tc>
      </w:tr>
      <w:tr w:rsidR="002819C6" w14:paraId="177A4EA1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12F5E498" w14:textId="25BC3EFD" w:rsidR="002819C6" w:rsidRDefault="002819C6" w:rsidP="002819C6">
            <w:pPr>
              <w:spacing w:line="240" w:lineRule="auto"/>
            </w:pPr>
            <w:r w:rsidRPr="000572A6">
              <w:t>2019</w:t>
            </w:r>
          </w:p>
        </w:tc>
        <w:tc>
          <w:tcPr>
            <w:tcW w:w="2268" w:type="dxa"/>
            <w:vAlign w:val="center"/>
          </w:tcPr>
          <w:p w14:paraId="7E4F5822" w14:textId="4831F5BE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44F5040A" w14:textId="496A97FB" w:rsidR="002819C6" w:rsidRDefault="002819C6" w:rsidP="002819C6">
            <w:pPr>
              <w:spacing w:line="240" w:lineRule="auto"/>
            </w:pPr>
            <w:r w:rsidRPr="000572A6">
              <w:t>7.5%</w:t>
            </w:r>
          </w:p>
        </w:tc>
        <w:tc>
          <w:tcPr>
            <w:tcW w:w="2810" w:type="dxa"/>
            <w:vAlign w:val="center"/>
          </w:tcPr>
          <w:p w14:paraId="06A8DEDC" w14:textId="79A2DD10" w:rsidR="002819C6" w:rsidRDefault="002819C6" w:rsidP="002819C6">
            <w:pPr>
              <w:spacing w:line="240" w:lineRule="auto"/>
            </w:pPr>
            <w:r w:rsidRPr="000572A6">
              <w:t>7.9%</w:t>
            </w:r>
          </w:p>
        </w:tc>
      </w:tr>
      <w:tr w:rsidR="002819C6" w14:paraId="2FEC8CE6" w14:textId="77777777" w:rsidTr="00104592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A272C83" w14:textId="59E61D5E" w:rsidR="002819C6" w:rsidRDefault="002819C6" w:rsidP="002819C6">
            <w:pPr>
              <w:spacing w:line="240" w:lineRule="auto"/>
            </w:pPr>
            <w:r w:rsidRPr="000572A6">
              <w:t>2020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E37601" w14:textId="6DD1BCA7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4032EB17" w14:textId="25177EBD" w:rsidR="002819C6" w:rsidRDefault="002819C6" w:rsidP="002819C6">
            <w:pPr>
              <w:spacing w:line="240" w:lineRule="auto"/>
            </w:pPr>
            <w:r w:rsidRPr="000572A6">
              <w:t>7.4%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C71AC51" w14:textId="0A29E2D2" w:rsidR="002819C6" w:rsidRDefault="002819C6" w:rsidP="002819C6">
            <w:pPr>
              <w:spacing w:line="240" w:lineRule="auto"/>
            </w:pPr>
            <w:r w:rsidRPr="000572A6">
              <w:t>6.4%</w:t>
            </w:r>
          </w:p>
        </w:tc>
      </w:tr>
      <w:tr w:rsidR="002819C6" w14:paraId="42B9937F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4CEDFC20" w14:textId="0D8DBF4B" w:rsidR="002819C6" w:rsidRDefault="002819C6" w:rsidP="002819C6">
            <w:pPr>
              <w:spacing w:line="240" w:lineRule="auto"/>
            </w:pPr>
            <w:r w:rsidRPr="000572A6">
              <w:t>2020</w:t>
            </w:r>
          </w:p>
        </w:tc>
        <w:tc>
          <w:tcPr>
            <w:tcW w:w="2268" w:type="dxa"/>
            <w:vAlign w:val="center"/>
          </w:tcPr>
          <w:p w14:paraId="60EE465E" w14:textId="6E58D500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300E6FD2" w14:textId="1050B597" w:rsidR="002819C6" w:rsidRDefault="002819C6" w:rsidP="002819C6">
            <w:pPr>
              <w:spacing w:line="240" w:lineRule="auto"/>
            </w:pPr>
            <w:r w:rsidRPr="000572A6">
              <w:t>7.6%</w:t>
            </w:r>
          </w:p>
        </w:tc>
        <w:tc>
          <w:tcPr>
            <w:tcW w:w="2810" w:type="dxa"/>
            <w:vAlign w:val="center"/>
          </w:tcPr>
          <w:p w14:paraId="34E4A5CE" w14:textId="2651E4F3" w:rsidR="002819C6" w:rsidRDefault="002819C6" w:rsidP="002819C6">
            <w:pPr>
              <w:spacing w:line="240" w:lineRule="auto"/>
            </w:pPr>
            <w:r w:rsidRPr="000572A6">
              <w:t>7.4%</w:t>
            </w:r>
          </w:p>
        </w:tc>
      </w:tr>
      <w:tr w:rsidR="002819C6" w14:paraId="664393E4" w14:textId="77777777" w:rsidTr="00104592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47C9D9A" w14:textId="6EF7D5E3" w:rsidR="002819C6" w:rsidRDefault="002819C6" w:rsidP="002819C6">
            <w:pPr>
              <w:spacing w:line="240" w:lineRule="auto"/>
            </w:pPr>
            <w:r w:rsidRPr="000572A6">
              <w:t>2021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B70924" w14:textId="63BFBE3D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57E657B5" w14:textId="08BDD282" w:rsidR="002819C6" w:rsidRDefault="002819C6" w:rsidP="002819C6">
            <w:pPr>
              <w:spacing w:line="240" w:lineRule="auto"/>
            </w:pPr>
            <w:r w:rsidRPr="000572A6">
              <w:t>8.3%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3ABFAC59" w14:textId="6C97F95C" w:rsidR="002819C6" w:rsidRDefault="002819C6" w:rsidP="002819C6">
            <w:pPr>
              <w:spacing w:line="240" w:lineRule="auto"/>
            </w:pPr>
            <w:r w:rsidRPr="000572A6">
              <w:t>8.8%</w:t>
            </w:r>
          </w:p>
        </w:tc>
      </w:tr>
      <w:tr w:rsidR="002819C6" w14:paraId="56407B16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1CFB46F0" w14:textId="2A7B9645" w:rsidR="002819C6" w:rsidRDefault="002819C6" w:rsidP="002819C6">
            <w:pPr>
              <w:spacing w:line="240" w:lineRule="auto"/>
            </w:pPr>
            <w:r w:rsidRPr="000572A6">
              <w:t>2021</w:t>
            </w:r>
          </w:p>
        </w:tc>
        <w:tc>
          <w:tcPr>
            <w:tcW w:w="2268" w:type="dxa"/>
            <w:vAlign w:val="center"/>
          </w:tcPr>
          <w:p w14:paraId="6EDD2613" w14:textId="5A145436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350A8C48" w14:textId="272D63AE" w:rsidR="002819C6" w:rsidRDefault="002819C6" w:rsidP="002819C6">
            <w:pPr>
              <w:spacing w:line="240" w:lineRule="auto"/>
            </w:pPr>
            <w:r w:rsidRPr="000572A6">
              <w:t>8.5%</w:t>
            </w:r>
          </w:p>
        </w:tc>
        <w:tc>
          <w:tcPr>
            <w:tcW w:w="2810" w:type="dxa"/>
            <w:vAlign w:val="center"/>
          </w:tcPr>
          <w:p w14:paraId="70B476DA" w14:textId="6106794C" w:rsidR="002819C6" w:rsidRDefault="002819C6" w:rsidP="002819C6">
            <w:pPr>
              <w:spacing w:line="240" w:lineRule="auto"/>
            </w:pPr>
            <w:r w:rsidRPr="000572A6">
              <w:t>9.7%</w:t>
            </w:r>
          </w:p>
        </w:tc>
      </w:tr>
      <w:tr w:rsidR="002819C6" w14:paraId="571D74A4" w14:textId="77777777" w:rsidTr="00104592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6E8686F" w14:textId="4CA5A66F" w:rsidR="002819C6" w:rsidRDefault="002819C6" w:rsidP="002819C6">
            <w:pPr>
              <w:spacing w:line="240" w:lineRule="auto"/>
            </w:pPr>
            <w:r w:rsidRPr="000572A6">
              <w:t>2022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CFB39E6" w14:textId="7DAE1B6F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CE902A6" w14:textId="7F6E2B02" w:rsidR="002819C6" w:rsidRDefault="002819C6" w:rsidP="002819C6">
            <w:pPr>
              <w:spacing w:line="240" w:lineRule="auto"/>
            </w:pPr>
            <w:r w:rsidRPr="000572A6">
              <w:t>5.6%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021768D5" w14:textId="5EC2CFB2" w:rsidR="002819C6" w:rsidRDefault="002819C6" w:rsidP="002819C6">
            <w:pPr>
              <w:spacing w:line="240" w:lineRule="auto"/>
            </w:pPr>
            <w:r w:rsidRPr="000572A6">
              <w:t>4.7%</w:t>
            </w:r>
          </w:p>
        </w:tc>
      </w:tr>
      <w:tr w:rsidR="002819C6" w14:paraId="19195A09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7DD2055C" w14:textId="018BF703" w:rsidR="002819C6" w:rsidRDefault="002819C6" w:rsidP="002819C6">
            <w:pPr>
              <w:spacing w:line="240" w:lineRule="auto"/>
            </w:pPr>
            <w:r w:rsidRPr="000572A6">
              <w:t>2022</w:t>
            </w:r>
          </w:p>
        </w:tc>
        <w:tc>
          <w:tcPr>
            <w:tcW w:w="2268" w:type="dxa"/>
            <w:vAlign w:val="center"/>
          </w:tcPr>
          <w:p w14:paraId="7D24A526" w14:textId="38F789C1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01E09BAB" w14:textId="33A08F72" w:rsidR="002819C6" w:rsidRDefault="002819C6" w:rsidP="002819C6">
            <w:pPr>
              <w:spacing w:line="240" w:lineRule="auto"/>
            </w:pPr>
            <w:r w:rsidRPr="000572A6">
              <w:t>5.7%</w:t>
            </w:r>
          </w:p>
        </w:tc>
        <w:tc>
          <w:tcPr>
            <w:tcW w:w="2810" w:type="dxa"/>
            <w:vAlign w:val="center"/>
          </w:tcPr>
          <w:p w14:paraId="20C0A226" w14:textId="25CF5A6E" w:rsidR="002819C6" w:rsidRDefault="002819C6" w:rsidP="002819C6">
            <w:pPr>
              <w:spacing w:line="240" w:lineRule="auto"/>
            </w:pPr>
            <w:r w:rsidRPr="000572A6">
              <w:t>5.6%</w:t>
            </w:r>
          </w:p>
        </w:tc>
      </w:tr>
      <w:tr w:rsidR="002819C6" w14:paraId="6668DE9B" w14:textId="77777777" w:rsidTr="00104592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AFEBBBA" w14:textId="399761D2" w:rsidR="002819C6" w:rsidRDefault="002819C6" w:rsidP="002819C6">
            <w:pPr>
              <w:spacing w:line="240" w:lineRule="auto"/>
            </w:pPr>
            <w:r w:rsidRPr="000572A6">
              <w:t>2023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9749708" w14:textId="631753C6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58D2B3D2" w14:textId="161CDCB4" w:rsidR="002819C6" w:rsidRDefault="002819C6" w:rsidP="002819C6">
            <w:pPr>
              <w:spacing w:line="240" w:lineRule="auto"/>
            </w:pPr>
            <w:r w:rsidRPr="000572A6">
              <w:t>8.8%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264955AF" w14:textId="2C42822A" w:rsidR="002819C6" w:rsidRDefault="002819C6" w:rsidP="002819C6">
            <w:pPr>
              <w:spacing w:line="240" w:lineRule="auto"/>
            </w:pPr>
            <w:r w:rsidRPr="000572A6">
              <w:t>7.1%</w:t>
            </w:r>
          </w:p>
        </w:tc>
      </w:tr>
      <w:tr w:rsidR="002819C6" w14:paraId="2216A3EC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33D779F7" w14:textId="0E885AE7" w:rsidR="002819C6" w:rsidRDefault="002819C6" w:rsidP="002819C6">
            <w:pPr>
              <w:spacing w:line="240" w:lineRule="auto"/>
            </w:pPr>
            <w:r w:rsidRPr="000572A6">
              <w:t>2023</w:t>
            </w:r>
          </w:p>
        </w:tc>
        <w:tc>
          <w:tcPr>
            <w:tcW w:w="2268" w:type="dxa"/>
            <w:vAlign w:val="center"/>
          </w:tcPr>
          <w:p w14:paraId="6C6ECB00" w14:textId="4052E0CD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716EA9C5" w14:textId="3E5C82A0" w:rsidR="002819C6" w:rsidRDefault="002819C6" w:rsidP="002819C6">
            <w:pPr>
              <w:spacing w:line="240" w:lineRule="auto"/>
            </w:pPr>
            <w:r w:rsidRPr="000572A6">
              <w:t>9.1%</w:t>
            </w:r>
          </w:p>
        </w:tc>
        <w:tc>
          <w:tcPr>
            <w:tcW w:w="2810" w:type="dxa"/>
            <w:vAlign w:val="center"/>
          </w:tcPr>
          <w:p w14:paraId="3D73E4A0" w14:textId="7E0C13BB" w:rsidR="002819C6" w:rsidRDefault="002819C6" w:rsidP="002819C6">
            <w:pPr>
              <w:spacing w:line="240" w:lineRule="auto"/>
            </w:pPr>
            <w:r w:rsidRPr="000572A6">
              <w:t>8.3%</w:t>
            </w:r>
          </w:p>
        </w:tc>
      </w:tr>
      <w:tr w:rsidR="002819C6" w14:paraId="58C82BB5" w14:textId="77777777" w:rsidTr="00057844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866F7E3" w14:textId="03F520D3" w:rsidR="002819C6" w:rsidRPr="000572A6" w:rsidRDefault="002819C6" w:rsidP="002819C6">
            <w:pPr>
              <w:spacing w:line="240" w:lineRule="auto"/>
            </w:pPr>
            <w:r>
              <w:t>2024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408E11" w14:textId="0D21FFAA" w:rsidR="002819C6" w:rsidRPr="000572A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1496EA69" w14:textId="690B10F2" w:rsidR="002819C6" w:rsidRPr="000572A6" w:rsidRDefault="005416A9" w:rsidP="002819C6">
            <w:pPr>
              <w:spacing w:line="240" w:lineRule="auto"/>
            </w:pPr>
            <w:r>
              <w:t>12.9%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CAB7583" w14:textId="2DB9B948" w:rsidR="002819C6" w:rsidRPr="000572A6" w:rsidRDefault="002149F7" w:rsidP="002819C6">
            <w:pPr>
              <w:spacing w:line="240" w:lineRule="auto"/>
            </w:pPr>
            <w:r>
              <w:t>11.2%</w:t>
            </w:r>
          </w:p>
        </w:tc>
      </w:tr>
      <w:tr w:rsidR="002819C6" w14:paraId="36E16A6E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0A3A2A79" w14:textId="3EC8D11F" w:rsidR="002819C6" w:rsidRPr="000572A6" w:rsidRDefault="002819C6" w:rsidP="002819C6">
            <w:pPr>
              <w:spacing w:line="240" w:lineRule="auto"/>
            </w:pPr>
            <w:r>
              <w:t>2024</w:t>
            </w:r>
          </w:p>
        </w:tc>
        <w:tc>
          <w:tcPr>
            <w:tcW w:w="2268" w:type="dxa"/>
            <w:vAlign w:val="center"/>
          </w:tcPr>
          <w:p w14:paraId="747C23DE" w14:textId="4A96B67D" w:rsidR="002819C6" w:rsidRPr="000572A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5978F987" w14:textId="2F6A78F0" w:rsidR="002819C6" w:rsidRPr="000572A6" w:rsidRDefault="002149F7" w:rsidP="002819C6">
            <w:pPr>
              <w:spacing w:line="240" w:lineRule="auto"/>
            </w:pPr>
            <w:r>
              <w:t>13.1%</w:t>
            </w:r>
          </w:p>
        </w:tc>
        <w:tc>
          <w:tcPr>
            <w:tcW w:w="2810" w:type="dxa"/>
            <w:vAlign w:val="center"/>
          </w:tcPr>
          <w:p w14:paraId="11098FE1" w14:textId="6166A4E9" w:rsidR="002819C6" w:rsidRPr="000572A6" w:rsidRDefault="002149F7" w:rsidP="002819C6">
            <w:pPr>
              <w:spacing w:line="240" w:lineRule="auto"/>
            </w:pPr>
            <w:r>
              <w:t>12.3%</w:t>
            </w:r>
          </w:p>
        </w:tc>
      </w:tr>
      <w:tr w:rsidR="008A4601" w14:paraId="77CC28C0" w14:textId="77777777" w:rsidTr="008A4601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1C12DB5" w14:textId="5DA04261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034CC0" w14:textId="0E6E0D74" w:rsidR="008A4601" w:rsidRPr="000572A6" w:rsidRDefault="008A4601" w:rsidP="008A4601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38A42CFB" w14:textId="1B23FDD3" w:rsidR="008A4601" w:rsidRDefault="00512C48" w:rsidP="008A4601">
            <w:pPr>
              <w:spacing w:line="240" w:lineRule="auto"/>
            </w:pPr>
            <w:r>
              <w:t>9.4</w:t>
            </w:r>
            <w:r w:rsidR="00980A78">
              <w:t>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0D5E5AC0" w14:textId="6A7B66CF" w:rsidR="008A4601" w:rsidRDefault="00980A78" w:rsidP="008A4601">
            <w:pPr>
              <w:spacing w:line="240" w:lineRule="auto"/>
            </w:pPr>
            <w:r>
              <w:t>9.6%</w:t>
            </w:r>
          </w:p>
        </w:tc>
      </w:tr>
      <w:tr w:rsidR="008A4601" w14:paraId="1AD3C52B" w14:textId="77777777" w:rsidTr="006357E0">
        <w:trPr>
          <w:trHeight w:val="510"/>
        </w:trPr>
        <w:tc>
          <w:tcPr>
            <w:tcW w:w="1129" w:type="dxa"/>
            <w:vAlign w:val="center"/>
          </w:tcPr>
          <w:p w14:paraId="6CEEABE1" w14:textId="607F21B5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268" w:type="dxa"/>
            <w:vAlign w:val="center"/>
          </w:tcPr>
          <w:p w14:paraId="1B44C363" w14:textId="2F06D5F6" w:rsidR="008A4601" w:rsidRPr="000572A6" w:rsidRDefault="008A4601" w:rsidP="008A4601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38086F21" w14:textId="4ECD5B32" w:rsidR="008A4601" w:rsidRDefault="00980A78" w:rsidP="008A4601">
            <w:pPr>
              <w:spacing w:line="240" w:lineRule="auto"/>
            </w:pPr>
            <w:r>
              <w:t>9.5%</w:t>
            </w:r>
          </w:p>
        </w:tc>
        <w:tc>
          <w:tcPr>
            <w:tcW w:w="2810" w:type="dxa"/>
            <w:vAlign w:val="center"/>
          </w:tcPr>
          <w:p w14:paraId="369C0760" w14:textId="00056835" w:rsidR="008A4601" w:rsidRDefault="00980A78" w:rsidP="008A4601">
            <w:pPr>
              <w:spacing w:line="240" w:lineRule="auto"/>
            </w:pPr>
            <w:r>
              <w:t>10.3%</w:t>
            </w:r>
          </w:p>
        </w:tc>
      </w:tr>
    </w:tbl>
    <w:p w14:paraId="4C77D815" w14:textId="5B6A0016" w:rsidR="00AA65DF" w:rsidRDefault="00AA65DF" w:rsidP="00D56290">
      <w:pPr>
        <w:pStyle w:val="Caption"/>
      </w:pPr>
    </w:p>
    <w:p w14:paraId="0C923711" w14:textId="77777777" w:rsidR="00AA65DF" w:rsidRDefault="00AA65DF">
      <w:pPr>
        <w:spacing w:line="259" w:lineRule="auto"/>
        <w:rPr>
          <w:iCs/>
          <w:color w:val="3B3838" w:themeColor="background2" w:themeShade="40"/>
          <w:szCs w:val="28"/>
        </w:rPr>
      </w:pPr>
      <w:r>
        <w:br w:type="page"/>
      </w:r>
    </w:p>
    <w:p w14:paraId="123DD05F" w14:textId="75301CCC" w:rsidR="00745887" w:rsidRDefault="00745887" w:rsidP="00104592">
      <w:pPr>
        <w:pStyle w:val="Caption"/>
        <w:spacing w:before="240"/>
      </w:pPr>
      <w:r>
        <w:lastRenderedPageBreak/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 w:rsidR="001762D8">
        <w:rPr>
          <w:noProof/>
        </w:rPr>
        <w:t>14</w:t>
      </w:r>
      <w:r w:rsidR="000C4C87">
        <w:rPr>
          <w:noProof/>
        </w:rPr>
        <w:fldChar w:fldCharType="end"/>
      </w:r>
      <w:r>
        <w:t xml:space="preserve">. </w:t>
      </w:r>
      <w:r w:rsidR="001E7FA0" w:rsidRPr="001E7FA0">
        <w:t xml:space="preserve">Proportions of </w:t>
      </w:r>
      <w:r w:rsidR="000C4C87">
        <w:t xml:space="preserve">minoritised ethnic and white </w:t>
      </w:r>
      <w:r w:rsidR="001E7FA0" w:rsidRPr="001E7FA0">
        <w:t>staff receiving bonuses 2017-202</w:t>
      </w:r>
      <w:r w:rsidR="008A4601">
        <w:t>5</w:t>
      </w:r>
      <w:r w:rsidR="001E7FA0" w:rsidRPr="001E7FA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809"/>
        <w:gridCol w:w="2810"/>
      </w:tblGrid>
      <w:tr w:rsidR="006A7CD0" w14:paraId="05658B7E" w14:textId="77777777" w:rsidTr="00D20D70">
        <w:trPr>
          <w:trHeight w:val="850"/>
        </w:trPr>
        <w:tc>
          <w:tcPr>
            <w:tcW w:w="1129" w:type="dxa"/>
            <w:vAlign w:val="center"/>
          </w:tcPr>
          <w:p w14:paraId="3DDDBDBF" w14:textId="77777777" w:rsidR="006A7CD0" w:rsidRPr="006357E0" w:rsidRDefault="006A7CD0" w:rsidP="00874652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Year</w:t>
            </w:r>
          </w:p>
        </w:tc>
        <w:tc>
          <w:tcPr>
            <w:tcW w:w="2268" w:type="dxa"/>
            <w:vAlign w:val="center"/>
          </w:tcPr>
          <w:p w14:paraId="7EC51256" w14:textId="29B1429D" w:rsidR="006A7CD0" w:rsidRPr="006357E0" w:rsidRDefault="00885CE2" w:rsidP="00874652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linical </w:t>
            </w:r>
            <w:r w:rsidR="002819C6">
              <w:rPr>
                <w:b/>
                <w:bCs/>
              </w:rPr>
              <w:t>Impact</w:t>
            </w:r>
            <w:r>
              <w:rPr>
                <w:b/>
                <w:bCs/>
              </w:rPr>
              <w:t xml:space="preserve"> Awards (C</w:t>
            </w:r>
            <w:r w:rsidR="002819C6">
              <w:rPr>
                <w:b/>
                <w:bCs/>
              </w:rPr>
              <w:t>I</w:t>
            </w:r>
            <w:r>
              <w:rPr>
                <w:b/>
                <w:bCs/>
              </w:rPr>
              <w:t>A)</w:t>
            </w:r>
          </w:p>
        </w:tc>
        <w:tc>
          <w:tcPr>
            <w:tcW w:w="2809" w:type="dxa"/>
            <w:vAlign w:val="center"/>
          </w:tcPr>
          <w:p w14:paraId="695D7828" w14:textId="75B124E4" w:rsidR="006A7CD0" w:rsidRPr="006357E0" w:rsidRDefault="005C3D26" w:rsidP="008746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Minoritised ethnic</w:t>
            </w:r>
            <w:r w:rsidR="006A7CD0" w:rsidRPr="006357E0">
              <w:rPr>
                <w:b/>
                <w:bCs/>
              </w:rPr>
              <w:t xml:space="preserve"> staff</w:t>
            </w:r>
          </w:p>
        </w:tc>
        <w:tc>
          <w:tcPr>
            <w:tcW w:w="2810" w:type="dxa"/>
            <w:vAlign w:val="center"/>
          </w:tcPr>
          <w:p w14:paraId="41D78DBE" w14:textId="4C970947" w:rsidR="006A7CD0" w:rsidRPr="006357E0" w:rsidRDefault="005C3D26" w:rsidP="008746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White</w:t>
            </w:r>
            <w:r w:rsidR="006A7CD0" w:rsidRPr="006357E0">
              <w:rPr>
                <w:b/>
                <w:bCs/>
              </w:rPr>
              <w:t xml:space="preserve"> staff</w:t>
            </w:r>
          </w:p>
        </w:tc>
      </w:tr>
      <w:tr w:rsidR="002819C6" w14:paraId="2CBA6227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BCE9F8A" w14:textId="77777777" w:rsidR="002819C6" w:rsidRDefault="002819C6" w:rsidP="002819C6">
            <w:pPr>
              <w:spacing w:line="240" w:lineRule="auto"/>
            </w:pPr>
            <w:r w:rsidRPr="000572A6">
              <w:t>2021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CB47E6" w14:textId="48B4A429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192296F" w14:textId="0767FC39" w:rsidR="002819C6" w:rsidRDefault="002819C6" w:rsidP="002819C6">
            <w:pPr>
              <w:spacing w:line="240" w:lineRule="auto"/>
            </w:pPr>
            <w:r w:rsidRPr="004B5AEE">
              <w:t>7.1%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F4C49DB" w14:textId="44F9EC94" w:rsidR="002819C6" w:rsidRDefault="002819C6" w:rsidP="002819C6">
            <w:pPr>
              <w:spacing w:line="240" w:lineRule="auto"/>
            </w:pPr>
            <w:r w:rsidRPr="004B5AEE">
              <w:t>14.7%</w:t>
            </w:r>
          </w:p>
        </w:tc>
      </w:tr>
      <w:tr w:rsidR="002819C6" w14:paraId="1C780CAF" w14:textId="77777777" w:rsidTr="00885CE2">
        <w:trPr>
          <w:trHeight w:val="510"/>
        </w:trPr>
        <w:tc>
          <w:tcPr>
            <w:tcW w:w="1129" w:type="dxa"/>
            <w:vAlign w:val="center"/>
          </w:tcPr>
          <w:p w14:paraId="055434EF" w14:textId="77777777" w:rsidR="002819C6" w:rsidRDefault="002819C6" w:rsidP="002819C6">
            <w:pPr>
              <w:spacing w:line="240" w:lineRule="auto"/>
            </w:pPr>
            <w:r w:rsidRPr="000572A6">
              <w:t>2021</w:t>
            </w:r>
          </w:p>
        </w:tc>
        <w:tc>
          <w:tcPr>
            <w:tcW w:w="2268" w:type="dxa"/>
            <w:vAlign w:val="center"/>
          </w:tcPr>
          <w:p w14:paraId="0A7F623C" w14:textId="109AF442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53E84E1E" w14:textId="3B43C563" w:rsidR="002819C6" w:rsidRDefault="002819C6" w:rsidP="002819C6">
            <w:pPr>
              <w:spacing w:line="240" w:lineRule="auto"/>
            </w:pPr>
            <w:r w:rsidRPr="004B5AEE">
              <w:t>7.3%</w:t>
            </w:r>
          </w:p>
        </w:tc>
        <w:tc>
          <w:tcPr>
            <w:tcW w:w="2810" w:type="dxa"/>
            <w:vAlign w:val="center"/>
          </w:tcPr>
          <w:p w14:paraId="1209C931" w14:textId="42F5CCD2" w:rsidR="002819C6" w:rsidRDefault="002819C6" w:rsidP="002819C6">
            <w:pPr>
              <w:spacing w:line="240" w:lineRule="auto"/>
            </w:pPr>
            <w:r w:rsidRPr="004B5AEE">
              <w:t>15.4%</w:t>
            </w:r>
          </w:p>
        </w:tc>
      </w:tr>
      <w:tr w:rsidR="002819C6" w14:paraId="688C9F39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48B4BAC" w14:textId="77777777" w:rsidR="002819C6" w:rsidRDefault="002819C6" w:rsidP="002819C6">
            <w:pPr>
              <w:spacing w:line="240" w:lineRule="auto"/>
            </w:pPr>
            <w:r w:rsidRPr="000572A6">
              <w:t>2022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EE2E4DF" w14:textId="4AD6FB67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5172FB41" w14:textId="31F84706" w:rsidR="002819C6" w:rsidRDefault="002819C6" w:rsidP="002819C6">
            <w:pPr>
              <w:spacing w:line="240" w:lineRule="auto"/>
            </w:pPr>
            <w:r w:rsidRPr="004B5AEE">
              <w:t>5.2%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431DC7F3" w14:textId="6ABF7312" w:rsidR="002819C6" w:rsidRDefault="002819C6" w:rsidP="002819C6">
            <w:pPr>
              <w:spacing w:line="240" w:lineRule="auto"/>
            </w:pPr>
            <w:r w:rsidRPr="004B5AEE">
              <w:t>8.0%</w:t>
            </w:r>
          </w:p>
        </w:tc>
      </w:tr>
      <w:tr w:rsidR="002819C6" w14:paraId="12DCACAA" w14:textId="77777777" w:rsidTr="00885CE2">
        <w:trPr>
          <w:trHeight w:val="510"/>
        </w:trPr>
        <w:tc>
          <w:tcPr>
            <w:tcW w:w="1129" w:type="dxa"/>
            <w:vAlign w:val="center"/>
          </w:tcPr>
          <w:p w14:paraId="75C547C3" w14:textId="77777777" w:rsidR="002819C6" w:rsidRDefault="002819C6" w:rsidP="002819C6">
            <w:pPr>
              <w:spacing w:line="240" w:lineRule="auto"/>
            </w:pPr>
            <w:r w:rsidRPr="000572A6">
              <w:t>2022</w:t>
            </w:r>
          </w:p>
        </w:tc>
        <w:tc>
          <w:tcPr>
            <w:tcW w:w="2268" w:type="dxa"/>
            <w:vAlign w:val="center"/>
          </w:tcPr>
          <w:p w14:paraId="2C5EFFEC" w14:textId="67EB3B06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538CD2C8" w14:textId="1CC985C7" w:rsidR="002819C6" w:rsidRDefault="002819C6" w:rsidP="002819C6">
            <w:pPr>
              <w:spacing w:line="240" w:lineRule="auto"/>
            </w:pPr>
            <w:r w:rsidRPr="004B5AEE">
              <w:t>5.4%</w:t>
            </w:r>
          </w:p>
        </w:tc>
        <w:tc>
          <w:tcPr>
            <w:tcW w:w="2810" w:type="dxa"/>
            <w:vAlign w:val="center"/>
          </w:tcPr>
          <w:p w14:paraId="5C7F1886" w14:textId="4DAE7120" w:rsidR="002819C6" w:rsidRDefault="002819C6" w:rsidP="002819C6">
            <w:pPr>
              <w:spacing w:line="240" w:lineRule="auto"/>
            </w:pPr>
            <w:r w:rsidRPr="004B5AEE">
              <w:t>8.6%</w:t>
            </w:r>
          </w:p>
        </w:tc>
      </w:tr>
      <w:tr w:rsidR="002819C6" w14:paraId="02133877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6D8C362" w14:textId="77777777" w:rsidR="002819C6" w:rsidRDefault="002819C6" w:rsidP="002819C6">
            <w:pPr>
              <w:spacing w:line="240" w:lineRule="auto"/>
            </w:pPr>
            <w:r w:rsidRPr="000572A6">
              <w:t>2023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4CC6756" w14:textId="7CF07D53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0A514D4" w14:textId="7A1DD98A" w:rsidR="002819C6" w:rsidRDefault="002819C6" w:rsidP="002819C6">
            <w:pPr>
              <w:spacing w:line="240" w:lineRule="auto"/>
            </w:pPr>
            <w:r w:rsidRPr="004B5AEE">
              <w:t>5.5%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81CC089" w14:textId="3836AE92" w:rsidR="002819C6" w:rsidRDefault="002819C6" w:rsidP="002819C6">
            <w:pPr>
              <w:spacing w:line="240" w:lineRule="auto"/>
            </w:pPr>
            <w:r w:rsidRPr="004B5AEE">
              <w:t>11.3%</w:t>
            </w:r>
          </w:p>
        </w:tc>
      </w:tr>
      <w:tr w:rsidR="002819C6" w14:paraId="4A0F5553" w14:textId="77777777" w:rsidTr="00885CE2">
        <w:trPr>
          <w:trHeight w:val="510"/>
        </w:trPr>
        <w:tc>
          <w:tcPr>
            <w:tcW w:w="1129" w:type="dxa"/>
            <w:vAlign w:val="center"/>
          </w:tcPr>
          <w:p w14:paraId="3669E7E6" w14:textId="77777777" w:rsidR="002819C6" w:rsidRDefault="002819C6" w:rsidP="002819C6">
            <w:pPr>
              <w:spacing w:line="240" w:lineRule="auto"/>
            </w:pPr>
            <w:r w:rsidRPr="000572A6">
              <w:t>2023</w:t>
            </w:r>
          </w:p>
        </w:tc>
        <w:tc>
          <w:tcPr>
            <w:tcW w:w="2268" w:type="dxa"/>
            <w:vAlign w:val="center"/>
          </w:tcPr>
          <w:p w14:paraId="17F24504" w14:textId="21EDEB90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444E687E" w14:textId="662F7074" w:rsidR="002819C6" w:rsidRDefault="002819C6" w:rsidP="002819C6">
            <w:pPr>
              <w:spacing w:line="240" w:lineRule="auto"/>
            </w:pPr>
            <w:r w:rsidRPr="004B5AEE">
              <w:t>5.9%</w:t>
            </w:r>
          </w:p>
        </w:tc>
        <w:tc>
          <w:tcPr>
            <w:tcW w:w="2810" w:type="dxa"/>
            <w:vAlign w:val="center"/>
          </w:tcPr>
          <w:p w14:paraId="0F0B92E7" w14:textId="24D3D7A1" w:rsidR="002819C6" w:rsidRDefault="002819C6" w:rsidP="002819C6">
            <w:pPr>
              <w:spacing w:line="240" w:lineRule="auto"/>
            </w:pPr>
            <w:r w:rsidRPr="004B5AEE">
              <w:t>12.1%</w:t>
            </w:r>
          </w:p>
        </w:tc>
      </w:tr>
      <w:tr w:rsidR="002819C6" w14:paraId="364AA6EB" w14:textId="77777777" w:rsidTr="00877D03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5BCCB9C" w14:textId="39751711" w:rsidR="002819C6" w:rsidRPr="000572A6" w:rsidRDefault="002819C6" w:rsidP="002819C6">
            <w:pPr>
              <w:spacing w:line="240" w:lineRule="auto"/>
            </w:pPr>
            <w:r>
              <w:t>2024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DBDD57" w14:textId="092B857A" w:rsidR="002819C6" w:rsidRPr="000572A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BC718E4" w14:textId="36E6C036" w:rsidR="002819C6" w:rsidRPr="004B5AEE" w:rsidRDefault="00413FBB" w:rsidP="002819C6">
            <w:pPr>
              <w:spacing w:line="240" w:lineRule="auto"/>
            </w:pPr>
            <w:r>
              <w:t>9.1%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1012A4D8" w14:textId="457CA63B" w:rsidR="002819C6" w:rsidRPr="004B5AEE" w:rsidRDefault="00CB0812" w:rsidP="002819C6">
            <w:pPr>
              <w:spacing w:line="240" w:lineRule="auto"/>
            </w:pPr>
            <w:r>
              <w:t>16.9%</w:t>
            </w:r>
          </w:p>
        </w:tc>
      </w:tr>
      <w:tr w:rsidR="002819C6" w14:paraId="6E6CF0D4" w14:textId="77777777" w:rsidTr="00885CE2">
        <w:trPr>
          <w:trHeight w:val="510"/>
        </w:trPr>
        <w:tc>
          <w:tcPr>
            <w:tcW w:w="1129" w:type="dxa"/>
            <w:vAlign w:val="center"/>
          </w:tcPr>
          <w:p w14:paraId="5F6A713B" w14:textId="32F0466A" w:rsidR="002819C6" w:rsidRPr="000572A6" w:rsidRDefault="002819C6" w:rsidP="002819C6">
            <w:pPr>
              <w:spacing w:line="240" w:lineRule="auto"/>
            </w:pPr>
            <w:r>
              <w:t>2024</w:t>
            </w:r>
          </w:p>
        </w:tc>
        <w:tc>
          <w:tcPr>
            <w:tcW w:w="2268" w:type="dxa"/>
            <w:vAlign w:val="center"/>
          </w:tcPr>
          <w:p w14:paraId="1186C35F" w14:textId="1ED9F679" w:rsidR="002819C6" w:rsidRPr="000572A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7A01CC4E" w14:textId="4926A728" w:rsidR="002819C6" w:rsidRPr="004B5AEE" w:rsidRDefault="00CB0812" w:rsidP="002819C6">
            <w:pPr>
              <w:spacing w:line="240" w:lineRule="auto"/>
            </w:pPr>
            <w:r>
              <w:t>9.4%</w:t>
            </w:r>
          </w:p>
        </w:tc>
        <w:tc>
          <w:tcPr>
            <w:tcW w:w="2810" w:type="dxa"/>
            <w:vAlign w:val="center"/>
          </w:tcPr>
          <w:p w14:paraId="3207C067" w14:textId="6D1E9C09" w:rsidR="002819C6" w:rsidRPr="004B5AEE" w:rsidRDefault="00CB0812" w:rsidP="002819C6">
            <w:pPr>
              <w:spacing w:line="240" w:lineRule="auto"/>
            </w:pPr>
            <w:r>
              <w:t>17.6%</w:t>
            </w:r>
          </w:p>
        </w:tc>
      </w:tr>
      <w:tr w:rsidR="008A4601" w14:paraId="600758DE" w14:textId="77777777" w:rsidTr="008A4601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1E35A9A" w14:textId="47D83298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17B3DE" w14:textId="629526A1" w:rsidR="008A4601" w:rsidRPr="000572A6" w:rsidRDefault="008A4601" w:rsidP="008A4601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1A5C1109" w14:textId="2D1B8867" w:rsidR="008A4601" w:rsidRDefault="001D7189" w:rsidP="008A4601">
            <w:pPr>
              <w:spacing w:line="240" w:lineRule="auto"/>
            </w:pPr>
            <w:r>
              <w:t>8.3</w:t>
            </w:r>
            <w:r w:rsidR="00F2057E">
              <w:t>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59064163" w14:textId="4C9C8EB5" w:rsidR="008A4601" w:rsidRDefault="001D7189" w:rsidP="008A4601">
            <w:pPr>
              <w:spacing w:line="240" w:lineRule="auto"/>
            </w:pPr>
            <w:r>
              <w:t>21.3</w:t>
            </w:r>
            <w:r w:rsidR="00F2057E">
              <w:t>%</w:t>
            </w:r>
          </w:p>
        </w:tc>
      </w:tr>
      <w:tr w:rsidR="008A4601" w14:paraId="3D30CDBF" w14:textId="77777777" w:rsidTr="00885CE2">
        <w:trPr>
          <w:trHeight w:val="510"/>
        </w:trPr>
        <w:tc>
          <w:tcPr>
            <w:tcW w:w="1129" w:type="dxa"/>
            <w:vAlign w:val="center"/>
          </w:tcPr>
          <w:p w14:paraId="2AD96BA7" w14:textId="551E7714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268" w:type="dxa"/>
            <w:vAlign w:val="center"/>
          </w:tcPr>
          <w:p w14:paraId="7203C14D" w14:textId="0EF7D8BD" w:rsidR="008A4601" w:rsidRPr="000572A6" w:rsidRDefault="008A4601" w:rsidP="008A4601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151BACCC" w14:textId="144C984F" w:rsidR="008A4601" w:rsidRDefault="001D7189" w:rsidP="008A4601">
            <w:pPr>
              <w:spacing w:line="240" w:lineRule="auto"/>
            </w:pPr>
            <w:r>
              <w:t>8.5</w:t>
            </w:r>
            <w:r w:rsidR="00F2057E">
              <w:t>%</w:t>
            </w:r>
          </w:p>
        </w:tc>
        <w:tc>
          <w:tcPr>
            <w:tcW w:w="2810" w:type="dxa"/>
            <w:vAlign w:val="center"/>
          </w:tcPr>
          <w:p w14:paraId="61C0D178" w14:textId="37EAFA99" w:rsidR="008A4601" w:rsidRDefault="00F2057E" w:rsidP="008A4601">
            <w:pPr>
              <w:spacing w:line="240" w:lineRule="auto"/>
            </w:pPr>
            <w:r>
              <w:t>22.0%</w:t>
            </w:r>
          </w:p>
        </w:tc>
      </w:tr>
    </w:tbl>
    <w:p w14:paraId="3050726E" w14:textId="1451822A" w:rsidR="00B760D7" w:rsidRDefault="00B760D7" w:rsidP="001F1F8C"/>
    <w:p w14:paraId="15FB5403" w14:textId="77777777" w:rsidR="00B760D7" w:rsidRDefault="00B760D7">
      <w:pPr>
        <w:spacing w:line="259" w:lineRule="auto"/>
      </w:pPr>
      <w:r>
        <w:br w:type="page"/>
      </w:r>
    </w:p>
    <w:p w14:paraId="48A749C6" w14:textId="340EA158" w:rsidR="00040B56" w:rsidRDefault="00FC25FB" w:rsidP="00040B56">
      <w:pPr>
        <w:pStyle w:val="Heading2"/>
      </w:pPr>
      <w:bookmarkStart w:id="6" w:name="_Toc192666900"/>
      <w:r>
        <w:lastRenderedPageBreak/>
        <w:t xml:space="preserve">6. </w:t>
      </w:r>
      <w:r w:rsidR="00040B56">
        <w:t>Bonus gaps</w:t>
      </w:r>
      <w:bookmarkEnd w:id="6"/>
    </w:p>
    <w:p w14:paraId="54C6146F" w14:textId="255B1CE7" w:rsidR="00040B56" w:rsidRPr="00C42B1D" w:rsidRDefault="00040B56" w:rsidP="00040B56">
      <w:r w:rsidRPr="00C42B1D">
        <w:t>Tables</w:t>
      </w:r>
      <w:r w:rsidR="001F1F8C" w:rsidRPr="00C42B1D">
        <w:t xml:space="preserve"> 15 and 16</w:t>
      </w:r>
      <w:r w:rsidRPr="00C42B1D">
        <w:t xml:space="preserve"> show </w:t>
      </w:r>
      <w:r w:rsidR="00255342" w:rsidRPr="00C42B1D">
        <w:t>bonus gaps by gender and ethnicity.</w:t>
      </w:r>
      <w:r w:rsidR="001F1F8C" w:rsidRPr="00C42B1D">
        <w:t xml:space="preserve"> This is the percentage difference between average bonus amounts.</w:t>
      </w:r>
    </w:p>
    <w:p w14:paraId="3938F450" w14:textId="5DA8EDC5" w:rsidR="00590F3D" w:rsidRDefault="001762D8" w:rsidP="000C4C87">
      <w:pPr>
        <w:pStyle w:val="Caption"/>
        <w:spacing w:before="240"/>
      </w:pPr>
      <w:r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>
        <w:rPr>
          <w:noProof/>
        </w:rPr>
        <w:t>15</w:t>
      </w:r>
      <w:r w:rsidR="000C4C87">
        <w:rPr>
          <w:noProof/>
        </w:rPr>
        <w:fldChar w:fldCharType="end"/>
      </w:r>
      <w:r>
        <w:t>. Bonus gaps by gender 2017-202</w:t>
      </w:r>
      <w:r w:rsidR="008A4601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809"/>
        <w:gridCol w:w="2810"/>
      </w:tblGrid>
      <w:tr w:rsidR="00017275" w14:paraId="455DC222" w14:textId="77777777" w:rsidTr="00D20D70">
        <w:trPr>
          <w:trHeight w:val="850"/>
        </w:trPr>
        <w:tc>
          <w:tcPr>
            <w:tcW w:w="1129" w:type="dxa"/>
            <w:vAlign w:val="center"/>
          </w:tcPr>
          <w:p w14:paraId="02F8CDE1" w14:textId="77777777" w:rsidR="00017275" w:rsidRPr="006357E0" w:rsidRDefault="00017275" w:rsidP="00017275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Year</w:t>
            </w:r>
          </w:p>
        </w:tc>
        <w:tc>
          <w:tcPr>
            <w:tcW w:w="2268" w:type="dxa"/>
            <w:vAlign w:val="center"/>
          </w:tcPr>
          <w:p w14:paraId="1DFED2E8" w14:textId="11CFBE9F" w:rsidR="00017275" w:rsidRPr="006357E0" w:rsidRDefault="00017275" w:rsidP="00017275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linical </w:t>
            </w:r>
            <w:r w:rsidR="002819C6">
              <w:rPr>
                <w:b/>
                <w:bCs/>
              </w:rPr>
              <w:t>Impact</w:t>
            </w:r>
            <w:r>
              <w:rPr>
                <w:b/>
                <w:bCs/>
              </w:rPr>
              <w:t xml:space="preserve"> Awards (C</w:t>
            </w:r>
            <w:r w:rsidR="003D0AF9">
              <w:rPr>
                <w:b/>
                <w:bCs/>
              </w:rPr>
              <w:t>I</w:t>
            </w:r>
            <w:r>
              <w:rPr>
                <w:b/>
                <w:bCs/>
              </w:rPr>
              <w:t>A)</w:t>
            </w:r>
          </w:p>
        </w:tc>
        <w:tc>
          <w:tcPr>
            <w:tcW w:w="2809" w:type="dxa"/>
            <w:vAlign w:val="center"/>
          </w:tcPr>
          <w:p w14:paraId="53EDE187" w14:textId="0041543B" w:rsidR="00017275" w:rsidRPr="00017275" w:rsidRDefault="00017275" w:rsidP="00017275">
            <w:pPr>
              <w:spacing w:line="240" w:lineRule="auto"/>
              <w:rPr>
                <w:b/>
                <w:bCs/>
              </w:rPr>
            </w:pPr>
            <w:r w:rsidRPr="00017275">
              <w:rPr>
                <w:b/>
                <w:bCs/>
              </w:rPr>
              <w:t>Mean gender bonus gap</w:t>
            </w:r>
          </w:p>
        </w:tc>
        <w:tc>
          <w:tcPr>
            <w:tcW w:w="2810" w:type="dxa"/>
            <w:vAlign w:val="center"/>
          </w:tcPr>
          <w:p w14:paraId="67F1E151" w14:textId="3B8F17B2" w:rsidR="00017275" w:rsidRPr="00017275" w:rsidRDefault="00017275" w:rsidP="00017275">
            <w:pPr>
              <w:spacing w:line="240" w:lineRule="auto"/>
              <w:rPr>
                <w:b/>
                <w:bCs/>
              </w:rPr>
            </w:pPr>
            <w:r w:rsidRPr="00017275">
              <w:rPr>
                <w:b/>
                <w:bCs/>
              </w:rPr>
              <w:t>Median gender bonus gap</w:t>
            </w:r>
          </w:p>
        </w:tc>
      </w:tr>
      <w:tr w:rsidR="002819C6" w14:paraId="7A14C721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8ED66CC" w14:textId="77777777" w:rsidR="002819C6" w:rsidRDefault="002819C6" w:rsidP="002819C6">
            <w:pPr>
              <w:spacing w:line="240" w:lineRule="auto"/>
            </w:pPr>
            <w:r w:rsidRPr="000572A6">
              <w:t>2017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68D6ECA" w14:textId="50C5FCD8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7ADFE437" w14:textId="0077A27D" w:rsidR="002819C6" w:rsidRDefault="002819C6" w:rsidP="002819C6">
            <w:pPr>
              <w:spacing w:line="240" w:lineRule="auto"/>
            </w:pPr>
            <w:r w:rsidRPr="00190D1A">
              <w:t>8.9%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A4311F4" w14:textId="7AAB89E7" w:rsidR="002819C6" w:rsidRDefault="002819C6" w:rsidP="002819C6">
            <w:pPr>
              <w:spacing w:line="240" w:lineRule="auto"/>
            </w:pPr>
            <w:r w:rsidRPr="00190D1A">
              <w:t>33.0%</w:t>
            </w:r>
          </w:p>
        </w:tc>
      </w:tr>
      <w:tr w:rsidR="002819C6" w14:paraId="1A3FE5F2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0A28492F" w14:textId="77777777" w:rsidR="002819C6" w:rsidRDefault="002819C6" w:rsidP="002819C6">
            <w:pPr>
              <w:spacing w:line="240" w:lineRule="auto"/>
            </w:pPr>
            <w:r w:rsidRPr="000572A6">
              <w:t>2017</w:t>
            </w:r>
          </w:p>
        </w:tc>
        <w:tc>
          <w:tcPr>
            <w:tcW w:w="2268" w:type="dxa"/>
            <w:vAlign w:val="center"/>
          </w:tcPr>
          <w:p w14:paraId="468C3DDB" w14:textId="49AE4F62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0D2DD3BA" w14:textId="08A13ACE" w:rsidR="002819C6" w:rsidRDefault="002819C6" w:rsidP="002819C6">
            <w:pPr>
              <w:spacing w:line="240" w:lineRule="auto"/>
            </w:pPr>
            <w:r w:rsidRPr="00190D1A">
              <w:t>81.9%</w:t>
            </w:r>
          </w:p>
        </w:tc>
        <w:tc>
          <w:tcPr>
            <w:tcW w:w="2810" w:type="dxa"/>
            <w:vAlign w:val="center"/>
          </w:tcPr>
          <w:p w14:paraId="32203FE4" w14:textId="21D66BE4" w:rsidR="002819C6" w:rsidRDefault="002819C6" w:rsidP="002819C6">
            <w:pPr>
              <w:spacing w:line="240" w:lineRule="auto"/>
            </w:pPr>
            <w:r w:rsidRPr="00190D1A">
              <w:t>50.0%</w:t>
            </w:r>
          </w:p>
        </w:tc>
      </w:tr>
      <w:tr w:rsidR="002819C6" w14:paraId="78B0FF76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0653FC5" w14:textId="77777777" w:rsidR="002819C6" w:rsidRDefault="002819C6" w:rsidP="002819C6">
            <w:pPr>
              <w:spacing w:line="240" w:lineRule="auto"/>
            </w:pPr>
            <w:r w:rsidRPr="000572A6">
              <w:t>2018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74C2DA6" w14:textId="4338168F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70802546" w14:textId="2C599674" w:rsidR="002819C6" w:rsidRDefault="002819C6" w:rsidP="002819C6">
            <w:pPr>
              <w:spacing w:line="240" w:lineRule="auto"/>
            </w:pPr>
            <w:r w:rsidRPr="00190D1A">
              <w:t>10.7%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F22E4D0" w14:textId="39F5BECE" w:rsidR="002819C6" w:rsidRDefault="002819C6" w:rsidP="002819C6">
            <w:pPr>
              <w:spacing w:line="240" w:lineRule="auto"/>
            </w:pPr>
            <w:r w:rsidRPr="00190D1A">
              <w:t>1.9%</w:t>
            </w:r>
          </w:p>
        </w:tc>
      </w:tr>
      <w:tr w:rsidR="002819C6" w14:paraId="1898C968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39455478" w14:textId="77777777" w:rsidR="002819C6" w:rsidRDefault="002819C6" w:rsidP="002819C6">
            <w:pPr>
              <w:spacing w:line="240" w:lineRule="auto"/>
            </w:pPr>
            <w:r w:rsidRPr="000572A6">
              <w:t>2018</w:t>
            </w:r>
          </w:p>
        </w:tc>
        <w:tc>
          <w:tcPr>
            <w:tcW w:w="2268" w:type="dxa"/>
            <w:vAlign w:val="center"/>
          </w:tcPr>
          <w:p w14:paraId="33C64A26" w14:textId="254DD51E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59176361" w14:textId="03EDA62A" w:rsidR="002819C6" w:rsidRDefault="002819C6" w:rsidP="002819C6">
            <w:pPr>
              <w:spacing w:line="240" w:lineRule="auto"/>
            </w:pPr>
            <w:r w:rsidRPr="00190D1A">
              <w:t>79.2%</w:t>
            </w:r>
          </w:p>
        </w:tc>
        <w:tc>
          <w:tcPr>
            <w:tcW w:w="2810" w:type="dxa"/>
            <w:vAlign w:val="center"/>
          </w:tcPr>
          <w:p w14:paraId="714C5654" w14:textId="23A5A86C" w:rsidR="002819C6" w:rsidRDefault="002819C6" w:rsidP="002819C6">
            <w:pPr>
              <w:spacing w:line="240" w:lineRule="auto"/>
            </w:pPr>
            <w:r w:rsidRPr="00190D1A">
              <w:t>25.0%</w:t>
            </w:r>
          </w:p>
        </w:tc>
      </w:tr>
      <w:tr w:rsidR="002819C6" w14:paraId="77CE8C79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8735C0B" w14:textId="77777777" w:rsidR="002819C6" w:rsidRDefault="002819C6" w:rsidP="002819C6">
            <w:pPr>
              <w:spacing w:line="240" w:lineRule="auto"/>
            </w:pPr>
            <w:r w:rsidRPr="000572A6">
              <w:t>2019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9EF3DA" w14:textId="56A95034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38FDD494" w14:textId="4F0C5610" w:rsidR="002819C6" w:rsidRDefault="002819C6" w:rsidP="002819C6">
            <w:pPr>
              <w:spacing w:line="240" w:lineRule="auto"/>
            </w:pPr>
            <w:r w:rsidRPr="00190D1A">
              <w:t>12.2%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CD0F832" w14:textId="253B0AEE" w:rsidR="002819C6" w:rsidRDefault="002819C6" w:rsidP="002819C6">
            <w:pPr>
              <w:spacing w:line="240" w:lineRule="auto"/>
            </w:pPr>
            <w:r w:rsidRPr="00190D1A">
              <w:t>0.0%</w:t>
            </w:r>
          </w:p>
        </w:tc>
      </w:tr>
      <w:tr w:rsidR="002819C6" w14:paraId="4520D9F3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49EFF6F7" w14:textId="77777777" w:rsidR="002819C6" w:rsidRDefault="002819C6" w:rsidP="002819C6">
            <w:pPr>
              <w:spacing w:line="240" w:lineRule="auto"/>
            </w:pPr>
            <w:r w:rsidRPr="000572A6">
              <w:t>2019</w:t>
            </w:r>
          </w:p>
        </w:tc>
        <w:tc>
          <w:tcPr>
            <w:tcW w:w="2268" w:type="dxa"/>
            <w:vAlign w:val="center"/>
          </w:tcPr>
          <w:p w14:paraId="15E2490F" w14:textId="3BC6E9B4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25198A6F" w14:textId="274E79DF" w:rsidR="002819C6" w:rsidRDefault="002819C6" w:rsidP="002819C6">
            <w:pPr>
              <w:spacing w:line="240" w:lineRule="auto"/>
            </w:pPr>
            <w:r w:rsidRPr="00190D1A">
              <w:t>82.1%</w:t>
            </w:r>
          </w:p>
        </w:tc>
        <w:tc>
          <w:tcPr>
            <w:tcW w:w="2810" w:type="dxa"/>
            <w:vAlign w:val="center"/>
          </w:tcPr>
          <w:p w14:paraId="5FE090D3" w14:textId="651F222D" w:rsidR="002819C6" w:rsidRDefault="002819C6" w:rsidP="002819C6">
            <w:pPr>
              <w:spacing w:line="240" w:lineRule="auto"/>
            </w:pPr>
            <w:r w:rsidRPr="00190D1A">
              <w:t>50.0%</w:t>
            </w:r>
          </w:p>
        </w:tc>
      </w:tr>
      <w:tr w:rsidR="002819C6" w14:paraId="18A8FEDB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8561D51" w14:textId="77777777" w:rsidR="002819C6" w:rsidRDefault="002819C6" w:rsidP="002819C6">
            <w:pPr>
              <w:spacing w:line="240" w:lineRule="auto"/>
            </w:pPr>
            <w:r w:rsidRPr="000572A6">
              <w:t>2020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AF5E54" w14:textId="587FAD34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74C2954E" w14:textId="08A617E9" w:rsidR="002819C6" w:rsidRDefault="002819C6" w:rsidP="002819C6">
            <w:pPr>
              <w:spacing w:line="240" w:lineRule="auto"/>
            </w:pPr>
            <w:r w:rsidRPr="00190D1A">
              <w:t>5.3%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67E6B48A" w14:textId="766F10C1" w:rsidR="002819C6" w:rsidRDefault="002819C6" w:rsidP="002819C6">
            <w:pPr>
              <w:spacing w:line="240" w:lineRule="auto"/>
            </w:pPr>
            <w:r w:rsidRPr="00190D1A">
              <w:t>-36.4%</w:t>
            </w:r>
          </w:p>
        </w:tc>
      </w:tr>
      <w:tr w:rsidR="002819C6" w14:paraId="1FF122F3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2645E08A" w14:textId="77777777" w:rsidR="002819C6" w:rsidRDefault="002819C6" w:rsidP="002819C6">
            <w:pPr>
              <w:spacing w:line="240" w:lineRule="auto"/>
            </w:pPr>
            <w:r w:rsidRPr="000572A6">
              <w:t>2020</w:t>
            </w:r>
          </w:p>
        </w:tc>
        <w:tc>
          <w:tcPr>
            <w:tcW w:w="2268" w:type="dxa"/>
            <w:vAlign w:val="center"/>
          </w:tcPr>
          <w:p w14:paraId="61C3E4D3" w14:textId="578A6E7B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332E5290" w14:textId="66F00C73" w:rsidR="002819C6" w:rsidRDefault="002819C6" w:rsidP="002819C6">
            <w:pPr>
              <w:spacing w:line="240" w:lineRule="auto"/>
            </w:pPr>
            <w:r w:rsidRPr="00190D1A">
              <w:t>82.7%</w:t>
            </w:r>
          </w:p>
        </w:tc>
        <w:tc>
          <w:tcPr>
            <w:tcW w:w="2810" w:type="dxa"/>
            <w:vAlign w:val="center"/>
          </w:tcPr>
          <w:p w14:paraId="132224F9" w14:textId="1DE2B859" w:rsidR="002819C6" w:rsidRDefault="002819C6" w:rsidP="002819C6">
            <w:pPr>
              <w:spacing w:line="240" w:lineRule="auto"/>
            </w:pPr>
            <w:r w:rsidRPr="00190D1A">
              <w:t>25.0%</w:t>
            </w:r>
          </w:p>
        </w:tc>
      </w:tr>
      <w:tr w:rsidR="002819C6" w14:paraId="0504D8BB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0D68A7D" w14:textId="77777777" w:rsidR="002819C6" w:rsidRDefault="002819C6" w:rsidP="002819C6">
            <w:pPr>
              <w:spacing w:line="240" w:lineRule="auto"/>
            </w:pPr>
            <w:r w:rsidRPr="000572A6">
              <w:t>2021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18B9874" w14:textId="1642C7CA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3647914" w14:textId="221A8A92" w:rsidR="002819C6" w:rsidRDefault="002819C6" w:rsidP="002819C6">
            <w:pPr>
              <w:spacing w:line="240" w:lineRule="auto"/>
            </w:pPr>
            <w:r w:rsidRPr="00190D1A">
              <w:t>16.0%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6085B886" w14:textId="1DC6E81B" w:rsidR="002819C6" w:rsidRDefault="002819C6" w:rsidP="002819C6">
            <w:pPr>
              <w:spacing w:line="240" w:lineRule="auto"/>
            </w:pPr>
            <w:r w:rsidRPr="00190D1A">
              <w:t>0.0%</w:t>
            </w:r>
          </w:p>
        </w:tc>
      </w:tr>
      <w:tr w:rsidR="002819C6" w14:paraId="7108EC65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25FB2E90" w14:textId="77777777" w:rsidR="002819C6" w:rsidRDefault="002819C6" w:rsidP="002819C6">
            <w:pPr>
              <w:spacing w:line="240" w:lineRule="auto"/>
            </w:pPr>
            <w:r w:rsidRPr="000572A6">
              <w:t>2021</w:t>
            </w:r>
          </w:p>
        </w:tc>
        <w:tc>
          <w:tcPr>
            <w:tcW w:w="2268" w:type="dxa"/>
            <w:vAlign w:val="center"/>
          </w:tcPr>
          <w:p w14:paraId="30361FBB" w14:textId="1E0F5CC6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276C2579" w14:textId="6F42C101" w:rsidR="002819C6" w:rsidRDefault="002819C6" w:rsidP="002819C6">
            <w:pPr>
              <w:spacing w:line="240" w:lineRule="auto"/>
            </w:pPr>
            <w:r w:rsidRPr="00190D1A">
              <w:t>75.5%</w:t>
            </w:r>
          </w:p>
        </w:tc>
        <w:tc>
          <w:tcPr>
            <w:tcW w:w="2810" w:type="dxa"/>
            <w:vAlign w:val="center"/>
          </w:tcPr>
          <w:p w14:paraId="7AE652F1" w14:textId="72C30901" w:rsidR="002819C6" w:rsidRDefault="002819C6" w:rsidP="002819C6">
            <w:pPr>
              <w:spacing w:line="240" w:lineRule="auto"/>
            </w:pPr>
            <w:r w:rsidRPr="00190D1A">
              <w:t>50.0%</w:t>
            </w:r>
          </w:p>
        </w:tc>
      </w:tr>
      <w:tr w:rsidR="002819C6" w14:paraId="13F20458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E61E0D7" w14:textId="77777777" w:rsidR="002819C6" w:rsidRDefault="002819C6" w:rsidP="002819C6">
            <w:pPr>
              <w:spacing w:line="240" w:lineRule="auto"/>
            </w:pPr>
            <w:r w:rsidRPr="000572A6">
              <w:t>2022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BFB8594" w14:textId="33B2F1C2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4B4040C7" w14:textId="6EF32584" w:rsidR="002819C6" w:rsidRDefault="002819C6" w:rsidP="002819C6">
            <w:pPr>
              <w:spacing w:line="240" w:lineRule="auto"/>
            </w:pPr>
            <w:r w:rsidRPr="00190D1A">
              <w:t>21.0%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B01ED1A" w14:textId="3F3D6A38" w:rsidR="002819C6" w:rsidRDefault="002819C6" w:rsidP="002819C6">
            <w:pPr>
              <w:spacing w:line="240" w:lineRule="auto"/>
            </w:pPr>
            <w:r w:rsidRPr="00190D1A">
              <w:t>0.0%</w:t>
            </w:r>
          </w:p>
        </w:tc>
      </w:tr>
      <w:tr w:rsidR="002819C6" w14:paraId="4B3750F1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469D6E39" w14:textId="77777777" w:rsidR="002819C6" w:rsidRDefault="002819C6" w:rsidP="002819C6">
            <w:pPr>
              <w:spacing w:line="240" w:lineRule="auto"/>
            </w:pPr>
            <w:r w:rsidRPr="000572A6">
              <w:t>2022</w:t>
            </w:r>
          </w:p>
        </w:tc>
        <w:tc>
          <w:tcPr>
            <w:tcW w:w="2268" w:type="dxa"/>
            <w:vAlign w:val="center"/>
          </w:tcPr>
          <w:p w14:paraId="209A5AC6" w14:textId="35774236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5C991E24" w14:textId="00F3375D" w:rsidR="002819C6" w:rsidRDefault="002819C6" w:rsidP="002819C6">
            <w:pPr>
              <w:spacing w:line="240" w:lineRule="auto"/>
            </w:pPr>
            <w:r w:rsidRPr="00190D1A">
              <w:t>79.8%</w:t>
            </w:r>
          </w:p>
        </w:tc>
        <w:tc>
          <w:tcPr>
            <w:tcW w:w="2810" w:type="dxa"/>
            <w:vAlign w:val="center"/>
          </w:tcPr>
          <w:p w14:paraId="79263E77" w14:textId="3220ADC0" w:rsidR="002819C6" w:rsidRDefault="002819C6" w:rsidP="002819C6">
            <w:pPr>
              <w:spacing w:line="240" w:lineRule="auto"/>
            </w:pPr>
            <w:r w:rsidRPr="00190D1A">
              <w:t>38.5%</w:t>
            </w:r>
          </w:p>
        </w:tc>
      </w:tr>
      <w:tr w:rsidR="002819C6" w14:paraId="69E75F3B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429152E" w14:textId="77777777" w:rsidR="002819C6" w:rsidRDefault="002819C6" w:rsidP="002819C6">
            <w:pPr>
              <w:spacing w:line="240" w:lineRule="auto"/>
            </w:pPr>
            <w:r w:rsidRPr="000572A6">
              <w:t>2023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1E4134" w14:textId="1DD6B99A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3EB84A46" w14:textId="0D9F8863" w:rsidR="002819C6" w:rsidRDefault="002819C6" w:rsidP="002819C6">
            <w:pPr>
              <w:spacing w:line="240" w:lineRule="auto"/>
            </w:pPr>
            <w:r w:rsidRPr="00190D1A">
              <w:t>33.7%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3F0625DD" w14:textId="2AB67C90" w:rsidR="002819C6" w:rsidRDefault="002819C6" w:rsidP="002819C6">
            <w:pPr>
              <w:spacing w:line="240" w:lineRule="auto"/>
            </w:pPr>
            <w:r w:rsidRPr="00190D1A">
              <w:t>42.9%</w:t>
            </w:r>
          </w:p>
        </w:tc>
      </w:tr>
      <w:tr w:rsidR="002819C6" w14:paraId="0717B1E0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6C3D535E" w14:textId="77777777" w:rsidR="002819C6" w:rsidRDefault="002819C6" w:rsidP="002819C6">
            <w:pPr>
              <w:spacing w:line="240" w:lineRule="auto"/>
            </w:pPr>
            <w:r w:rsidRPr="000572A6">
              <w:t>2023</w:t>
            </w:r>
          </w:p>
        </w:tc>
        <w:tc>
          <w:tcPr>
            <w:tcW w:w="2268" w:type="dxa"/>
            <w:vAlign w:val="center"/>
          </w:tcPr>
          <w:p w14:paraId="07B41D6F" w14:textId="43289D84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23D9EE89" w14:textId="3C3FE7C7" w:rsidR="002819C6" w:rsidRDefault="002819C6" w:rsidP="002819C6">
            <w:pPr>
              <w:spacing w:line="240" w:lineRule="auto"/>
            </w:pPr>
            <w:r w:rsidRPr="00190D1A">
              <w:t>76.9%</w:t>
            </w:r>
          </w:p>
        </w:tc>
        <w:tc>
          <w:tcPr>
            <w:tcW w:w="2810" w:type="dxa"/>
            <w:vAlign w:val="center"/>
          </w:tcPr>
          <w:p w14:paraId="7AA0D4FC" w14:textId="35D563AD" w:rsidR="002819C6" w:rsidRDefault="002819C6" w:rsidP="002819C6">
            <w:pPr>
              <w:spacing w:line="240" w:lineRule="auto"/>
            </w:pPr>
            <w:r w:rsidRPr="00190D1A">
              <w:t>42.9%</w:t>
            </w:r>
          </w:p>
        </w:tc>
      </w:tr>
      <w:tr w:rsidR="002819C6" w14:paraId="22F529B3" w14:textId="77777777" w:rsidTr="00877D03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1322793" w14:textId="285977E3" w:rsidR="002819C6" w:rsidRPr="000572A6" w:rsidRDefault="002819C6" w:rsidP="002819C6">
            <w:pPr>
              <w:spacing w:line="240" w:lineRule="auto"/>
            </w:pPr>
            <w:r>
              <w:t>2024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252439" w14:textId="0F459E13" w:rsidR="002819C6" w:rsidRPr="000572A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7EB4ED1" w14:textId="1D8DD66D" w:rsidR="002819C6" w:rsidRPr="00190D1A" w:rsidRDefault="002819C6" w:rsidP="002819C6">
            <w:pPr>
              <w:spacing w:line="240" w:lineRule="auto"/>
            </w:pPr>
            <w:r>
              <w:t>3.2%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693B4C90" w14:textId="55C72444" w:rsidR="002819C6" w:rsidRPr="00190D1A" w:rsidRDefault="002819C6" w:rsidP="002819C6">
            <w:pPr>
              <w:spacing w:line="240" w:lineRule="auto"/>
            </w:pPr>
            <w:r>
              <w:t>0.0%</w:t>
            </w:r>
          </w:p>
        </w:tc>
      </w:tr>
      <w:tr w:rsidR="002819C6" w14:paraId="49FA6CFE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716FB3B2" w14:textId="7C0BF7E9" w:rsidR="002819C6" w:rsidRPr="000572A6" w:rsidRDefault="002819C6" w:rsidP="002819C6">
            <w:pPr>
              <w:spacing w:line="240" w:lineRule="auto"/>
            </w:pPr>
            <w:r>
              <w:t>2024</w:t>
            </w:r>
          </w:p>
        </w:tc>
        <w:tc>
          <w:tcPr>
            <w:tcW w:w="2268" w:type="dxa"/>
            <w:vAlign w:val="center"/>
          </w:tcPr>
          <w:p w14:paraId="654D97D7" w14:textId="01ECBB07" w:rsidR="002819C6" w:rsidRPr="000572A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6CC70DC3" w14:textId="4A0164C1" w:rsidR="002819C6" w:rsidRPr="00190D1A" w:rsidRDefault="002819C6" w:rsidP="002819C6">
            <w:pPr>
              <w:spacing w:line="240" w:lineRule="auto"/>
            </w:pPr>
            <w:r>
              <w:t>75.9%</w:t>
            </w:r>
          </w:p>
        </w:tc>
        <w:tc>
          <w:tcPr>
            <w:tcW w:w="2810" w:type="dxa"/>
            <w:vAlign w:val="center"/>
          </w:tcPr>
          <w:p w14:paraId="2B67D8F1" w14:textId="36C697B0" w:rsidR="002819C6" w:rsidRPr="00190D1A" w:rsidRDefault="002819C6" w:rsidP="002819C6">
            <w:pPr>
              <w:spacing w:line="240" w:lineRule="auto"/>
            </w:pPr>
            <w:r>
              <w:t>0.0%</w:t>
            </w:r>
          </w:p>
        </w:tc>
      </w:tr>
      <w:tr w:rsidR="008A4601" w14:paraId="0E09C8AA" w14:textId="77777777" w:rsidTr="008A4601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D0CF0A3" w14:textId="1729F33E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4788C68" w14:textId="7638723E" w:rsidR="008A4601" w:rsidRPr="000572A6" w:rsidRDefault="008A4601" w:rsidP="008A4601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FAF60E7" w14:textId="599F813E" w:rsidR="008A4601" w:rsidRDefault="002B0FFA" w:rsidP="008A4601">
            <w:pPr>
              <w:spacing w:line="240" w:lineRule="auto"/>
            </w:pPr>
            <w:r>
              <w:t>27.5</w:t>
            </w:r>
            <w:r w:rsidR="000B534E">
              <w:t>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76253FB4" w14:textId="6C6BE388" w:rsidR="008A4601" w:rsidRDefault="000B534E" w:rsidP="008A4601">
            <w:pPr>
              <w:spacing w:line="240" w:lineRule="auto"/>
            </w:pPr>
            <w:r>
              <w:t>10.0%</w:t>
            </w:r>
          </w:p>
        </w:tc>
      </w:tr>
      <w:tr w:rsidR="008A4601" w14:paraId="7E6BBA3B" w14:textId="77777777" w:rsidTr="00017275">
        <w:trPr>
          <w:trHeight w:val="510"/>
        </w:trPr>
        <w:tc>
          <w:tcPr>
            <w:tcW w:w="1129" w:type="dxa"/>
            <w:vAlign w:val="center"/>
          </w:tcPr>
          <w:p w14:paraId="6E2C1FFA" w14:textId="74416A7F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268" w:type="dxa"/>
            <w:vAlign w:val="center"/>
          </w:tcPr>
          <w:p w14:paraId="2DD3ACE9" w14:textId="6E83A404" w:rsidR="008A4601" w:rsidRPr="000572A6" w:rsidRDefault="008A4601" w:rsidP="008A4601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2C9D407C" w14:textId="572E088E" w:rsidR="008A4601" w:rsidRDefault="000B534E" w:rsidP="008A4601">
            <w:pPr>
              <w:spacing w:line="240" w:lineRule="auto"/>
            </w:pPr>
            <w:r>
              <w:t>76.3%</w:t>
            </w:r>
          </w:p>
        </w:tc>
        <w:tc>
          <w:tcPr>
            <w:tcW w:w="2810" w:type="dxa"/>
            <w:vAlign w:val="center"/>
          </w:tcPr>
          <w:p w14:paraId="27BFA6B8" w14:textId="2BFB0FF2" w:rsidR="000B534E" w:rsidRDefault="000B534E" w:rsidP="008A4601">
            <w:pPr>
              <w:spacing w:line="240" w:lineRule="auto"/>
            </w:pPr>
            <w:r>
              <w:t>0.0%</w:t>
            </w:r>
          </w:p>
        </w:tc>
      </w:tr>
    </w:tbl>
    <w:p w14:paraId="3C0B5479" w14:textId="77777777" w:rsidR="00301674" w:rsidRDefault="00301674">
      <w:pPr>
        <w:spacing w:line="259" w:lineRule="auto"/>
        <w:rPr>
          <w:iCs/>
          <w:color w:val="3B3838" w:themeColor="background2" w:themeShade="40"/>
          <w:szCs w:val="28"/>
        </w:rPr>
      </w:pPr>
      <w:r>
        <w:br w:type="page"/>
      </w:r>
    </w:p>
    <w:p w14:paraId="2EB0F305" w14:textId="59C28218" w:rsidR="001762D8" w:rsidRPr="001762D8" w:rsidRDefault="001762D8" w:rsidP="000C4C87">
      <w:pPr>
        <w:pStyle w:val="Caption"/>
        <w:spacing w:before="240"/>
      </w:pPr>
      <w:r>
        <w:lastRenderedPageBreak/>
        <w:t xml:space="preserve">Table </w:t>
      </w:r>
      <w:r w:rsidR="000C4C87">
        <w:fldChar w:fldCharType="begin"/>
      </w:r>
      <w:r w:rsidR="000C4C87">
        <w:instrText xml:space="preserve"> SEQ Table \* ARABIC </w:instrText>
      </w:r>
      <w:r w:rsidR="000C4C87">
        <w:fldChar w:fldCharType="separate"/>
      </w:r>
      <w:r>
        <w:rPr>
          <w:noProof/>
        </w:rPr>
        <w:t>16</w:t>
      </w:r>
      <w:r w:rsidR="000C4C87">
        <w:rPr>
          <w:noProof/>
        </w:rPr>
        <w:fldChar w:fldCharType="end"/>
      </w:r>
      <w:r>
        <w:t>. Bonus gaps by ethnicity 2021-202</w:t>
      </w:r>
      <w:r w:rsidR="008A4601">
        <w:t>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809"/>
        <w:gridCol w:w="2810"/>
      </w:tblGrid>
      <w:tr w:rsidR="00017275" w14:paraId="7BF1F758" w14:textId="77777777" w:rsidTr="00D20D70">
        <w:trPr>
          <w:trHeight w:val="850"/>
        </w:trPr>
        <w:tc>
          <w:tcPr>
            <w:tcW w:w="1129" w:type="dxa"/>
            <w:vAlign w:val="center"/>
          </w:tcPr>
          <w:p w14:paraId="760F01E7" w14:textId="77777777" w:rsidR="00017275" w:rsidRPr="006357E0" w:rsidRDefault="00017275" w:rsidP="00874652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Year</w:t>
            </w:r>
          </w:p>
        </w:tc>
        <w:tc>
          <w:tcPr>
            <w:tcW w:w="2268" w:type="dxa"/>
            <w:vAlign w:val="center"/>
          </w:tcPr>
          <w:p w14:paraId="38C901DD" w14:textId="746E24C7" w:rsidR="00017275" w:rsidRPr="006357E0" w:rsidRDefault="00017275" w:rsidP="00874652">
            <w:pPr>
              <w:spacing w:line="240" w:lineRule="auto"/>
              <w:rPr>
                <w:b/>
                <w:bCs/>
              </w:rPr>
            </w:pPr>
            <w:r w:rsidRPr="006357E0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linical </w:t>
            </w:r>
            <w:r w:rsidR="002819C6">
              <w:rPr>
                <w:b/>
                <w:bCs/>
              </w:rPr>
              <w:t>Impact</w:t>
            </w:r>
            <w:r>
              <w:rPr>
                <w:b/>
                <w:bCs/>
              </w:rPr>
              <w:t xml:space="preserve"> Awards (C</w:t>
            </w:r>
            <w:r w:rsidR="002819C6">
              <w:rPr>
                <w:b/>
                <w:bCs/>
              </w:rPr>
              <w:t>I</w:t>
            </w:r>
            <w:r>
              <w:rPr>
                <w:b/>
                <w:bCs/>
              </w:rPr>
              <w:t>A)</w:t>
            </w:r>
          </w:p>
        </w:tc>
        <w:tc>
          <w:tcPr>
            <w:tcW w:w="2809" w:type="dxa"/>
            <w:vAlign w:val="center"/>
          </w:tcPr>
          <w:p w14:paraId="12595A5F" w14:textId="461843C3" w:rsidR="00017275" w:rsidRPr="00017275" w:rsidRDefault="00017275" w:rsidP="00874652">
            <w:pPr>
              <w:spacing w:line="240" w:lineRule="auto"/>
              <w:rPr>
                <w:b/>
                <w:bCs/>
              </w:rPr>
            </w:pPr>
            <w:r w:rsidRPr="00017275">
              <w:rPr>
                <w:b/>
                <w:bCs/>
              </w:rPr>
              <w:t xml:space="preserve">Mean </w:t>
            </w:r>
            <w:r>
              <w:rPr>
                <w:b/>
                <w:bCs/>
              </w:rPr>
              <w:t>ethnicity</w:t>
            </w:r>
            <w:r w:rsidRPr="00017275">
              <w:rPr>
                <w:b/>
                <w:bCs/>
              </w:rPr>
              <w:t xml:space="preserve"> bonus gap</w:t>
            </w:r>
          </w:p>
        </w:tc>
        <w:tc>
          <w:tcPr>
            <w:tcW w:w="2810" w:type="dxa"/>
            <w:vAlign w:val="center"/>
          </w:tcPr>
          <w:p w14:paraId="08ECB53F" w14:textId="73B1EE06" w:rsidR="00017275" w:rsidRPr="00017275" w:rsidRDefault="00017275" w:rsidP="00874652">
            <w:pPr>
              <w:spacing w:line="240" w:lineRule="auto"/>
              <w:rPr>
                <w:b/>
                <w:bCs/>
              </w:rPr>
            </w:pPr>
            <w:r w:rsidRPr="00017275">
              <w:rPr>
                <w:b/>
                <w:bCs/>
              </w:rPr>
              <w:t xml:space="preserve">Median </w:t>
            </w:r>
            <w:r>
              <w:rPr>
                <w:b/>
                <w:bCs/>
              </w:rPr>
              <w:t>ethnicity</w:t>
            </w:r>
            <w:r w:rsidRPr="00017275">
              <w:rPr>
                <w:b/>
                <w:bCs/>
              </w:rPr>
              <w:t xml:space="preserve"> bonus gap</w:t>
            </w:r>
          </w:p>
        </w:tc>
      </w:tr>
      <w:tr w:rsidR="002819C6" w14:paraId="26132702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B43F486" w14:textId="77777777" w:rsidR="002819C6" w:rsidRDefault="002819C6" w:rsidP="002819C6">
            <w:pPr>
              <w:spacing w:line="240" w:lineRule="auto"/>
            </w:pPr>
            <w:r w:rsidRPr="000572A6">
              <w:t>2021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90889D5" w14:textId="2D92F1C1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779C647D" w14:textId="6F4A5EB1" w:rsidR="002819C6" w:rsidRDefault="002819C6" w:rsidP="002819C6">
            <w:pPr>
              <w:spacing w:line="240" w:lineRule="auto"/>
            </w:pPr>
            <w:r w:rsidRPr="008C198D">
              <w:t>1.7%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45C80922" w14:textId="40775EAD" w:rsidR="002819C6" w:rsidRDefault="002819C6" w:rsidP="002819C6">
            <w:pPr>
              <w:spacing w:line="240" w:lineRule="auto"/>
            </w:pPr>
            <w:r w:rsidRPr="008C198D">
              <w:t>0.0%</w:t>
            </w:r>
          </w:p>
        </w:tc>
      </w:tr>
      <w:tr w:rsidR="002819C6" w14:paraId="17B3AC95" w14:textId="77777777" w:rsidTr="000C4C87">
        <w:trPr>
          <w:trHeight w:val="510"/>
        </w:trPr>
        <w:tc>
          <w:tcPr>
            <w:tcW w:w="1129" w:type="dxa"/>
            <w:vAlign w:val="center"/>
          </w:tcPr>
          <w:p w14:paraId="47CC4068" w14:textId="77777777" w:rsidR="002819C6" w:rsidRDefault="002819C6" w:rsidP="002819C6">
            <w:pPr>
              <w:spacing w:line="240" w:lineRule="auto"/>
            </w:pPr>
            <w:r w:rsidRPr="000572A6">
              <w:t>2021</w:t>
            </w:r>
          </w:p>
        </w:tc>
        <w:tc>
          <w:tcPr>
            <w:tcW w:w="2268" w:type="dxa"/>
            <w:vAlign w:val="center"/>
          </w:tcPr>
          <w:p w14:paraId="01CFB6F8" w14:textId="3DAF05EB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18AAEBC3" w14:textId="131FAD68" w:rsidR="002819C6" w:rsidRDefault="002819C6" w:rsidP="002819C6">
            <w:pPr>
              <w:spacing w:line="240" w:lineRule="auto"/>
            </w:pPr>
            <w:r w:rsidRPr="008C198D">
              <w:t>44.7%</w:t>
            </w:r>
          </w:p>
        </w:tc>
        <w:tc>
          <w:tcPr>
            <w:tcW w:w="2810" w:type="dxa"/>
            <w:vAlign w:val="center"/>
          </w:tcPr>
          <w:p w14:paraId="70235D00" w14:textId="3E77F59B" w:rsidR="002819C6" w:rsidRDefault="002819C6" w:rsidP="002819C6">
            <w:pPr>
              <w:spacing w:line="240" w:lineRule="auto"/>
            </w:pPr>
            <w:r w:rsidRPr="008C198D">
              <w:t>0.0%</w:t>
            </w:r>
          </w:p>
        </w:tc>
      </w:tr>
      <w:tr w:rsidR="002819C6" w14:paraId="49F06B41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2F0930A" w14:textId="77777777" w:rsidR="002819C6" w:rsidRDefault="002819C6" w:rsidP="002819C6">
            <w:pPr>
              <w:spacing w:line="240" w:lineRule="auto"/>
            </w:pPr>
            <w:r w:rsidRPr="000572A6">
              <w:t>2022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245C857" w14:textId="44DB6BB8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A23860E" w14:textId="414C210F" w:rsidR="002819C6" w:rsidRDefault="002819C6" w:rsidP="002819C6">
            <w:pPr>
              <w:spacing w:line="240" w:lineRule="auto"/>
            </w:pPr>
            <w:r w:rsidRPr="008C198D">
              <w:t>14.6%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0FDA6F67" w14:textId="1B15FE39" w:rsidR="002819C6" w:rsidRDefault="002819C6" w:rsidP="002819C6">
            <w:pPr>
              <w:spacing w:line="240" w:lineRule="auto"/>
            </w:pPr>
            <w:r w:rsidRPr="008C198D">
              <w:t>0.0%</w:t>
            </w:r>
          </w:p>
        </w:tc>
      </w:tr>
      <w:tr w:rsidR="002819C6" w14:paraId="057A294C" w14:textId="77777777" w:rsidTr="000C4C87">
        <w:trPr>
          <w:trHeight w:val="510"/>
        </w:trPr>
        <w:tc>
          <w:tcPr>
            <w:tcW w:w="1129" w:type="dxa"/>
            <w:vAlign w:val="center"/>
          </w:tcPr>
          <w:p w14:paraId="274F763B" w14:textId="77777777" w:rsidR="002819C6" w:rsidRDefault="002819C6" w:rsidP="002819C6">
            <w:pPr>
              <w:spacing w:line="240" w:lineRule="auto"/>
            </w:pPr>
            <w:r w:rsidRPr="000572A6">
              <w:t>2022</w:t>
            </w:r>
          </w:p>
        </w:tc>
        <w:tc>
          <w:tcPr>
            <w:tcW w:w="2268" w:type="dxa"/>
            <w:vAlign w:val="center"/>
          </w:tcPr>
          <w:p w14:paraId="2E777234" w14:textId="59D9E4A1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3764F448" w14:textId="209D11B8" w:rsidR="002819C6" w:rsidRDefault="002819C6" w:rsidP="002819C6">
            <w:pPr>
              <w:spacing w:line="240" w:lineRule="auto"/>
            </w:pPr>
            <w:r w:rsidRPr="008C198D">
              <w:t>52.6%</w:t>
            </w:r>
          </w:p>
        </w:tc>
        <w:tc>
          <w:tcPr>
            <w:tcW w:w="2810" w:type="dxa"/>
            <w:vAlign w:val="center"/>
          </w:tcPr>
          <w:p w14:paraId="36FC3B42" w14:textId="35C68C0D" w:rsidR="002819C6" w:rsidRDefault="002819C6" w:rsidP="002819C6">
            <w:pPr>
              <w:spacing w:line="240" w:lineRule="auto"/>
            </w:pPr>
            <w:r w:rsidRPr="008C198D">
              <w:t>0.0%</w:t>
            </w:r>
          </w:p>
        </w:tc>
      </w:tr>
      <w:tr w:rsidR="002819C6" w14:paraId="64A8A5E3" w14:textId="77777777" w:rsidTr="000C4C8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A8F05AD" w14:textId="77777777" w:rsidR="002819C6" w:rsidRDefault="002819C6" w:rsidP="002819C6">
            <w:pPr>
              <w:spacing w:line="240" w:lineRule="auto"/>
            </w:pPr>
            <w:r w:rsidRPr="000572A6">
              <w:t>2023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D9991D" w14:textId="667086F6" w:rsidR="002819C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5D3AA28" w14:textId="44BD8E72" w:rsidR="002819C6" w:rsidRDefault="002819C6" w:rsidP="002819C6">
            <w:pPr>
              <w:spacing w:line="240" w:lineRule="auto"/>
            </w:pPr>
            <w:r w:rsidRPr="008C198D">
              <w:t>-4.3%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243371FC" w14:textId="23ED77D1" w:rsidR="002819C6" w:rsidRDefault="002819C6" w:rsidP="002819C6">
            <w:pPr>
              <w:spacing w:line="240" w:lineRule="auto"/>
            </w:pPr>
            <w:r w:rsidRPr="008C198D">
              <w:t>20.0%</w:t>
            </w:r>
          </w:p>
        </w:tc>
      </w:tr>
      <w:tr w:rsidR="002819C6" w14:paraId="64F4B845" w14:textId="77777777" w:rsidTr="000C4C87">
        <w:trPr>
          <w:trHeight w:val="510"/>
        </w:trPr>
        <w:tc>
          <w:tcPr>
            <w:tcW w:w="1129" w:type="dxa"/>
            <w:vAlign w:val="center"/>
          </w:tcPr>
          <w:p w14:paraId="34F0F166" w14:textId="77777777" w:rsidR="002819C6" w:rsidRDefault="002819C6" w:rsidP="002819C6">
            <w:pPr>
              <w:spacing w:line="240" w:lineRule="auto"/>
            </w:pPr>
            <w:r w:rsidRPr="000572A6">
              <w:t>2023</w:t>
            </w:r>
          </w:p>
        </w:tc>
        <w:tc>
          <w:tcPr>
            <w:tcW w:w="2268" w:type="dxa"/>
            <w:vAlign w:val="center"/>
          </w:tcPr>
          <w:p w14:paraId="1A699A2B" w14:textId="58BDB21D" w:rsidR="002819C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604C1B5E" w14:textId="370E73A5" w:rsidR="002819C6" w:rsidRDefault="002819C6" w:rsidP="002819C6">
            <w:pPr>
              <w:spacing w:line="240" w:lineRule="auto"/>
            </w:pPr>
            <w:r w:rsidRPr="008C198D">
              <w:t>27.8%</w:t>
            </w:r>
          </w:p>
        </w:tc>
        <w:tc>
          <w:tcPr>
            <w:tcW w:w="2810" w:type="dxa"/>
            <w:vAlign w:val="center"/>
          </w:tcPr>
          <w:p w14:paraId="62C2C461" w14:textId="681A49B1" w:rsidR="002819C6" w:rsidRDefault="002819C6" w:rsidP="002819C6">
            <w:pPr>
              <w:spacing w:line="240" w:lineRule="auto"/>
            </w:pPr>
            <w:r w:rsidRPr="008C198D">
              <w:t>42.9%</w:t>
            </w:r>
          </w:p>
        </w:tc>
      </w:tr>
      <w:tr w:rsidR="002819C6" w14:paraId="7FF280ED" w14:textId="77777777" w:rsidTr="002819C6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4F597E8" w14:textId="4FC38B1F" w:rsidR="002819C6" w:rsidRPr="000572A6" w:rsidRDefault="002819C6" w:rsidP="002819C6">
            <w:pPr>
              <w:spacing w:line="240" w:lineRule="auto"/>
            </w:pPr>
            <w:r>
              <w:t>2024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CD1615E" w14:textId="78FB5CD8" w:rsidR="002819C6" w:rsidRPr="000572A6" w:rsidRDefault="002819C6" w:rsidP="002819C6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679134EE" w14:textId="2D21841C" w:rsidR="002819C6" w:rsidRPr="008C198D" w:rsidRDefault="00E93478" w:rsidP="002819C6">
            <w:pPr>
              <w:spacing w:line="240" w:lineRule="auto"/>
            </w:pPr>
            <w:r>
              <w:t>14.1%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48A869E0" w14:textId="76EE7AC5" w:rsidR="002819C6" w:rsidRPr="008C198D" w:rsidRDefault="00E93478" w:rsidP="002819C6">
            <w:pPr>
              <w:spacing w:line="240" w:lineRule="auto"/>
            </w:pPr>
            <w:r>
              <w:t>0.0%</w:t>
            </w:r>
          </w:p>
        </w:tc>
      </w:tr>
      <w:tr w:rsidR="002819C6" w14:paraId="294F7C6B" w14:textId="77777777" w:rsidTr="000C4C87">
        <w:trPr>
          <w:trHeight w:val="510"/>
        </w:trPr>
        <w:tc>
          <w:tcPr>
            <w:tcW w:w="1129" w:type="dxa"/>
            <w:vAlign w:val="center"/>
          </w:tcPr>
          <w:p w14:paraId="08858692" w14:textId="0AFE0F20" w:rsidR="002819C6" w:rsidRPr="000572A6" w:rsidRDefault="002819C6" w:rsidP="002819C6">
            <w:pPr>
              <w:spacing w:line="240" w:lineRule="auto"/>
            </w:pPr>
            <w:r>
              <w:t>2024</w:t>
            </w:r>
          </w:p>
        </w:tc>
        <w:tc>
          <w:tcPr>
            <w:tcW w:w="2268" w:type="dxa"/>
            <w:vAlign w:val="center"/>
          </w:tcPr>
          <w:p w14:paraId="05883E2C" w14:textId="5E25B46A" w:rsidR="002819C6" w:rsidRPr="000572A6" w:rsidRDefault="002819C6" w:rsidP="002819C6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56C5DB20" w14:textId="50BA96AB" w:rsidR="002819C6" w:rsidRPr="008C198D" w:rsidRDefault="00E93478" w:rsidP="002819C6">
            <w:pPr>
              <w:spacing w:line="240" w:lineRule="auto"/>
            </w:pPr>
            <w:r>
              <w:t>40.8%</w:t>
            </w:r>
          </w:p>
        </w:tc>
        <w:tc>
          <w:tcPr>
            <w:tcW w:w="2810" w:type="dxa"/>
            <w:vAlign w:val="center"/>
          </w:tcPr>
          <w:p w14:paraId="7F743CDA" w14:textId="265D01E8" w:rsidR="002819C6" w:rsidRPr="008C198D" w:rsidRDefault="00E93478" w:rsidP="002819C6">
            <w:pPr>
              <w:spacing w:line="240" w:lineRule="auto"/>
            </w:pPr>
            <w:r>
              <w:t>0.0%</w:t>
            </w:r>
          </w:p>
        </w:tc>
      </w:tr>
      <w:tr w:rsidR="008A4601" w14:paraId="0ECF70A6" w14:textId="77777777" w:rsidTr="008A4601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3BCBBA8" w14:textId="29C61A64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77D248" w14:textId="2FEF3EE1" w:rsidR="008A4601" w:rsidRPr="000572A6" w:rsidRDefault="008A4601" w:rsidP="008A4601">
            <w:pPr>
              <w:spacing w:line="240" w:lineRule="auto"/>
            </w:pPr>
            <w:r w:rsidRPr="000572A6">
              <w:t>Excluding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1CADB1E" w14:textId="462CE072" w:rsidR="008A4601" w:rsidRDefault="00086946" w:rsidP="008A4601">
            <w:pPr>
              <w:spacing w:line="240" w:lineRule="auto"/>
            </w:pPr>
            <w:r>
              <w:t>16.1%</w:t>
            </w:r>
          </w:p>
        </w:tc>
        <w:tc>
          <w:tcPr>
            <w:tcW w:w="2810" w:type="dxa"/>
            <w:shd w:val="clear" w:color="auto" w:fill="F2F2F2" w:themeFill="background1" w:themeFillShade="F2"/>
            <w:vAlign w:val="center"/>
          </w:tcPr>
          <w:p w14:paraId="5E44C1E6" w14:textId="39A11CB6" w:rsidR="008A4601" w:rsidRDefault="00086946" w:rsidP="008A4601">
            <w:pPr>
              <w:spacing w:line="240" w:lineRule="auto"/>
            </w:pPr>
            <w:r>
              <w:t>25.0%</w:t>
            </w:r>
          </w:p>
        </w:tc>
      </w:tr>
      <w:tr w:rsidR="008A4601" w14:paraId="0533BE31" w14:textId="77777777" w:rsidTr="000C4C87">
        <w:trPr>
          <w:trHeight w:val="510"/>
        </w:trPr>
        <w:tc>
          <w:tcPr>
            <w:tcW w:w="1129" w:type="dxa"/>
            <w:vAlign w:val="center"/>
          </w:tcPr>
          <w:p w14:paraId="04FB71FD" w14:textId="084BFB55" w:rsidR="008A4601" w:rsidRDefault="008A4601" w:rsidP="008A4601">
            <w:pPr>
              <w:spacing w:line="240" w:lineRule="auto"/>
            </w:pPr>
            <w:r>
              <w:t>2025</w:t>
            </w:r>
          </w:p>
        </w:tc>
        <w:tc>
          <w:tcPr>
            <w:tcW w:w="2268" w:type="dxa"/>
            <w:vAlign w:val="center"/>
          </w:tcPr>
          <w:p w14:paraId="3D50A105" w14:textId="65F5AB31" w:rsidR="008A4601" w:rsidRPr="000572A6" w:rsidRDefault="008A4601" w:rsidP="008A4601">
            <w:pPr>
              <w:spacing w:line="240" w:lineRule="auto"/>
            </w:pPr>
            <w:r w:rsidRPr="000572A6">
              <w:t>Including C</w:t>
            </w:r>
            <w:r>
              <w:t>I</w:t>
            </w:r>
            <w:r w:rsidRPr="000572A6">
              <w:t>A</w:t>
            </w:r>
          </w:p>
        </w:tc>
        <w:tc>
          <w:tcPr>
            <w:tcW w:w="2809" w:type="dxa"/>
            <w:vAlign w:val="center"/>
          </w:tcPr>
          <w:p w14:paraId="593E19CD" w14:textId="7EEC3151" w:rsidR="008A4601" w:rsidRDefault="00086946" w:rsidP="008A4601">
            <w:pPr>
              <w:spacing w:line="240" w:lineRule="auto"/>
            </w:pPr>
            <w:r>
              <w:t>32.5%</w:t>
            </w:r>
          </w:p>
        </w:tc>
        <w:tc>
          <w:tcPr>
            <w:tcW w:w="2810" w:type="dxa"/>
            <w:vAlign w:val="center"/>
          </w:tcPr>
          <w:p w14:paraId="3E70B746" w14:textId="74D733D4" w:rsidR="008A4601" w:rsidRDefault="00086946" w:rsidP="008A4601">
            <w:pPr>
              <w:spacing w:line="240" w:lineRule="auto"/>
            </w:pPr>
            <w:r>
              <w:t>15.0%</w:t>
            </w:r>
          </w:p>
        </w:tc>
      </w:tr>
    </w:tbl>
    <w:p w14:paraId="298E8169" w14:textId="519AE1C1" w:rsidR="00E16220" w:rsidRPr="00E16220" w:rsidRDefault="00E16220" w:rsidP="00FC25FB"/>
    <w:sectPr w:rsidR="00E16220" w:rsidRPr="00E16220" w:rsidSect="00AE3E0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AA45" w14:textId="77777777" w:rsidR="00ED4D6B" w:rsidRDefault="00ED4D6B" w:rsidP="00E51BAE">
      <w:pPr>
        <w:spacing w:after="0" w:line="240" w:lineRule="auto"/>
      </w:pPr>
      <w:r>
        <w:separator/>
      </w:r>
    </w:p>
  </w:endnote>
  <w:endnote w:type="continuationSeparator" w:id="0">
    <w:p w14:paraId="1E7D8B65" w14:textId="77777777" w:rsidR="00ED4D6B" w:rsidRDefault="00ED4D6B" w:rsidP="00E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963526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458631535"/>
          <w:docPartObj>
            <w:docPartGallery w:val="Page Numbers (Top of Page)"/>
            <w:docPartUnique/>
          </w:docPartObj>
        </w:sdtPr>
        <w:sdtEndPr/>
        <w:sdtContent>
          <w:p w14:paraId="34C384E7" w14:textId="77777777" w:rsidR="00A53864" w:rsidRPr="00E51BAE" w:rsidRDefault="00A53864">
            <w:pPr>
              <w:pStyle w:val="Footer"/>
              <w:jc w:val="center"/>
              <w:rPr>
                <w:sz w:val="24"/>
                <w:szCs w:val="24"/>
              </w:rPr>
            </w:pPr>
            <w:r w:rsidRPr="00E51BAE">
              <w:rPr>
                <w:sz w:val="24"/>
                <w:szCs w:val="24"/>
              </w:rPr>
              <w:t xml:space="preserve">Page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PAGE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  <w:r w:rsidRPr="00E51BAE">
              <w:rPr>
                <w:sz w:val="24"/>
                <w:szCs w:val="24"/>
              </w:rPr>
              <w:t xml:space="preserve"> of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NUMPAGES 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BCE6AC8" w14:textId="77777777" w:rsidR="00A53864" w:rsidRDefault="00A53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3885437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BCD3B3" w14:textId="738B297E" w:rsidR="00E51BAE" w:rsidRPr="00E51BAE" w:rsidRDefault="00E51BAE">
            <w:pPr>
              <w:pStyle w:val="Footer"/>
              <w:jc w:val="center"/>
              <w:rPr>
                <w:sz w:val="24"/>
                <w:szCs w:val="24"/>
              </w:rPr>
            </w:pPr>
            <w:r w:rsidRPr="00E51BAE">
              <w:rPr>
                <w:sz w:val="24"/>
                <w:szCs w:val="24"/>
              </w:rPr>
              <w:t xml:space="preserve">Page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PAGE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  <w:r w:rsidRPr="00E51BAE">
              <w:rPr>
                <w:sz w:val="24"/>
                <w:szCs w:val="24"/>
              </w:rPr>
              <w:t xml:space="preserve"> of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NUMPAGES 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182C883" w14:textId="77777777" w:rsidR="00E51BAE" w:rsidRDefault="00E51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41736687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668833399"/>
          <w:docPartObj>
            <w:docPartGallery w:val="Page Numbers (Top of Page)"/>
            <w:docPartUnique/>
          </w:docPartObj>
        </w:sdtPr>
        <w:sdtEndPr/>
        <w:sdtContent>
          <w:p w14:paraId="59C452CA" w14:textId="77777777" w:rsidR="00590F3D" w:rsidRPr="00E51BAE" w:rsidRDefault="00590F3D">
            <w:pPr>
              <w:pStyle w:val="Footer"/>
              <w:jc w:val="center"/>
              <w:rPr>
                <w:sz w:val="24"/>
                <w:szCs w:val="24"/>
              </w:rPr>
            </w:pPr>
            <w:r w:rsidRPr="00E51BAE">
              <w:rPr>
                <w:sz w:val="24"/>
                <w:szCs w:val="24"/>
              </w:rPr>
              <w:t xml:space="preserve">Page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PAGE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  <w:r w:rsidRPr="00E51BAE">
              <w:rPr>
                <w:sz w:val="24"/>
                <w:szCs w:val="24"/>
              </w:rPr>
              <w:t xml:space="preserve"> of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NUMPAGES 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BA8F74F" w14:textId="77777777" w:rsidR="00590F3D" w:rsidRDefault="00590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F37F" w14:textId="77777777" w:rsidR="00ED4D6B" w:rsidRDefault="00ED4D6B" w:rsidP="00E51BAE">
      <w:pPr>
        <w:spacing w:after="0" w:line="240" w:lineRule="auto"/>
      </w:pPr>
      <w:r>
        <w:separator/>
      </w:r>
    </w:p>
  </w:footnote>
  <w:footnote w:type="continuationSeparator" w:id="0">
    <w:p w14:paraId="167183C4" w14:textId="77777777" w:rsidR="00ED4D6B" w:rsidRDefault="00ED4D6B" w:rsidP="00E51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6672"/>
    <w:multiLevelType w:val="hybridMultilevel"/>
    <w:tmpl w:val="B32A0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68E"/>
    <w:multiLevelType w:val="hybridMultilevel"/>
    <w:tmpl w:val="E176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743"/>
    <w:multiLevelType w:val="hybridMultilevel"/>
    <w:tmpl w:val="BC18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E0901"/>
    <w:multiLevelType w:val="hybridMultilevel"/>
    <w:tmpl w:val="56B4AD92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5AE119A"/>
    <w:multiLevelType w:val="hybridMultilevel"/>
    <w:tmpl w:val="36746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D4935"/>
    <w:multiLevelType w:val="hybridMultilevel"/>
    <w:tmpl w:val="6BB6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7D2F"/>
    <w:multiLevelType w:val="hybridMultilevel"/>
    <w:tmpl w:val="B1EE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67A1"/>
    <w:multiLevelType w:val="multilevel"/>
    <w:tmpl w:val="8CB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0F6CA6"/>
    <w:multiLevelType w:val="hybridMultilevel"/>
    <w:tmpl w:val="E05CB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D5E14"/>
    <w:multiLevelType w:val="hybridMultilevel"/>
    <w:tmpl w:val="E04E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4F9"/>
    <w:multiLevelType w:val="hybridMultilevel"/>
    <w:tmpl w:val="ADF0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809AF"/>
    <w:multiLevelType w:val="multilevel"/>
    <w:tmpl w:val="602E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04210"/>
    <w:multiLevelType w:val="hybridMultilevel"/>
    <w:tmpl w:val="1F5C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329F"/>
    <w:multiLevelType w:val="hybridMultilevel"/>
    <w:tmpl w:val="579EC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24042"/>
    <w:multiLevelType w:val="hybridMultilevel"/>
    <w:tmpl w:val="AF1AF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56FBE"/>
    <w:multiLevelType w:val="hybridMultilevel"/>
    <w:tmpl w:val="15023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11477"/>
    <w:multiLevelType w:val="hybridMultilevel"/>
    <w:tmpl w:val="21A8A310"/>
    <w:lvl w:ilvl="0" w:tplc="144604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42871">
    <w:abstractNumId w:val="4"/>
  </w:num>
  <w:num w:numId="2" w16cid:durableId="1771317694">
    <w:abstractNumId w:val="12"/>
  </w:num>
  <w:num w:numId="3" w16cid:durableId="266624899">
    <w:abstractNumId w:val="11"/>
  </w:num>
  <w:num w:numId="4" w16cid:durableId="17162686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188120">
    <w:abstractNumId w:val="7"/>
  </w:num>
  <w:num w:numId="6" w16cid:durableId="807017202">
    <w:abstractNumId w:val="16"/>
  </w:num>
  <w:num w:numId="7" w16cid:durableId="70154473">
    <w:abstractNumId w:val="10"/>
  </w:num>
  <w:num w:numId="8" w16cid:durableId="378943872">
    <w:abstractNumId w:val="5"/>
  </w:num>
  <w:num w:numId="9" w16cid:durableId="380520326">
    <w:abstractNumId w:val="6"/>
  </w:num>
  <w:num w:numId="10" w16cid:durableId="1549759815">
    <w:abstractNumId w:val="13"/>
  </w:num>
  <w:num w:numId="11" w16cid:durableId="479422292">
    <w:abstractNumId w:val="2"/>
  </w:num>
  <w:num w:numId="12" w16cid:durableId="41642389">
    <w:abstractNumId w:val="14"/>
  </w:num>
  <w:num w:numId="13" w16cid:durableId="2142528922">
    <w:abstractNumId w:val="0"/>
  </w:num>
  <w:num w:numId="14" w16cid:durableId="1490049938">
    <w:abstractNumId w:val="9"/>
  </w:num>
  <w:num w:numId="15" w16cid:durableId="2077975983">
    <w:abstractNumId w:val="1"/>
  </w:num>
  <w:num w:numId="16" w16cid:durableId="740106651">
    <w:abstractNumId w:val="15"/>
  </w:num>
  <w:num w:numId="17" w16cid:durableId="216623203">
    <w:abstractNumId w:val="3"/>
  </w:num>
  <w:num w:numId="18" w16cid:durableId="1343892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CA"/>
    <w:rsid w:val="000049EE"/>
    <w:rsid w:val="000059E0"/>
    <w:rsid w:val="00010FD4"/>
    <w:rsid w:val="000163CD"/>
    <w:rsid w:val="00017275"/>
    <w:rsid w:val="00017796"/>
    <w:rsid w:val="00020940"/>
    <w:rsid w:val="00020D09"/>
    <w:rsid w:val="0003476F"/>
    <w:rsid w:val="0003647D"/>
    <w:rsid w:val="00040B56"/>
    <w:rsid w:val="00044767"/>
    <w:rsid w:val="00054789"/>
    <w:rsid w:val="00054BDA"/>
    <w:rsid w:val="00057844"/>
    <w:rsid w:val="0006665E"/>
    <w:rsid w:val="000748AF"/>
    <w:rsid w:val="00085AFA"/>
    <w:rsid w:val="00086946"/>
    <w:rsid w:val="00087641"/>
    <w:rsid w:val="00094CC2"/>
    <w:rsid w:val="0009506F"/>
    <w:rsid w:val="000969BC"/>
    <w:rsid w:val="0009785B"/>
    <w:rsid w:val="000A2B27"/>
    <w:rsid w:val="000A3B5B"/>
    <w:rsid w:val="000A67AA"/>
    <w:rsid w:val="000A6CE6"/>
    <w:rsid w:val="000B1E61"/>
    <w:rsid w:val="000B2350"/>
    <w:rsid w:val="000B534E"/>
    <w:rsid w:val="000C4C87"/>
    <w:rsid w:val="000D7E23"/>
    <w:rsid w:val="000E3213"/>
    <w:rsid w:val="00104592"/>
    <w:rsid w:val="00106B60"/>
    <w:rsid w:val="00111DE0"/>
    <w:rsid w:val="0011293A"/>
    <w:rsid w:val="001131EB"/>
    <w:rsid w:val="001205FE"/>
    <w:rsid w:val="00130496"/>
    <w:rsid w:val="00131044"/>
    <w:rsid w:val="00132F92"/>
    <w:rsid w:val="00133864"/>
    <w:rsid w:val="001346CF"/>
    <w:rsid w:val="00135365"/>
    <w:rsid w:val="001536CA"/>
    <w:rsid w:val="00160C38"/>
    <w:rsid w:val="0016315C"/>
    <w:rsid w:val="00163D39"/>
    <w:rsid w:val="0017078A"/>
    <w:rsid w:val="001762D8"/>
    <w:rsid w:val="00194110"/>
    <w:rsid w:val="001A0672"/>
    <w:rsid w:val="001B72CD"/>
    <w:rsid w:val="001C7236"/>
    <w:rsid w:val="001D3E22"/>
    <w:rsid w:val="001D5CDE"/>
    <w:rsid w:val="001D7189"/>
    <w:rsid w:val="001E09A0"/>
    <w:rsid w:val="001E7FA0"/>
    <w:rsid w:val="001F1F8C"/>
    <w:rsid w:val="001F3316"/>
    <w:rsid w:val="00200E96"/>
    <w:rsid w:val="00202C7B"/>
    <w:rsid w:val="002034D0"/>
    <w:rsid w:val="002062F1"/>
    <w:rsid w:val="002064F8"/>
    <w:rsid w:val="0021163C"/>
    <w:rsid w:val="002149F7"/>
    <w:rsid w:val="00214AA1"/>
    <w:rsid w:val="00215038"/>
    <w:rsid w:val="00220C0A"/>
    <w:rsid w:val="00226A3D"/>
    <w:rsid w:val="00255342"/>
    <w:rsid w:val="00261D95"/>
    <w:rsid w:val="00263AF5"/>
    <w:rsid w:val="0026492D"/>
    <w:rsid w:val="00264F58"/>
    <w:rsid w:val="00272525"/>
    <w:rsid w:val="00273FC7"/>
    <w:rsid w:val="0027406F"/>
    <w:rsid w:val="00281842"/>
    <w:rsid w:val="002819C6"/>
    <w:rsid w:val="00281D91"/>
    <w:rsid w:val="0028584C"/>
    <w:rsid w:val="002873C9"/>
    <w:rsid w:val="00297D67"/>
    <w:rsid w:val="002A4A6D"/>
    <w:rsid w:val="002B0FFA"/>
    <w:rsid w:val="002B4523"/>
    <w:rsid w:val="002B62FD"/>
    <w:rsid w:val="002B7082"/>
    <w:rsid w:val="002C1F07"/>
    <w:rsid w:val="002D213E"/>
    <w:rsid w:val="002D28F4"/>
    <w:rsid w:val="002E09FF"/>
    <w:rsid w:val="002E7C3C"/>
    <w:rsid w:val="002F1A77"/>
    <w:rsid w:val="002F7E85"/>
    <w:rsid w:val="00301674"/>
    <w:rsid w:val="003060F4"/>
    <w:rsid w:val="003175E0"/>
    <w:rsid w:val="0032606A"/>
    <w:rsid w:val="00326F0A"/>
    <w:rsid w:val="00327EDF"/>
    <w:rsid w:val="00331942"/>
    <w:rsid w:val="00352307"/>
    <w:rsid w:val="003627F5"/>
    <w:rsid w:val="003704CB"/>
    <w:rsid w:val="003706ED"/>
    <w:rsid w:val="00376F6B"/>
    <w:rsid w:val="003822D1"/>
    <w:rsid w:val="00382ABE"/>
    <w:rsid w:val="003853A5"/>
    <w:rsid w:val="00393630"/>
    <w:rsid w:val="00397F35"/>
    <w:rsid w:val="003A6AA5"/>
    <w:rsid w:val="003A7EAB"/>
    <w:rsid w:val="003B35E5"/>
    <w:rsid w:val="003D0AF9"/>
    <w:rsid w:val="003D1ABD"/>
    <w:rsid w:val="003D260E"/>
    <w:rsid w:val="003D5D3C"/>
    <w:rsid w:val="003D7DEC"/>
    <w:rsid w:val="003E0868"/>
    <w:rsid w:val="00404861"/>
    <w:rsid w:val="00406864"/>
    <w:rsid w:val="004100C9"/>
    <w:rsid w:val="00413FBB"/>
    <w:rsid w:val="00433B81"/>
    <w:rsid w:val="00436F75"/>
    <w:rsid w:val="004436F0"/>
    <w:rsid w:val="00443799"/>
    <w:rsid w:val="00443BE6"/>
    <w:rsid w:val="0046540E"/>
    <w:rsid w:val="00466E34"/>
    <w:rsid w:val="004775EE"/>
    <w:rsid w:val="004925DC"/>
    <w:rsid w:val="00495CCD"/>
    <w:rsid w:val="004A00C4"/>
    <w:rsid w:val="004A1F49"/>
    <w:rsid w:val="004A72B2"/>
    <w:rsid w:val="004B1363"/>
    <w:rsid w:val="004B67B0"/>
    <w:rsid w:val="004C6FDD"/>
    <w:rsid w:val="004F55EC"/>
    <w:rsid w:val="004F570A"/>
    <w:rsid w:val="0050160C"/>
    <w:rsid w:val="00503611"/>
    <w:rsid w:val="00504091"/>
    <w:rsid w:val="0051206E"/>
    <w:rsid w:val="00512C48"/>
    <w:rsid w:val="0051301E"/>
    <w:rsid w:val="00513C0F"/>
    <w:rsid w:val="00514D31"/>
    <w:rsid w:val="00520FD9"/>
    <w:rsid w:val="005214AA"/>
    <w:rsid w:val="005305DD"/>
    <w:rsid w:val="005416A9"/>
    <w:rsid w:val="005443F1"/>
    <w:rsid w:val="00547C7A"/>
    <w:rsid w:val="00550282"/>
    <w:rsid w:val="00555B4F"/>
    <w:rsid w:val="00567F90"/>
    <w:rsid w:val="00575511"/>
    <w:rsid w:val="005773F1"/>
    <w:rsid w:val="00580458"/>
    <w:rsid w:val="005831BA"/>
    <w:rsid w:val="00586930"/>
    <w:rsid w:val="00586E81"/>
    <w:rsid w:val="005879BF"/>
    <w:rsid w:val="00590F3D"/>
    <w:rsid w:val="00594606"/>
    <w:rsid w:val="0059615E"/>
    <w:rsid w:val="005979D0"/>
    <w:rsid w:val="005B71E9"/>
    <w:rsid w:val="005C3D26"/>
    <w:rsid w:val="005C44AA"/>
    <w:rsid w:val="005C4A82"/>
    <w:rsid w:val="005D013D"/>
    <w:rsid w:val="005D5DF6"/>
    <w:rsid w:val="00603F55"/>
    <w:rsid w:val="006112DA"/>
    <w:rsid w:val="00616E65"/>
    <w:rsid w:val="006202A1"/>
    <w:rsid w:val="00621478"/>
    <w:rsid w:val="006241D9"/>
    <w:rsid w:val="006357E0"/>
    <w:rsid w:val="00636F7B"/>
    <w:rsid w:val="006373DA"/>
    <w:rsid w:val="00640336"/>
    <w:rsid w:val="00656873"/>
    <w:rsid w:val="00667937"/>
    <w:rsid w:val="00676693"/>
    <w:rsid w:val="00677E18"/>
    <w:rsid w:val="00680C58"/>
    <w:rsid w:val="00681C6C"/>
    <w:rsid w:val="0068448D"/>
    <w:rsid w:val="00684AAE"/>
    <w:rsid w:val="00687B65"/>
    <w:rsid w:val="00694044"/>
    <w:rsid w:val="00695A6D"/>
    <w:rsid w:val="006977FA"/>
    <w:rsid w:val="006A7CD0"/>
    <w:rsid w:val="006B2829"/>
    <w:rsid w:val="006B48C8"/>
    <w:rsid w:val="006B49B0"/>
    <w:rsid w:val="006D6D8D"/>
    <w:rsid w:val="006E17CB"/>
    <w:rsid w:val="006F3E45"/>
    <w:rsid w:val="006F4D24"/>
    <w:rsid w:val="006F4EA2"/>
    <w:rsid w:val="00700C58"/>
    <w:rsid w:val="0070337D"/>
    <w:rsid w:val="00704B7D"/>
    <w:rsid w:val="00716F2F"/>
    <w:rsid w:val="00727F22"/>
    <w:rsid w:val="00732D81"/>
    <w:rsid w:val="0073418C"/>
    <w:rsid w:val="00743E32"/>
    <w:rsid w:val="00745887"/>
    <w:rsid w:val="00745C88"/>
    <w:rsid w:val="0075008C"/>
    <w:rsid w:val="00753A60"/>
    <w:rsid w:val="007618F7"/>
    <w:rsid w:val="007628FA"/>
    <w:rsid w:val="0076300F"/>
    <w:rsid w:val="00766AA4"/>
    <w:rsid w:val="00767041"/>
    <w:rsid w:val="00770570"/>
    <w:rsid w:val="00771254"/>
    <w:rsid w:val="0078195D"/>
    <w:rsid w:val="00787019"/>
    <w:rsid w:val="0079261B"/>
    <w:rsid w:val="00795B88"/>
    <w:rsid w:val="007A1D97"/>
    <w:rsid w:val="007A5A15"/>
    <w:rsid w:val="007B4FD9"/>
    <w:rsid w:val="007C0E70"/>
    <w:rsid w:val="007C5623"/>
    <w:rsid w:val="007C63D7"/>
    <w:rsid w:val="007D0C8E"/>
    <w:rsid w:val="007E48D8"/>
    <w:rsid w:val="007E4920"/>
    <w:rsid w:val="007E56ED"/>
    <w:rsid w:val="007E66A5"/>
    <w:rsid w:val="007F6AE0"/>
    <w:rsid w:val="00801FE9"/>
    <w:rsid w:val="008022BD"/>
    <w:rsid w:val="00803668"/>
    <w:rsid w:val="00803D2C"/>
    <w:rsid w:val="008047BC"/>
    <w:rsid w:val="00817251"/>
    <w:rsid w:val="00832265"/>
    <w:rsid w:val="00834451"/>
    <w:rsid w:val="0086549A"/>
    <w:rsid w:val="00867189"/>
    <w:rsid w:val="00867E8D"/>
    <w:rsid w:val="00871878"/>
    <w:rsid w:val="00877D03"/>
    <w:rsid w:val="00877D14"/>
    <w:rsid w:val="00885CE2"/>
    <w:rsid w:val="008954FD"/>
    <w:rsid w:val="00896C60"/>
    <w:rsid w:val="008A0598"/>
    <w:rsid w:val="008A4601"/>
    <w:rsid w:val="008A68CD"/>
    <w:rsid w:val="008B4483"/>
    <w:rsid w:val="008C4DCC"/>
    <w:rsid w:val="008C6950"/>
    <w:rsid w:val="008C6D32"/>
    <w:rsid w:val="008D4165"/>
    <w:rsid w:val="008D63E8"/>
    <w:rsid w:val="008D68A5"/>
    <w:rsid w:val="008D7858"/>
    <w:rsid w:val="008E11A5"/>
    <w:rsid w:val="008F5613"/>
    <w:rsid w:val="008F6B0C"/>
    <w:rsid w:val="009013B8"/>
    <w:rsid w:val="00901935"/>
    <w:rsid w:val="00906857"/>
    <w:rsid w:val="00923AF3"/>
    <w:rsid w:val="009275AE"/>
    <w:rsid w:val="00930E16"/>
    <w:rsid w:val="0094149B"/>
    <w:rsid w:val="00960C1F"/>
    <w:rsid w:val="00961DA1"/>
    <w:rsid w:val="009641D7"/>
    <w:rsid w:val="0096551B"/>
    <w:rsid w:val="009661B0"/>
    <w:rsid w:val="00980A78"/>
    <w:rsid w:val="0098484B"/>
    <w:rsid w:val="0098722F"/>
    <w:rsid w:val="00996B02"/>
    <w:rsid w:val="009A0DEA"/>
    <w:rsid w:val="009A7250"/>
    <w:rsid w:val="009B466B"/>
    <w:rsid w:val="009B589A"/>
    <w:rsid w:val="009C25B2"/>
    <w:rsid w:val="009D22F8"/>
    <w:rsid w:val="009D4062"/>
    <w:rsid w:val="009E5327"/>
    <w:rsid w:val="009E5A66"/>
    <w:rsid w:val="009E6A4B"/>
    <w:rsid w:val="009F1449"/>
    <w:rsid w:val="009F15A8"/>
    <w:rsid w:val="009F17E8"/>
    <w:rsid w:val="009F3A50"/>
    <w:rsid w:val="009F57D8"/>
    <w:rsid w:val="00A03735"/>
    <w:rsid w:val="00A06758"/>
    <w:rsid w:val="00A11461"/>
    <w:rsid w:val="00A3046D"/>
    <w:rsid w:val="00A30FF6"/>
    <w:rsid w:val="00A33ED3"/>
    <w:rsid w:val="00A419C3"/>
    <w:rsid w:val="00A50129"/>
    <w:rsid w:val="00A5368C"/>
    <w:rsid w:val="00A53864"/>
    <w:rsid w:val="00A53FA1"/>
    <w:rsid w:val="00A5607B"/>
    <w:rsid w:val="00A60FF9"/>
    <w:rsid w:val="00A670AB"/>
    <w:rsid w:val="00A70907"/>
    <w:rsid w:val="00A75544"/>
    <w:rsid w:val="00A75D2C"/>
    <w:rsid w:val="00A848CD"/>
    <w:rsid w:val="00A866AD"/>
    <w:rsid w:val="00A86984"/>
    <w:rsid w:val="00A91BB7"/>
    <w:rsid w:val="00A95146"/>
    <w:rsid w:val="00A9694A"/>
    <w:rsid w:val="00AA01D5"/>
    <w:rsid w:val="00AA0283"/>
    <w:rsid w:val="00AA65DF"/>
    <w:rsid w:val="00AB7A6E"/>
    <w:rsid w:val="00AC46BA"/>
    <w:rsid w:val="00AD467C"/>
    <w:rsid w:val="00AD6008"/>
    <w:rsid w:val="00AE3E09"/>
    <w:rsid w:val="00AE5059"/>
    <w:rsid w:val="00AF17B3"/>
    <w:rsid w:val="00B0119D"/>
    <w:rsid w:val="00B01354"/>
    <w:rsid w:val="00B11815"/>
    <w:rsid w:val="00B12EF9"/>
    <w:rsid w:val="00B173AD"/>
    <w:rsid w:val="00B237EF"/>
    <w:rsid w:val="00B279CF"/>
    <w:rsid w:val="00B3267A"/>
    <w:rsid w:val="00B3644B"/>
    <w:rsid w:val="00B376EA"/>
    <w:rsid w:val="00B43F40"/>
    <w:rsid w:val="00B45945"/>
    <w:rsid w:val="00B47F7A"/>
    <w:rsid w:val="00B60756"/>
    <w:rsid w:val="00B65A50"/>
    <w:rsid w:val="00B6768C"/>
    <w:rsid w:val="00B71DA8"/>
    <w:rsid w:val="00B72472"/>
    <w:rsid w:val="00B760D7"/>
    <w:rsid w:val="00B76720"/>
    <w:rsid w:val="00B804D8"/>
    <w:rsid w:val="00B81340"/>
    <w:rsid w:val="00B962D1"/>
    <w:rsid w:val="00B96753"/>
    <w:rsid w:val="00BA2F81"/>
    <w:rsid w:val="00BA4BA4"/>
    <w:rsid w:val="00BA6286"/>
    <w:rsid w:val="00BC3A76"/>
    <w:rsid w:val="00BC4B16"/>
    <w:rsid w:val="00BC6DBB"/>
    <w:rsid w:val="00BD38F4"/>
    <w:rsid w:val="00BD759E"/>
    <w:rsid w:val="00BE166A"/>
    <w:rsid w:val="00BE695C"/>
    <w:rsid w:val="00BF172C"/>
    <w:rsid w:val="00BF3A27"/>
    <w:rsid w:val="00C008A9"/>
    <w:rsid w:val="00C02BC7"/>
    <w:rsid w:val="00C123D0"/>
    <w:rsid w:val="00C143E9"/>
    <w:rsid w:val="00C17AD6"/>
    <w:rsid w:val="00C325DE"/>
    <w:rsid w:val="00C35B80"/>
    <w:rsid w:val="00C4105B"/>
    <w:rsid w:val="00C42B1D"/>
    <w:rsid w:val="00C52207"/>
    <w:rsid w:val="00C53F72"/>
    <w:rsid w:val="00C60507"/>
    <w:rsid w:val="00C63C7C"/>
    <w:rsid w:val="00C65C93"/>
    <w:rsid w:val="00C664F7"/>
    <w:rsid w:val="00C701BF"/>
    <w:rsid w:val="00C8503D"/>
    <w:rsid w:val="00C90D29"/>
    <w:rsid w:val="00C92243"/>
    <w:rsid w:val="00CA7EAE"/>
    <w:rsid w:val="00CB006B"/>
    <w:rsid w:val="00CB0812"/>
    <w:rsid w:val="00CB28E4"/>
    <w:rsid w:val="00CB42C3"/>
    <w:rsid w:val="00CC1548"/>
    <w:rsid w:val="00CC1E72"/>
    <w:rsid w:val="00CD1DC3"/>
    <w:rsid w:val="00CD6BA4"/>
    <w:rsid w:val="00CE0522"/>
    <w:rsid w:val="00CE0BC5"/>
    <w:rsid w:val="00CE10DA"/>
    <w:rsid w:val="00CE4BB1"/>
    <w:rsid w:val="00CE76CE"/>
    <w:rsid w:val="00CF2BEE"/>
    <w:rsid w:val="00CF38EB"/>
    <w:rsid w:val="00D17915"/>
    <w:rsid w:val="00D17DB8"/>
    <w:rsid w:val="00D20D70"/>
    <w:rsid w:val="00D24ABE"/>
    <w:rsid w:val="00D26CC1"/>
    <w:rsid w:val="00D32116"/>
    <w:rsid w:val="00D339E3"/>
    <w:rsid w:val="00D400BD"/>
    <w:rsid w:val="00D42D8B"/>
    <w:rsid w:val="00D56290"/>
    <w:rsid w:val="00D636F6"/>
    <w:rsid w:val="00D6566B"/>
    <w:rsid w:val="00D66E70"/>
    <w:rsid w:val="00D66F31"/>
    <w:rsid w:val="00D733BF"/>
    <w:rsid w:val="00D866D3"/>
    <w:rsid w:val="00D90832"/>
    <w:rsid w:val="00D96102"/>
    <w:rsid w:val="00D973C0"/>
    <w:rsid w:val="00DA0AAE"/>
    <w:rsid w:val="00DA6DD9"/>
    <w:rsid w:val="00DB057E"/>
    <w:rsid w:val="00DB2D72"/>
    <w:rsid w:val="00DC30C8"/>
    <w:rsid w:val="00DD5A11"/>
    <w:rsid w:val="00DE1C7E"/>
    <w:rsid w:val="00DE3AE1"/>
    <w:rsid w:val="00DE3E35"/>
    <w:rsid w:val="00DE4081"/>
    <w:rsid w:val="00DE4EE9"/>
    <w:rsid w:val="00DF2367"/>
    <w:rsid w:val="00E00203"/>
    <w:rsid w:val="00E00C5A"/>
    <w:rsid w:val="00E0351C"/>
    <w:rsid w:val="00E1453F"/>
    <w:rsid w:val="00E16220"/>
    <w:rsid w:val="00E431F9"/>
    <w:rsid w:val="00E45D0B"/>
    <w:rsid w:val="00E46D21"/>
    <w:rsid w:val="00E51BAE"/>
    <w:rsid w:val="00E51CC7"/>
    <w:rsid w:val="00E55030"/>
    <w:rsid w:val="00E650EC"/>
    <w:rsid w:val="00E65645"/>
    <w:rsid w:val="00E74B78"/>
    <w:rsid w:val="00E8170E"/>
    <w:rsid w:val="00E83B0D"/>
    <w:rsid w:val="00E87B09"/>
    <w:rsid w:val="00E929AB"/>
    <w:rsid w:val="00E93478"/>
    <w:rsid w:val="00E93E92"/>
    <w:rsid w:val="00E93F42"/>
    <w:rsid w:val="00EB3F10"/>
    <w:rsid w:val="00EB5CAD"/>
    <w:rsid w:val="00EC2F07"/>
    <w:rsid w:val="00EC6016"/>
    <w:rsid w:val="00ED1DE8"/>
    <w:rsid w:val="00ED4D6B"/>
    <w:rsid w:val="00ED51D4"/>
    <w:rsid w:val="00EE2A62"/>
    <w:rsid w:val="00EE2C9A"/>
    <w:rsid w:val="00EF0F05"/>
    <w:rsid w:val="00EF425F"/>
    <w:rsid w:val="00EF5FF0"/>
    <w:rsid w:val="00F03EBA"/>
    <w:rsid w:val="00F15FA0"/>
    <w:rsid w:val="00F2057E"/>
    <w:rsid w:val="00F2595F"/>
    <w:rsid w:val="00F25F40"/>
    <w:rsid w:val="00F46BBE"/>
    <w:rsid w:val="00F4748B"/>
    <w:rsid w:val="00F545DF"/>
    <w:rsid w:val="00F61E4E"/>
    <w:rsid w:val="00F85A26"/>
    <w:rsid w:val="00F87332"/>
    <w:rsid w:val="00F90DD2"/>
    <w:rsid w:val="00F94A73"/>
    <w:rsid w:val="00F94BED"/>
    <w:rsid w:val="00F94E48"/>
    <w:rsid w:val="00F97A58"/>
    <w:rsid w:val="00FA019C"/>
    <w:rsid w:val="00FA14D6"/>
    <w:rsid w:val="00FA6116"/>
    <w:rsid w:val="00FC0A3A"/>
    <w:rsid w:val="00FC14B0"/>
    <w:rsid w:val="00FC1EBF"/>
    <w:rsid w:val="00FC25FB"/>
    <w:rsid w:val="00FC3D51"/>
    <w:rsid w:val="00FC7324"/>
    <w:rsid w:val="00FD07E4"/>
    <w:rsid w:val="00FD4BEF"/>
    <w:rsid w:val="00FE4574"/>
    <w:rsid w:val="00FF0917"/>
    <w:rsid w:val="00FF5C39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182B"/>
  <w15:chartTrackingRefBased/>
  <w15:docId w15:val="{EDF3F166-2C6D-4186-B628-18E8FA13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95B88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873"/>
    <w:pPr>
      <w:keepNext/>
      <w:keepLines/>
      <w:spacing w:before="100" w:beforeAutospacing="1" w:after="100" w:afterAutospacing="1" w:line="240" w:lineRule="auto"/>
      <w:outlineLvl w:val="0"/>
    </w:pPr>
    <w:rPr>
      <w:rFonts w:eastAsiaTheme="majorEastAsia" w:cstheme="majorBidi"/>
      <w:b/>
      <w:sz w:val="60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E35"/>
    <w:pPr>
      <w:keepNext/>
      <w:keepLines/>
      <w:spacing w:before="100" w:beforeAutospacing="1" w:after="100" w:afterAutospacing="1" w:line="240" w:lineRule="auto"/>
      <w:outlineLvl w:val="1"/>
    </w:pPr>
    <w:rPr>
      <w:rFonts w:eastAsiaTheme="majorEastAsia" w:cstheme="majorBidi"/>
      <w:b/>
      <w:sz w:val="52"/>
      <w:szCs w:val="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5DE"/>
    <w:pPr>
      <w:keepNext/>
      <w:keepLines/>
      <w:spacing w:before="100" w:beforeAutospacing="1" w:after="100" w:afterAutospacing="1" w:line="240" w:lineRule="auto"/>
      <w:outlineLvl w:val="2"/>
    </w:pPr>
    <w:rPr>
      <w:rFonts w:eastAsiaTheme="majorEastAsia" w:cstheme="majorBidi"/>
      <w:b/>
      <w:sz w:val="44"/>
      <w:szCs w:val="5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EBA"/>
    <w:pPr>
      <w:keepNext/>
      <w:keepLines/>
      <w:spacing w:before="100" w:beforeAutospacing="1" w:after="100" w:afterAutospacing="1" w:line="240" w:lineRule="auto"/>
      <w:outlineLvl w:val="3"/>
    </w:pPr>
    <w:rPr>
      <w:rFonts w:eastAsiaTheme="majorEastAsia" w:cstheme="majorBidi"/>
      <w:b/>
      <w:iCs/>
      <w:sz w:val="36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0F4"/>
    <w:pPr>
      <w:outlineLvl w:val="4"/>
    </w:pPr>
    <w:rPr>
      <w:b/>
      <w:bCs/>
      <w:sz w:val="32"/>
      <w:szCs w:val="3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566B"/>
    <w:pPr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873"/>
    <w:rPr>
      <w:rFonts w:ascii="Arial" w:eastAsiaTheme="majorEastAsia" w:hAnsi="Arial" w:cstheme="majorBidi"/>
      <w:b/>
      <w:sz w:val="60"/>
      <w:szCs w:val="76"/>
    </w:rPr>
  </w:style>
  <w:style w:type="paragraph" w:styleId="ListParagraph">
    <w:name w:val="List Paragraph"/>
    <w:basedOn w:val="Normal"/>
    <w:uiPriority w:val="34"/>
    <w:qFormat/>
    <w:rsid w:val="009F14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6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E3E35"/>
    <w:rPr>
      <w:rFonts w:ascii="Arial" w:eastAsiaTheme="majorEastAsia" w:hAnsi="Arial" w:cstheme="majorBidi"/>
      <w:b/>
      <w:sz w:val="52"/>
      <w:szCs w:val="60"/>
    </w:rPr>
  </w:style>
  <w:style w:type="character" w:customStyle="1" w:styleId="Heading3Char">
    <w:name w:val="Heading 3 Char"/>
    <w:basedOn w:val="DefaultParagraphFont"/>
    <w:link w:val="Heading3"/>
    <w:uiPriority w:val="9"/>
    <w:rsid w:val="00C325DE"/>
    <w:rPr>
      <w:rFonts w:ascii="Arial" w:eastAsiaTheme="majorEastAsia" w:hAnsi="Arial" w:cstheme="majorBidi"/>
      <w:b/>
      <w:sz w:val="44"/>
      <w:szCs w:val="50"/>
    </w:rPr>
  </w:style>
  <w:style w:type="character" w:customStyle="1" w:styleId="Heading4Char">
    <w:name w:val="Heading 4 Char"/>
    <w:basedOn w:val="DefaultParagraphFont"/>
    <w:link w:val="Heading4"/>
    <w:uiPriority w:val="9"/>
    <w:rsid w:val="00F03EBA"/>
    <w:rPr>
      <w:rFonts w:ascii="Arial" w:eastAsiaTheme="majorEastAsia" w:hAnsi="Arial" w:cstheme="majorBidi"/>
      <w:b/>
      <w:iCs/>
      <w:sz w:val="36"/>
      <w:szCs w:val="40"/>
    </w:rPr>
  </w:style>
  <w:style w:type="character" w:styleId="Hyperlink">
    <w:name w:val="Hyperlink"/>
    <w:basedOn w:val="DefaultParagraphFont"/>
    <w:uiPriority w:val="99"/>
    <w:unhideWhenUsed/>
    <w:rsid w:val="00906857"/>
    <w:rPr>
      <w:color w:val="187B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E85"/>
    <w:rPr>
      <w:color w:val="57000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060F4"/>
    <w:rPr>
      <w:rFonts w:ascii="Arial" w:hAnsi="Arial"/>
      <w:b/>
      <w:bCs/>
      <w:sz w:val="32"/>
      <w:szCs w:val="30"/>
    </w:rPr>
  </w:style>
  <w:style w:type="paragraph" w:styleId="NoSpacing">
    <w:name w:val="No Spacing"/>
    <w:uiPriority w:val="1"/>
    <w:rsid w:val="00D32116"/>
    <w:pPr>
      <w:spacing w:after="0"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E7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C3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C3C"/>
    <w:rPr>
      <w:rFonts w:ascii="Arial" w:hAnsi="Arial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D32116"/>
    <w:pPr>
      <w:numPr>
        <w:ilvl w:val="1"/>
      </w:numPr>
    </w:pPr>
    <w:rPr>
      <w:rFonts w:eastAsiaTheme="minorEastAsia"/>
      <w:color w:val="65717E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32116"/>
    <w:rPr>
      <w:rFonts w:ascii="Arial" w:eastAsiaTheme="minorEastAsia" w:hAnsi="Arial"/>
      <w:color w:val="65717E" w:themeColor="text1" w:themeTint="A5"/>
      <w:sz w:val="28"/>
    </w:rPr>
  </w:style>
  <w:style w:type="paragraph" w:customStyle="1" w:styleId="Numberedlist">
    <w:name w:val="Numbered list"/>
    <w:basedOn w:val="Normal"/>
    <w:link w:val="NumberedlistChar"/>
    <w:rsid w:val="00EB3F10"/>
    <w:pPr>
      <w:numPr>
        <w:numId w:val="6"/>
      </w:numPr>
      <w:ind w:left="714" w:hanging="357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EB3F10"/>
    <w:rPr>
      <w:rFonts w:ascii="Arial" w:hAnsi="Arial"/>
      <w:sz w:val="28"/>
    </w:rPr>
  </w:style>
  <w:style w:type="table" w:styleId="TableGrid">
    <w:name w:val="Table Grid"/>
    <w:basedOn w:val="TableNormal"/>
    <w:uiPriority w:val="39"/>
    <w:rsid w:val="00FC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E3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UoL">
    <w:name w:val="UoL"/>
    <w:basedOn w:val="TableNormal"/>
    <w:uiPriority w:val="99"/>
    <w:rsid w:val="00550282"/>
    <w:pPr>
      <w:spacing w:after="0" w:line="240" w:lineRule="auto"/>
    </w:pPr>
    <w:rPr>
      <w:rFonts w:ascii="Arial" w:hAnsi="Arial"/>
      <w:sz w:val="28"/>
    </w:rPr>
    <w:tblPr>
      <w:tblBorders>
        <w:insideH w:val="single" w:sz="4" w:space="0" w:color="auto"/>
      </w:tblBorders>
      <w:tblCellMar>
        <w:top w:w="108" w:type="dxa"/>
        <w:bottom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2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2">
    <w:name w:val="Grid Table 2"/>
    <w:basedOn w:val="TableNormal"/>
    <w:uiPriority w:val="47"/>
    <w:rsid w:val="008D63E8"/>
    <w:pPr>
      <w:spacing w:after="0" w:line="240" w:lineRule="auto"/>
    </w:pPr>
    <w:tblPr>
      <w:tblStyleRowBandSize w:val="1"/>
      <w:tblStyleColBandSize w:val="1"/>
      <w:tblBorders>
        <w:top w:val="single" w:sz="2" w:space="0" w:color="6E7C89" w:themeColor="text1" w:themeTint="99"/>
        <w:bottom w:val="single" w:sz="2" w:space="0" w:color="6E7C89" w:themeColor="text1" w:themeTint="99"/>
        <w:insideH w:val="single" w:sz="2" w:space="0" w:color="6E7C89" w:themeColor="text1" w:themeTint="99"/>
        <w:insideV w:val="single" w:sz="2" w:space="0" w:color="6E7C8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7C8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7C8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D8" w:themeFill="text1" w:themeFillTint="33"/>
      </w:tcPr>
    </w:tblStylePr>
    <w:tblStylePr w:type="band1Horz">
      <w:tblPr/>
      <w:tcPr>
        <w:shd w:val="clear" w:color="auto" w:fill="CED3D8" w:themeFill="text1" w:themeFillTint="33"/>
      </w:tcPr>
    </w:tblStylePr>
  </w:style>
  <w:style w:type="table" w:styleId="GridTable4">
    <w:name w:val="Grid Table 4"/>
    <w:basedOn w:val="TableNormal"/>
    <w:uiPriority w:val="49"/>
    <w:rsid w:val="008D63E8"/>
    <w:pPr>
      <w:spacing w:after="0" w:line="240" w:lineRule="auto"/>
    </w:pPr>
    <w:tblPr>
      <w:tblStyleRowBandSize w:val="1"/>
      <w:tblStyleColBandSize w:val="1"/>
      <w:tblBorders>
        <w:top w:val="single" w:sz="4" w:space="0" w:color="6E7C89" w:themeColor="text1" w:themeTint="99"/>
        <w:left w:val="single" w:sz="4" w:space="0" w:color="6E7C89" w:themeColor="text1" w:themeTint="99"/>
        <w:bottom w:val="single" w:sz="4" w:space="0" w:color="6E7C89" w:themeColor="text1" w:themeTint="99"/>
        <w:right w:val="single" w:sz="4" w:space="0" w:color="6E7C89" w:themeColor="text1" w:themeTint="99"/>
        <w:insideH w:val="single" w:sz="4" w:space="0" w:color="6E7C89" w:themeColor="text1" w:themeTint="99"/>
        <w:insideV w:val="single" w:sz="4" w:space="0" w:color="6E7C8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529" w:themeColor="text1"/>
          <w:left w:val="single" w:sz="4" w:space="0" w:color="212529" w:themeColor="text1"/>
          <w:bottom w:val="single" w:sz="4" w:space="0" w:color="212529" w:themeColor="text1"/>
          <w:right w:val="single" w:sz="4" w:space="0" w:color="212529" w:themeColor="text1"/>
          <w:insideH w:val="nil"/>
          <w:insideV w:val="nil"/>
        </w:tcBorders>
        <w:shd w:val="clear" w:color="auto" w:fill="212529" w:themeFill="text1"/>
      </w:tcPr>
    </w:tblStylePr>
    <w:tblStylePr w:type="lastRow">
      <w:rPr>
        <w:b/>
        <w:bCs/>
      </w:rPr>
      <w:tblPr/>
      <w:tcPr>
        <w:tcBorders>
          <w:top w:val="double" w:sz="4" w:space="0" w:color="2125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D8" w:themeFill="text1" w:themeFillTint="33"/>
      </w:tcPr>
    </w:tblStylePr>
    <w:tblStylePr w:type="band1Horz">
      <w:tblPr/>
      <w:tcPr>
        <w:shd w:val="clear" w:color="auto" w:fill="CED3D8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B67B0"/>
    <w:pPr>
      <w:spacing w:after="0" w:line="240" w:lineRule="auto"/>
    </w:pPr>
    <w:tblPr>
      <w:tblStyleRowBandSize w:val="1"/>
      <w:tblStyleColBandSize w:val="1"/>
      <w:tblBorders>
        <w:top w:val="single" w:sz="4" w:space="0" w:color="9EA7B1" w:themeColor="text1" w:themeTint="66"/>
        <w:left w:val="single" w:sz="4" w:space="0" w:color="9EA7B1" w:themeColor="text1" w:themeTint="66"/>
        <w:bottom w:val="single" w:sz="4" w:space="0" w:color="9EA7B1" w:themeColor="text1" w:themeTint="66"/>
        <w:right w:val="single" w:sz="4" w:space="0" w:color="9EA7B1" w:themeColor="text1" w:themeTint="66"/>
        <w:insideH w:val="single" w:sz="4" w:space="0" w:color="9EA7B1" w:themeColor="text1" w:themeTint="66"/>
        <w:insideV w:val="single" w:sz="4" w:space="0" w:color="9EA7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E7C8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7C8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eeds">
    <w:name w:val="Leeds"/>
    <w:basedOn w:val="GridTable1Light"/>
    <w:uiPriority w:val="99"/>
    <w:rsid w:val="00832265"/>
    <w:rPr>
      <w:rFonts w:ascii="Arial" w:hAnsi="Arial"/>
      <w:sz w:val="2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95938D"/>
        <w:insideV w:val="none" w:sz="0" w:space="0" w:color="auto"/>
      </w:tblBorders>
      <w:tblCellMar>
        <w:top w:w="108" w:type="dxa"/>
        <w:bottom w:w="108" w:type="dxa"/>
      </w:tblCellMar>
    </w:tblPr>
    <w:trPr>
      <w:cantSplit/>
    </w:trPr>
    <w:tblStylePr w:type="firstRow">
      <w:rPr>
        <w:b/>
        <w:bCs/>
      </w:rPr>
      <w:tblPr/>
      <w:tcPr>
        <w:tcBorders>
          <w:bottom w:val="single" w:sz="24" w:space="0" w:color="51504C"/>
        </w:tcBorders>
      </w:tcPr>
    </w:tblStylePr>
    <w:tblStylePr w:type="lastRow">
      <w:rPr>
        <w:b/>
        <w:bCs/>
      </w:rPr>
      <w:tblPr/>
      <w:tcPr>
        <w:tcBorders>
          <w:top w:val="single" w:sz="12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56290"/>
    <w:pPr>
      <w:spacing w:before="480" w:after="200"/>
    </w:pPr>
    <w:rPr>
      <w:b/>
      <w:bCs/>
      <w:iCs/>
      <w:color w:val="3B3838" w:themeColor="background2" w:themeShade="40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6566B"/>
    <w:rPr>
      <w:rFonts w:ascii="Arial" w:hAnsi="Arial"/>
      <w:b/>
      <w:bCs/>
      <w:sz w:val="28"/>
    </w:rPr>
  </w:style>
  <w:style w:type="paragraph" w:styleId="TOCHeading">
    <w:name w:val="TOC Heading"/>
    <w:basedOn w:val="Normal"/>
    <w:next w:val="Normal"/>
    <w:link w:val="TOCHeadingChar"/>
    <w:uiPriority w:val="39"/>
    <w:unhideWhenUsed/>
    <w:qFormat/>
    <w:rsid w:val="00DE3E35"/>
    <w:rPr>
      <w:b/>
      <w:sz w:val="5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C72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7236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C7236"/>
    <w:pPr>
      <w:spacing w:after="100"/>
      <w:ind w:left="560"/>
    </w:pPr>
  </w:style>
  <w:style w:type="character" w:customStyle="1" w:styleId="TOCHeadingChar">
    <w:name w:val="TOC Heading Char"/>
    <w:basedOn w:val="DefaultParagraphFont"/>
    <w:link w:val="TOCHeading"/>
    <w:uiPriority w:val="39"/>
    <w:rsid w:val="00DE3E35"/>
    <w:rPr>
      <w:rFonts w:ascii="Arial" w:hAnsi="Arial"/>
      <w:b/>
      <w:sz w:val="5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A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51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AE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tlight.leeds.ac.uk/pay-gap-reports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eeds">
      <a:dk1>
        <a:srgbClr val="212529"/>
      </a:dk1>
      <a:lt1>
        <a:sysClr val="window" lastClr="FFFFFF"/>
      </a:lt1>
      <a:dk2>
        <a:srgbClr val="44546A"/>
      </a:dk2>
      <a:lt2>
        <a:srgbClr val="E7E6E6"/>
      </a:lt2>
      <a:accent1>
        <a:srgbClr val="C70000"/>
      </a:accent1>
      <a:accent2>
        <a:srgbClr val="0A0202"/>
      </a:accent2>
      <a:accent3>
        <a:srgbClr val="DEDEDE"/>
      </a:accent3>
      <a:accent4>
        <a:srgbClr val="E76F16"/>
      </a:accent4>
      <a:accent5>
        <a:srgbClr val="3A9018"/>
      </a:accent5>
      <a:accent6>
        <a:srgbClr val="1993BD"/>
      </a:accent6>
      <a:hlink>
        <a:srgbClr val="187BB9"/>
      </a:hlink>
      <a:folHlink>
        <a:srgbClr val="57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09AC2-0629-46C4-9D7A-41EEB56F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Template</vt:lpstr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Template</dc:title>
  <dc:subject/>
  <dc:creator>Richard Cartey</dc:creator>
  <cp:keywords/>
  <dc:description/>
  <cp:lastModifiedBy>Peter Holmes</cp:lastModifiedBy>
  <cp:revision>59</cp:revision>
  <dcterms:created xsi:type="dcterms:W3CDTF">2025-02-11T10:23:00Z</dcterms:created>
  <dcterms:modified xsi:type="dcterms:W3CDTF">2026-01-06T09:36:00Z</dcterms:modified>
</cp:coreProperties>
</file>