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5A1D9" w14:textId="24606673" w:rsidR="008C219D" w:rsidRPr="00422053" w:rsidRDefault="00107294" w:rsidP="00422053">
      <w:pPr>
        <w:pStyle w:val="Heading1"/>
        <w:jc w:val="center"/>
        <w:rPr>
          <w:rFonts w:eastAsia="Times New Roman"/>
          <w:b/>
          <w:bCs/>
          <w:color w:val="auto"/>
          <w:lang w:eastAsia="en-GB"/>
        </w:rPr>
      </w:pPr>
      <w:r w:rsidRPr="000A7BA1">
        <w:rPr>
          <w:rFonts w:eastAsia="Times New Roman"/>
          <w:b/>
          <w:bCs/>
          <w:color w:val="auto"/>
          <w:lang w:eastAsia="en-GB"/>
        </w:rPr>
        <w:t xml:space="preserve">University of Leeds </w:t>
      </w:r>
      <w:r w:rsidR="000A7BA1">
        <w:rPr>
          <w:rFonts w:eastAsia="Times New Roman"/>
          <w:b/>
          <w:bCs/>
          <w:color w:val="auto"/>
          <w:lang w:eastAsia="en-GB"/>
        </w:rPr>
        <w:t xml:space="preserve">REF2029 </w:t>
      </w:r>
      <w:r w:rsidR="008C555E" w:rsidRPr="000A7BA1">
        <w:rPr>
          <w:rFonts w:eastAsia="Times New Roman"/>
          <w:b/>
          <w:bCs/>
          <w:color w:val="auto"/>
          <w:lang w:eastAsia="en-GB"/>
        </w:rPr>
        <w:t>Code of Practice</w:t>
      </w:r>
    </w:p>
    <w:p w14:paraId="13032B72" w14:textId="77777777" w:rsidR="00EB11D7" w:rsidRPr="00AE638F" w:rsidRDefault="00EB11D7" w:rsidP="00AE638F">
      <w:pPr>
        <w:pStyle w:val="Heading1"/>
        <w:rPr>
          <w:rFonts w:ascii="Calibri" w:hAnsi="Calibri" w:cs="Calibri"/>
          <w:b/>
          <w:bCs/>
          <w:color w:val="7030A0"/>
          <w:sz w:val="24"/>
          <w:szCs w:val="24"/>
        </w:rPr>
      </w:pPr>
      <w:bookmarkStart w:id="0" w:name="_Appendix_A"/>
      <w:bookmarkEnd w:id="0"/>
      <w:r w:rsidRPr="00AE638F">
        <w:rPr>
          <w:rFonts w:ascii="Calibri" w:hAnsi="Calibri" w:cs="Calibri"/>
          <w:b/>
          <w:bCs/>
          <w:color w:val="7030A0"/>
          <w:sz w:val="24"/>
          <w:szCs w:val="24"/>
        </w:rPr>
        <w:t>Appendix A</w:t>
      </w:r>
    </w:p>
    <w:p w14:paraId="442BF59D" w14:textId="3D4B92A5" w:rsidR="00EB11D7" w:rsidRDefault="44E66332" w:rsidP="306EAAF2">
      <w:pPr>
        <w:suppressAutoHyphens w:val="0"/>
        <w:rPr>
          <w:rFonts w:asciiTheme="minorHAnsi" w:eastAsia="Times New Roman" w:hAnsiTheme="minorHAnsi"/>
          <w:b/>
          <w:bCs/>
          <w:sz w:val="22"/>
          <w:lang w:eastAsia="en-GB"/>
        </w:rPr>
      </w:pPr>
      <w:r w:rsidRPr="306EAAF2">
        <w:rPr>
          <w:rFonts w:asciiTheme="minorHAnsi" w:eastAsia="Times New Roman" w:hAnsiTheme="minorHAnsi"/>
          <w:b/>
          <w:bCs/>
          <w:sz w:val="22"/>
          <w:lang w:eastAsia="en-GB"/>
        </w:rPr>
        <w:t>Equality Impact Assessment</w:t>
      </w:r>
    </w:p>
    <w:p w14:paraId="7D52BCD5" w14:textId="599A72B4" w:rsidR="00EB11D7" w:rsidRDefault="24D986C2" w:rsidP="306EAAF2">
      <w:pPr>
        <w:pStyle w:val="Heading1"/>
        <w:suppressAutoHyphens w:val="0"/>
        <w:jc w:val="center"/>
        <w:rPr>
          <w:rFonts w:ascii="Aptos" w:eastAsia="Aptos" w:hAnsi="Aptos" w:cs="Aptos"/>
          <w:color w:val="2E74B5"/>
        </w:rPr>
      </w:pPr>
      <w:r w:rsidRPr="306EAAF2">
        <w:rPr>
          <w:rFonts w:ascii="Aptos" w:eastAsia="Aptos" w:hAnsi="Aptos" w:cs="Aptos"/>
          <w:b/>
          <w:bCs/>
          <w:color w:val="2E74B5"/>
        </w:rPr>
        <w:t>REF2029 Code of Practice – Draft Equality Impact Assessment (EIA)</w:t>
      </w:r>
    </w:p>
    <w:p w14:paraId="73291664" w14:textId="27DDA378" w:rsidR="00EB11D7" w:rsidRDefault="00EB11D7" w:rsidP="306EAAF2">
      <w:pPr>
        <w:suppressAutoHyphens w:val="0"/>
        <w:rPr>
          <w:rFonts w:ascii="Aptos" w:eastAsia="Aptos" w:hAnsi="Aptos" w:cs="Aptos"/>
          <w:color w:val="000000" w:themeColor="text1"/>
          <w:sz w:val="24"/>
          <w:szCs w:val="24"/>
        </w:rPr>
      </w:pPr>
    </w:p>
    <w:p w14:paraId="186D6808" w14:textId="0F3E01C2" w:rsidR="00EB11D7" w:rsidRDefault="24D986C2" w:rsidP="306EAAF2">
      <w:pPr>
        <w:pStyle w:val="Heading2"/>
        <w:keepNext/>
        <w:keepLines/>
        <w:suppressAutoHyphens w:val="0"/>
        <w:spacing w:before="40" w:after="0"/>
        <w:rPr>
          <w:rFonts w:ascii="Aptos" w:eastAsia="Aptos" w:hAnsi="Aptos" w:cs="Aptos"/>
          <w:color w:val="2E74B5"/>
          <w:sz w:val="26"/>
          <w:szCs w:val="26"/>
        </w:rPr>
      </w:pPr>
      <w:r w:rsidRPr="306EAAF2">
        <w:rPr>
          <w:rFonts w:ascii="Aptos" w:eastAsia="Aptos" w:hAnsi="Aptos" w:cs="Aptos"/>
          <w:color w:val="2E74B5"/>
          <w:sz w:val="26"/>
          <w:szCs w:val="26"/>
        </w:rPr>
        <w:t>Section 1: Information about the officers carrying out the EIA</w:t>
      </w:r>
    </w:p>
    <w:p w14:paraId="154C7FE6" w14:textId="068566F8" w:rsidR="00EB11D7" w:rsidRDefault="00EB11D7" w:rsidP="306EAAF2">
      <w:pPr>
        <w:suppressAutoHyphens w:val="0"/>
        <w:spacing w:after="0" w:line="276" w:lineRule="auto"/>
        <w:rPr>
          <w:rFonts w:ascii="Aptos" w:eastAsia="Aptos" w:hAnsi="Aptos" w:cs="Aptos"/>
          <w:color w:val="000000" w:themeColor="text1"/>
          <w:sz w:val="24"/>
          <w:szCs w:val="24"/>
        </w:rPr>
      </w:pPr>
    </w:p>
    <w:p w14:paraId="68ED9595" w14:textId="08CD59E7"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b/>
          <w:bCs/>
          <w:color w:val="000000" w:themeColor="text1"/>
          <w:sz w:val="22"/>
        </w:rPr>
        <w:t xml:space="preserve">Lead Officer </w:t>
      </w:r>
    </w:p>
    <w:p w14:paraId="4C93FB3A" w14:textId="4CCF0AEB"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Name: Elizabeth Garcha</w:t>
      </w:r>
    </w:p>
    <w:p w14:paraId="33EC1485" w14:textId="519BE3AE"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 xml:space="preserve">Job title: Head of Research Quality and Impact </w:t>
      </w:r>
    </w:p>
    <w:p w14:paraId="3FF9480C" w14:textId="69A81DB1"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Faculty / Service area: Research and Innovation Service</w:t>
      </w:r>
    </w:p>
    <w:p w14:paraId="7DADCA66" w14:textId="3649F652"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Involvement in the policy: Lead of drafting the Code of Practice</w:t>
      </w:r>
    </w:p>
    <w:p w14:paraId="0B1961E6" w14:textId="00A1F84E" w:rsidR="00EB11D7" w:rsidRPr="000D25D6" w:rsidRDefault="00EB11D7" w:rsidP="306EAAF2">
      <w:pPr>
        <w:suppressAutoHyphens w:val="0"/>
        <w:spacing w:after="0" w:line="276" w:lineRule="auto"/>
        <w:rPr>
          <w:rFonts w:ascii="Aptos" w:eastAsia="Aptos" w:hAnsi="Aptos" w:cs="Aptos"/>
          <w:color w:val="000000" w:themeColor="text1"/>
          <w:sz w:val="22"/>
        </w:rPr>
      </w:pPr>
    </w:p>
    <w:p w14:paraId="47C33090" w14:textId="5197FAF1"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b/>
          <w:bCs/>
          <w:color w:val="000000" w:themeColor="text1"/>
          <w:sz w:val="22"/>
        </w:rPr>
        <w:t>Other Officers on the EIA team</w:t>
      </w:r>
      <w:r w:rsidRPr="000D25D6">
        <w:rPr>
          <w:rFonts w:ascii="Aptos" w:eastAsia="Aptos" w:hAnsi="Aptos" w:cs="Aptos"/>
          <w:color w:val="000000" w:themeColor="text1"/>
          <w:sz w:val="22"/>
        </w:rPr>
        <w:t xml:space="preserve"> </w:t>
      </w:r>
    </w:p>
    <w:p w14:paraId="24C6A491" w14:textId="0BD8C46D"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Name: Professor Amanda Bretman</w:t>
      </w:r>
    </w:p>
    <w:p w14:paraId="0C91048D" w14:textId="60C9D1D2"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Job title: Institutional Academic Lead for REF</w:t>
      </w:r>
    </w:p>
    <w:p w14:paraId="500A977D" w14:textId="1536CE63"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Faculty / Service area: Research and Innovation Service</w:t>
      </w:r>
    </w:p>
    <w:p w14:paraId="5F06ABF5" w14:textId="23DE25ED"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 xml:space="preserve">Involvement in the policy: Strategic Lead for the Code of Practice </w:t>
      </w:r>
    </w:p>
    <w:p w14:paraId="7C3FBEA3" w14:textId="4112F4EC"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 xml:space="preserve">Role on the EIA team: Setting strategic direction </w:t>
      </w:r>
    </w:p>
    <w:p w14:paraId="6E607EBF" w14:textId="0ADD4F66" w:rsidR="00EB11D7" w:rsidRDefault="00EB11D7" w:rsidP="306EAAF2">
      <w:pPr>
        <w:suppressAutoHyphens w:val="0"/>
        <w:spacing w:after="0" w:line="276" w:lineRule="auto"/>
        <w:rPr>
          <w:rFonts w:ascii="Aptos" w:eastAsia="Aptos" w:hAnsi="Aptos" w:cs="Aptos"/>
          <w:color w:val="000000" w:themeColor="text1"/>
          <w:sz w:val="22"/>
        </w:rPr>
      </w:pPr>
    </w:p>
    <w:p w14:paraId="76A3F7BC" w14:textId="04AF0C8B" w:rsidR="00E71BAD" w:rsidRDefault="00E71BAD" w:rsidP="306EAAF2">
      <w:pPr>
        <w:suppressAutoHyphens w:val="0"/>
        <w:spacing w:after="0" w:line="276" w:lineRule="auto"/>
        <w:rPr>
          <w:rFonts w:ascii="Aptos" w:eastAsia="Aptos" w:hAnsi="Aptos" w:cs="Aptos"/>
          <w:color w:val="000000" w:themeColor="text1"/>
          <w:sz w:val="22"/>
        </w:rPr>
      </w:pPr>
      <w:r>
        <w:rPr>
          <w:rFonts w:ascii="Aptos" w:eastAsia="Aptos" w:hAnsi="Aptos" w:cs="Aptos"/>
          <w:color w:val="000000" w:themeColor="text1"/>
          <w:sz w:val="22"/>
        </w:rPr>
        <w:t>Name: Robert Eaglesham</w:t>
      </w:r>
    </w:p>
    <w:p w14:paraId="5B62CD9E" w14:textId="12C95976" w:rsidR="00E71BAD" w:rsidRDefault="00E71BAD" w:rsidP="306EAAF2">
      <w:pPr>
        <w:suppressAutoHyphens w:val="0"/>
        <w:spacing w:after="0" w:line="276" w:lineRule="auto"/>
        <w:rPr>
          <w:rFonts w:ascii="Aptos" w:eastAsia="Aptos" w:hAnsi="Aptos" w:cs="Aptos"/>
          <w:color w:val="000000" w:themeColor="text1"/>
          <w:sz w:val="22"/>
        </w:rPr>
      </w:pPr>
      <w:r>
        <w:rPr>
          <w:rFonts w:ascii="Aptos" w:eastAsia="Aptos" w:hAnsi="Aptos" w:cs="Aptos"/>
          <w:color w:val="000000" w:themeColor="text1"/>
          <w:sz w:val="22"/>
        </w:rPr>
        <w:t xml:space="preserve">Job title: </w:t>
      </w:r>
      <w:r w:rsidR="004D2B45">
        <w:rPr>
          <w:rFonts w:ascii="Aptos" w:eastAsia="Aptos" w:hAnsi="Aptos" w:cs="Aptos"/>
          <w:color w:val="000000" w:themeColor="text1"/>
          <w:sz w:val="22"/>
        </w:rPr>
        <w:t>Senior Data Analyst</w:t>
      </w:r>
    </w:p>
    <w:p w14:paraId="49D80B66" w14:textId="0BCA404C" w:rsidR="00E71BAD" w:rsidRDefault="00E71BAD" w:rsidP="306EAAF2">
      <w:pPr>
        <w:suppressAutoHyphens w:val="0"/>
        <w:spacing w:after="0" w:line="276" w:lineRule="auto"/>
        <w:rPr>
          <w:rFonts w:ascii="Aptos" w:eastAsia="Aptos" w:hAnsi="Aptos" w:cs="Aptos"/>
          <w:color w:val="000000" w:themeColor="text1"/>
          <w:sz w:val="22"/>
        </w:rPr>
      </w:pPr>
      <w:r>
        <w:rPr>
          <w:rFonts w:ascii="Aptos" w:eastAsia="Aptos" w:hAnsi="Aptos" w:cs="Aptos"/>
          <w:color w:val="000000" w:themeColor="text1"/>
          <w:sz w:val="22"/>
        </w:rPr>
        <w:t xml:space="preserve">Faculty / Service </w:t>
      </w:r>
      <w:r w:rsidR="00E41AF1">
        <w:rPr>
          <w:rFonts w:ascii="Aptos" w:eastAsia="Aptos" w:hAnsi="Aptos" w:cs="Aptos"/>
          <w:color w:val="000000" w:themeColor="text1"/>
          <w:sz w:val="22"/>
        </w:rPr>
        <w:t>area: Research Culture team</w:t>
      </w:r>
    </w:p>
    <w:p w14:paraId="599A6929" w14:textId="3896E40A" w:rsidR="00836D93" w:rsidRDefault="00836D93" w:rsidP="306EAAF2">
      <w:pPr>
        <w:suppressAutoHyphens w:val="0"/>
        <w:spacing w:after="0" w:line="276" w:lineRule="auto"/>
        <w:rPr>
          <w:rFonts w:ascii="Aptos" w:eastAsia="Aptos" w:hAnsi="Aptos" w:cs="Aptos"/>
          <w:color w:val="000000" w:themeColor="text1"/>
          <w:sz w:val="22"/>
        </w:rPr>
      </w:pPr>
      <w:r>
        <w:rPr>
          <w:rFonts w:ascii="Aptos" w:eastAsia="Aptos" w:hAnsi="Aptos" w:cs="Aptos"/>
          <w:color w:val="000000" w:themeColor="text1"/>
          <w:sz w:val="22"/>
        </w:rPr>
        <w:t>Involvement in the policy</w:t>
      </w:r>
      <w:r w:rsidR="00B06267">
        <w:rPr>
          <w:rFonts w:ascii="Aptos" w:eastAsia="Aptos" w:hAnsi="Aptos" w:cs="Aptos"/>
          <w:color w:val="000000" w:themeColor="text1"/>
          <w:sz w:val="22"/>
        </w:rPr>
        <w:t>: Providing data insights</w:t>
      </w:r>
    </w:p>
    <w:p w14:paraId="6441E2D0" w14:textId="0903608D" w:rsidR="00E41AF1" w:rsidRDefault="00E41AF1" w:rsidP="306EAAF2">
      <w:pPr>
        <w:suppressAutoHyphens w:val="0"/>
        <w:spacing w:after="0" w:line="276" w:lineRule="auto"/>
        <w:rPr>
          <w:rFonts w:ascii="Aptos" w:eastAsia="Aptos" w:hAnsi="Aptos" w:cs="Aptos"/>
          <w:color w:val="000000" w:themeColor="text1"/>
          <w:sz w:val="22"/>
        </w:rPr>
      </w:pPr>
      <w:r>
        <w:rPr>
          <w:rFonts w:ascii="Aptos" w:eastAsia="Aptos" w:hAnsi="Aptos" w:cs="Aptos"/>
          <w:color w:val="000000" w:themeColor="text1"/>
          <w:sz w:val="22"/>
        </w:rPr>
        <w:t xml:space="preserve">Role on the EIA team: Providing </w:t>
      </w:r>
      <w:r w:rsidR="004D2B45">
        <w:rPr>
          <w:rFonts w:ascii="Aptos" w:eastAsia="Aptos" w:hAnsi="Aptos" w:cs="Aptos"/>
          <w:color w:val="000000" w:themeColor="text1"/>
          <w:sz w:val="22"/>
        </w:rPr>
        <w:t xml:space="preserve">EIA </w:t>
      </w:r>
      <w:r>
        <w:rPr>
          <w:rFonts w:ascii="Aptos" w:eastAsia="Aptos" w:hAnsi="Aptos" w:cs="Aptos"/>
          <w:color w:val="000000" w:themeColor="text1"/>
          <w:sz w:val="22"/>
        </w:rPr>
        <w:t>analysis</w:t>
      </w:r>
    </w:p>
    <w:p w14:paraId="1088EA73" w14:textId="77777777" w:rsidR="00E71BAD" w:rsidRPr="000D25D6" w:rsidRDefault="00E71BAD" w:rsidP="306EAAF2">
      <w:pPr>
        <w:suppressAutoHyphens w:val="0"/>
        <w:spacing w:after="0" w:line="276" w:lineRule="auto"/>
        <w:rPr>
          <w:rFonts w:ascii="Aptos" w:eastAsia="Aptos" w:hAnsi="Aptos" w:cs="Aptos"/>
          <w:color w:val="000000" w:themeColor="text1"/>
          <w:sz w:val="22"/>
        </w:rPr>
      </w:pPr>
    </w:p>
    <w:p w14:paraId="5DEC4F75" w14:textId="6B377391"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Name: Sarah Hall</w:t>
      </w:r>
    </w:p>
    <w:p w14:paraId="0CDE069B" w14:textId="657A293B"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 xml:space="preserve">Job title: Director of Strategy for Research Impact </w:t>
      </w:r>
    </w:p>
    <w:p w14:paraId="0322F6A2" w14:textId="244AB6E4"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Faculty / Service area: Research and Innovation Service</w:t>
      </w:r>
    </w:p>
    <w:p w14:paraId="0CAE833A" w14:textId="7C064B12"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 xml:space="preserve">Involvement in the policy: Professional Services Strategic Lead for the Code of Practice </w:t>
      </w:r>
    </w:p>
    <w:p w14:paraId="2D92E2A5" w14:textId="27E56DC7"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 xml:space="preserve">Role on the EIA team: Setting strategic direction </w:t>
      </w:r>
    </w:p>
    <w:p w14:paraId="670B649F" w14:textId="711C0E33" w:rsidR="00EB11D7" w:rsidRPr="000D25D6" w:rsidRDefault="00EB11D7" w:rsidP="306EAAF2">
      <w:pPr>
        <w:suppressAutoHyphens w:val="0"/>
        <w:spacing w:after="0" w:line="276" w:lineRule="auto"/>
        <w:rPr>
          <w:rFonts w:ascii="Aptos" w:eastAsia="Aptos" w:hAnsi="Aptos" w:cs="Aptos"/>
          <w:color w:val="000000" w:themeColor="text1"/>
          <w:sz w:val="22"/>
        </w:rPr>
      </w:pPr>
    </w:p>
    <w:p w14:paraId="15A110DA" w14:textId="0B904AC9"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 xml:space="preserve">Name: Peter Holmes </w:t>
      </w:r>
    </w:p>
    <w:p w14:paraId="29ED37C2" w14:textId="2E0D4ADD"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 xml:space="preserve">Job title: Data and Insight Manager </w:t>
      </w:r>
    </w:p>
    <w:p w14:paraId="4FE514A4" w14:textId="7267075C"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Faculty / Service area: Equality and Inclusion Unit</w:t>
      </w:r>
    </w:p>
    <w:p w14:paraId="49E1C2C2" w14:textId="08E99804"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Involvement in the policy: Providing advice on approach</w:t>
      </w:r>
    </w:p>
    <w:p w14:paraId="43C6E4E5" w14:textId="4E6DD2CC"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lastRenderedPageBreak/>
        <w:t>Role on the EIA team: Providing anonymised protected characteristic data</w:t>
      </w:r>
    </w:p>
    <w:p w14:paraId="2D61F89C" w14:textId="543B5FA6" w:rsidR="00EB11D7" w:rsidRPr="000D25D6" w:rsidRDefault="00EB11D7" w:rsidP="306EAAF2">
      <w:pPr>
        <w:suppressAutoHyphens w:val="0"/>
        <w:spacing w:after="0" w:line="276" w:lineRule="auto"/>
        <w:rPr>
          <w:rFonts w:ascii="Aptos" w:eastAsia="Aptos" w:hAnsi="Aptos" w:cs="Aptos"/>
          <w:color w:val="000000" w:themeColor="text1"/>
          <w:sz w:val="22"/>
        </w:rPr>
      </w:pPr>
    </w:p>
    <w:p w14:paraId="766B48E3" w14:textId="70A3A1DC"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Name: Dr Lianne Stennett</w:t>
      </w:r>
    </w:p>
    <w:p w14:paraId="2F078A90" w14:textId="65EFEF81"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Job title: Research Quality Manager</w:t>
      </w:r>
    </w:p>
    <w:p w14:paraId="0CD0F607" w14:textId="7D1B32CF"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Faculty / Service area: Research and Innovation Service</w:t>
      </w:r>
    </w:p>
    <w:p w14:paraId="025FB8EC" w14:textId="6FA3FA21"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 xml:space="preserve">Involvement in the policy: Supporting the development of the Code of Practice </w:t>
      </w:r>
    </w:p>
    <w:p w14:paraId="686A8393" w14:textId="3E2F5E81" w:rsidR="00EB11D7" w:rsidRPr="000D25D6" w:rsidRDefault="24D986C2" w:rsidP="306EAAF2">
      <w:pPr>
        <w:suppressAutoHyphens w:val="0"/>
        <w:spacing w:after="0" w:line="276" w:lineRule="auto"/>
        <w:rPr>
          <w:rFonts w:ascii="Aptos" w:eastAsia="Aptos" w:hAnsi="Aptos" w:cs="Aptos"/>
          <w:color w:val="000000" w:themeColor="text1"/>
          <w:sz w:val="22"/>
        </w:rPr>
      </w:pPr>
      <w:r w:rsidRPr="000D25D6">
        <w:rPr>
          <w:rFonts w:ascii="Aptos" w:eastAsia="Aptos" w:hAnsi="Aptos" w:cs="Aptos"/>
          <w:color w:val="000000" w:themeColor="text1"/>
          <w:sz w:val="22"/>
        </w:rPr>
        <w:t>Role on the EIA team: Engaging with key stakeholders, processing data for analysis</w:t>
      </w:r>
    </w:p>
    <w:p w14:paraId="5BDB8890" w14:textId="7B4758E8" w:rsidR="00EB11D7" w:rsidRDefault="00EB11D7" w:rsidP="306EAAF2">
      <w:pPr>
        <w:suppressAutoHyphens w:val="0"/>
        <w:spacing w:line="276" w:lineRule="auto"/>
        <w:rPr>
          <w:rFonts w:ascii="Aptos" w:eastAsia="Aptos" w:hAnsi="Aptos" w:cs="Aptos"/>
          <w:color w:val="000000" w:themeColor="text1"/>
          <w:sz w:val="24"/>
          <w:szCs w:val="24"/>
        </w:rPr>
      </w:pPr>
    </w:p>
    <w:p w14:paraId="2B8BC4BB" w14:textId="1E0CD462" w:rsidR="00EB11D7" w:rsidRDefault="24D986C2" w:rsidP="306EAAF2">
      <w:pPr>
        <w:pStyle w:val="Heading2"/>
        <w:keepNext/>
        <w:keepLines/>
        <w:suppressAutoHyphens w:val="0"/>
        <w:spacing w:before="40" w:after="0"/>
        <w:rPr>
          <w:rFonts w:ascii="Aptos" w:eastAsia="Aptos" w:hAnsi="Aptos" w:cs="Aptos"/>
          <w:color w:val="2E74B5"/>
          <w:sz w:val="26"/>
          <w:szCs w:val="26"/>
        </w:rPr>
      </w:pPr>
      <w:r w:rsidRPr="306EAAF2">
        <w:rPr>
          <w:rFonts w:ascii="Aptos" w:eastAsia="Aptos" w:hAnsi="Aptos" w:cs="Aptos"/>
          <w:color w:val="2E74B5"/>
          <w:sz w:val="26"/>
          <w:szCs w:val="26"/>
        </w:rPr>
        <w:t>Section 2:  About the policy</w:t>
      </w:r>
    </w:p>
    <w:p w14:paraId="596CC539" w14:textId="5772C811" w:rsidR="00EB11D7" w:rsidRPr="00A430CC" w:rsidRDefault="24D986C2" w:rsidP="306EAAF2">
      <w:pPr>
        <w:suppressAutoHyphens w:val="0"/>
        <w:spacing w:line="276" w:lineRule="auto"/>
        <w:rPr>
          <w:rFonts w:ascii="Aptos" w:eastAsia="Aptos" w:hAnsi="Aptos" w:cs="Aptos"/>
          <w:b/>
          <w:bCs/>
          <w:color w:val="000000" w:themeColor="text1"/>
          <w:sz w:val="24"/>
          <w:szCs w:val="24"/>
        </w:rPr>
      </w:pPr>
      <w:r w:rsidRPr="00A430CC">
        <w:rPr>
          <w:rFonts w:ascii="Aptos" w:eastAsia="Aptos" w:hAnsi="Aptos" w:cs="Aptos"/>
          <w:b/>
          <w:bCs/>
          <w:color w:val="000000" w:themeColor="text1"/>
          <w:sz w:val="24"/>
          <w:szCs w:val="24"/>
        </w:rPr>
        <w:t>Title of the policy: University of Leeds REF2029 Code of Practice</w:t>
      </w:r>
    </w:p>
    <w:p w14:paraId="09086446" w14:textId="21470FC3" w:rsidR="00EB11D7" w:rsidRDefault="24D986C2" w:rsidP="306EAAF2">
      <w:pPr>
        <w:pStyle w:val="Heading3"/>
        <w:keepNext/>
        <w:keepLines/>
        <w:suppressAutoHyphens w:val="0"/>
        <w:spacing w:before="40" w:after="0"/>
        <w:rPr>
          <w:rFonts w:ascii="Aptos" w:eastAsia="Aptos" w:hAnsi="Aptos" w:cs="Aptos"/>
          <w:bCs/>
          <w:color w:val="1F4D78"/>
          <w:sz w:val="24"/>
          <w:szCs w:val="24"/>
        </w:rPr>
      </w:pPr>
      <w:r w:rsidRPr="306EAAF2">
        <w:rPr>
          <w:rFonts w:ascii="Aptos" w:eastAsia="Aptos" w:hAnsi="Aptos" w:cs="Aptos"/>
          <w:bCs/>
          <w:color w:val="1F4D78"/>
          <w:sz w:val="24"/>
          <w:szCs w:val="24"/>
        </w:rPr>
        <w:t>The aims and purpose of the policy:</w:t>
      </w:r>
    </w:p>
    <w:p w14:paraId="2A933528" w14:textId="039A9321" w:rsidR="00EB11D7" w:rsidRDefault="24D986C2" w:rsidP="306EAAF2">
      <w:pPr>
        <w:pStyle w:val="NoSpacing"/>
        <w:spacing w:line="276" w:lineRule="auto"/>
        <w:rPr>
          <w:rFonts w:ascii="Aptos" w:eastAsia="Aptos" w:hAnsi="Aptos" w:cs="Aptos"/>
          <w:color w:val="000000" w:themeColor="text1"/>
          <w:sz w:val="22"/>
          <w:lang w:val="en-GB"/>
        </w:rPr>
      </w:pPr>
      <w:r w:rsidRPr="00881EDC">
        <w:rPr>
          <w:rFonts w:ascii="Aptos" w:eastAsia="Aptos" w:hAnsi="Aptos" w:cs="Aptos"/>
          <w:color w:val="000000" w:themeColor="text1"/>
          <w:sz w:val="22"/>
          <w:lang w:val="en-GB"/>
        </w:rPr>
        <w:t xml:space="preserve">The </w:t>
      </w:r>
      <w:r w:rsidR="009A5774" w:rsidRPr="00881EDC">
        <w:rPr>
          <w:rFonts w:ascii="Aptos" w:eastAsia="Aptos" w:hAnsi="Aptos" w:cs="Aptos"/>
          <w:color w:val="000000" w:themeColor="text1"/>
          <w:sz w:val="22"/>
          <w:lang w:val="en-GB"/>
        </w:rPr>
        <w:t>Research Excellence Framework (</w:t>
      </w:r>
      <w:r w:rsidRPr="00881EDC">
        <w:rPr>
          <w:rFonts w:ascii="Aptos" w:eastAsia="Aptos" w:hAnsi="Aptos" w:cs="Aptos"/>
          <w:color w:val="000000" w:themeColor="text1"/>
          <w:sz w:val="22"/>
          <w:lang w:val="en-GB"/>
        </w:rPr>
        <w:t>REF</w:t>
      </w:r>
      <w:r w:rsidR="009A5774" w:rsidRPr="00881EDC">
        <w:rPr>
          <w:rFonts w:ascii="Aptos" w:eastAsia="Aptos" w:hAnsi="Aptos" w:cs="Aptos"/>
          <w:color w:val="000000" w:themeColor="text1"/>
          <w:sz w:val="22"/>
          <w:lang w:val="en-GB"/>
        </w:rPr>
        <w:t>)</w:t>
      </w:r>
      <w:r w:rsidRPr="00881EDC">
        <w:rPr>
          <w:rFonts w:ascii="Aptos" w:eastAsia="Aptos" w:hAnsi="Aptos" w:cs="Aptos"/>
          <w:color w:val="000000" w:themeColor="text1"/>
          <w:sz w:val="22"/>
          <w:lang w:val="en-GB"/>
        </w:rPr>
        <w:t xml:space="preserve"> is an assessment of the research in UK Higher Education Institutions (HEIs) carried out by the national higher education funding bodies. The outcome informs the allocation of quality research related funding, contributes to the accountability for public funding, and demonstrates the benefits of public investment in research and impact. Submissions are organised into discipline-based ‘Units of Assessment’ (UoAs). </w:t>
      </w:r>
    </w:p>
    <w:p w14:paraId="2D3F6620" w14:textId="77777777" w:rsidR="00B029F7" w:rsidRPr="00881EDC" w:rsidRDefault="00B029F7" w:rsidP="306EAAF2">
      <w:pPr>
        <w:pStyle w:val="NoSpacing"/>
        <w:spacing w:line="276" w:lineRule="auto"/>
        <w:rPr>
          <w:rFonts w:ascii="Aptos" w:eastAsia="Aptos" w:hAnsi="Aptos" w:cs="Aptos"/>
          <w:color w:val="000000" w:themeColor="text1"/>
          <w:sz w:val="22"/>
          <w:lang w:val="en-GB"/>
        </w:rPr>
      </w:pPr>
    </w:p>
    <w:p w14:paraId="7D7508AC" w14:textId="40D43D54" w:rsidR="00E95D66" w:rsidRPr="00881EDC" w:rsidRDefault="24D986C2" w:rsidP="00F44A2B">
      <w:pPr>
        <w:pStyle w:val="NoSpacing"/>
        <w:spacing w:line="276" w:lineRule="auto"/>
        <w:rPr>
          <w:rFonts w:ascii="Aptos" w:eastAsia="Aptos" w:hAnsi="Aptos" w:cs="Aptos"/>
          <w:color w:val="000000" w:themeColor="text1"/>
          <w:sz w:val="22"/>
        </w:rPr>
      </w:pPr>
      <w:r w:rsidRPr="00881EDC">
        <w:rPr>
          <w:rFonts w:ascii="Aptos" w:eastAsia="Aptos" w:hAnsi="Aptos" w:cs="Aptos"/>
          <w:color w:val="000000" w:themeColor="text1"/>
          <w:sz w:val="22"/>
          <w:lang w:val="en-GB"/>
        </w:rPr>
        <w:t>The University’s REF Code of Practice details the process used to (i) identify staff with significant responsibility for research, (ii) determine research independence, (iii) allocate staff contracts to Units of Assessment, (iv) select outputs for inclusion in the submission and (v) select impact case studies for inclusion in the submission.</w:t>
      </w:r>
      <w:r w:rsidR="00F44A2B" w:rsidRPr="00881EDC">
        <w:rPr>
          <w:rFonts w:ascii="Aptos" w:eastAsia="Aptos" w:hAnsi="Aptos" w:cs="Aptos"/>
          <w:color w:val="000000" w:themeColor="text1"/>
          <w:sz w:val="22"/>
          <w:lang w:val="en-GB"/>
        </w:rPr>
        <w:t xml:space="preserve"> </w:t>
      </w:r>
      <w:r w:rsidR="00E95D66" w:rsidRPr="00881EDC">
        <w:rPr>
          <w:rFonts w:ascii="Aptos" w:eastAsia="Aptos" w:hAnsi="Aptos" w:cs="Aptos"/>
          <w:color w:val="000000" w:themeColor="text1"/>
          <w:sz w:val="22"/>
        </w:rPr>
        <w:t xml:space="preserve">Policy development </w:t>
      </w:r>
      <w:r w:rsidR="00F44A2B" w:rsidRPr="00881EDC">
        <w:rPr>
          <w:rFonts w:ascii="Aptos" w:eastAsia="Aptos" w:hAnsi="Aptos" w:cs="Aptos"/>
          <w:color w:val="000000" w:themeColor="text1"/>
          <w:sz w:val="22"/>
        </w:rPr>
        <w:t xml:space="preserve">for the Code </w:t>
      </w:r>
      <w:r w:rsidR="00E95D66" w:rsidRPr="00881EDC">
        <w:rPr>
          <w:rFonts w:ascii="Aptos" w:eastAsia="Aptos" w:hAnsi="Aptos" w:cs="Aptos"/>
          <w:color w:val="000000" w:themeColor="text1"/>
          <w:sz w:val="22"/>
        </w:rPr>
        <w:t xml:space="preserve">drew on the REF2021 Code of Practice, and applied the guidance for developing a Code from the National REF team.  </w:t>
      </w:r>
    </w:p>
    <w:p w14:paraId="0C07B2A4" w14:textId="77777777" w:rsidR="00F44A2B" w:rsidRPr="00881EDC" w:rsidRDefault="00F44A2B" w:rsidP="00F44A2B">
      <w:pPr>
        <w:pStyle w:val="NoSpacing"/>
        <w:spacing w:line="276" w:lineRule="auto"/>
        <w:rPr>
          <w:rFonts w:ascii="Aptos" w:eastAsia="Aptos" w:hAnsi="Aptos" w:cs="Aptos"/>
          <w:color w:val="000000" w:themeColor="text1"/>
          <w:sz w:val="22"/>
          <w:lang w:val="en-GB"/>
        </w:rPr>
      </w:pPr>
    </w:p>
    <w:p w14:paraId="4360B392" w14:textId="5952F60D" w:rsidR="00EB11D7" w:rsidRDefault="24D986C2" w:rsidP="306EAAF2">
      <w:pPr>
        <w:pStyle w:val="Heading3"/>
        <w:keepNext/>
        <w:keepLines/>
        <w:suppressAutoHyphens w:val="0"/>
        <w:spacing w:before="40" w:after="0"/>
        <w:rPr>
          <w:rFonts w:ascii="Aptos" w:eastAsia="Aptos" w:hAnsi="Aptos" w:cs="Aptos"/>
          <w:bCs/>
          <w:color w:val="1F4D78"/>
          <w:sz w:val="24"/>
          <w:szCs w:val="24"/>
        </w:rPr>
      </w:pPr>
      <w:r w:rsidRPr="306EAAF2">
        <w:rPr>
          <w:rFonts w:ascii="Aptos" w:eastAsia="Aptos" w:hAnsi="Aptos" w:cs="Aptos"/>
          <w:bCs/>
          <w:color w:val="1F4D78"/>
          <w:sz w:val="24"/>
          <w:szCs w:val="24"/>
        </w:rPr>
        <w:t>Who will be affected by the policy</w:t>
      </w:r>
    </w:p>
    <w:p w14:paraId="3CC25D4A" w14:textId="3CEDE917" w:rsidR="00EB11D7" w:rsidRPr="00881EDC" w:rsidRDefault="24D986C2" w:rsidP="306EAAF2">
      <w:pPr>
        <w:suppressAutoHyphens w:val="0"/>
        <w:rPr>
          <w:rFonts w:ascii="Aptos" w:eastAsia="Aptos" w:hAnsi="Aptos" w:cs="Aptos"/>
          <w:color w:val="000000" w:themeColor="text1"/>
          <w:sz w:val="22"/>
        </w:rPr>
      </w:pPr>
      <w:r w:rsidRPr="00881EDC">
        <w:rPr>
          <w:rFonts w:ascii="Aptos" w:eastAsia="Aptos" w:hAnsi="Aptos" w:cs="Aptos"/>
          <w:color w:val="000000" w:themeColor="text1"/>
          <w:sz w:val="22"/>
        </w:rPr>
        <w:t xml:space="preserve">Academic Teaching and Research staff, Research-only staff, Professional and technical staff with an expectation of research activity in their role descriptions. </w:t>
      </w:r>
    </w:p>
    <w:p w14:paraId="3BCD1FDD" w14:textId="359D4FB4" w:rsidR="00EB11D7" w:rsidRDefault="24D986C2" w:rsidP="306EAAF2">
      <w:pPr>
        <w:pStyle w:val="Heading2"/>
        <w:keepNext/>
        <w:keepLines/>
        <w:suppressAutoHyphens w:val="0"/>
        <w:spacing w:before="40" w:after="0"/>
        <w:rPr>
          <w:rFonts w:ascii="Aptos" w:eastAsia="Aptos" w:hAnsi="Aptos" w:cs="Aptos"/>
          <w:color w:val="2E74B5"/>
          <w:sz w:val="26"/>
          <w:szCs w:val="26"/>
        </w:rPr>
      </w:pPr>
      <w:r w:rsidRPr="306EAAF2">
        <w:rPr>
          <w:rFonts w:ascii="Aptos" w:eastAsia="Aptos" w:hAnsi="Aptos" w:cs="Aptos"/>
          <w:color w:val="2E74B5"/>
          <w:sz w:val="26"/>
          <w:szCs w:val="26"/>
        </w:rPr>
        <w:t>Section 3:  Involvement and Consultation</w:t>
      </w:r>
    </w:p>
    <w:p w14:paraId="3960FF11" w14:textId="04D7FAAF" w:rsidR="00EB11D7" w:rsidRPr="00881EDC" w:rsidRDefault="24D986C2" w:rsidP="306EAAF2">
      <w:pPr>
        <w:pStyle w:val="NoSpacing"/>
        <w:numPr>
          <w:ilvl w:val="0"/>
          <w:numId w:val="2"/>
        </w:numPr>
        <w:spacing w:line="276" w:lineRule="auto"/>
        <w:ind w:left="426"/>
        <w:rPr>
          <w:rFonts w:ascii="Aptos" w:eastAsia="Aptos" w:hAnsi="Aptos" w:cs="Aptos"/>
          <w:color w:val="000000" w:themeColor="text1"/>
          <w:sz w:val="22"/>
          <w:lang w:val="en-GB"/>
        </w:rPr>
      </w:pPr>
      <w:r w:rsidRPr="00881EDC">
        <w:rPr>
          <w:rFonts w:ascii="Aptos" w:eastAsia="Aptos" w:hAnsi="Aptos" w:cs="Aptos"/>
          <w:color w:val="000000" w:themeColor="text1"/>
          <w:sz w:val="22"/>
          <w:lang w:val="en-GB"/>
        </w:rPr>
        <w:t xml:space="preserve">The University’s preparations for REF2029 are led by the REF2029 Steering Group. The Steering Group is responsible for the final decisions on all matters relating to REF2029. In making their decisions, the Steering Group will aim to maximise the overall outcome for the University. </w:t>
      </w:r>
    </w:p>
    <w:p w14:paraId="584C683C" w14:textId="04FD8DDF" w:rsidR="00EB11D7" w:rsidRPr="00881EDC" w:rsidRDefault="24D986C2" w:rsidP="306EAAF2">
      <w:pPr>
        <w:pStyle w:val="NoSpacing"/>
        <w:numPr>
          <w:ilvl w:val="0"/>
          <w:numId w:val="2"/>
        </w:numPr>
        <w:spacing w:line="276" w:lineRule="auto"/>
        <w:ind w:left="426"/>
        <w:rPr>
          <w:rFonts w:ascii="Aptos" w:eastAsia="Aptos" w:hAnsi="Aptos" w:cs="Aptos"/>
          <w:color w:val="000000" w:themeColor="text1"/>
          <w:sz w:val="22"/>
          <w:lang w:val="en-GB"/>
        </w:rPr>
      </w:pPr>
      <w:r w:rsidRPr="00881EDC">
        <w:rPr>
          <w:rFonts w:ascii="Aptos" w:eastAsia="Aptos" w:hAnsi="Aptos" w:cs="Aptos"/>
          <w:color w:val="000000" w:themeColor="text1"/>
          <w:sz w:val="22"/>
          <w:lang w:val="en-GB"/>
        </w:rPr>
        <w:t>There will be four Review Groups mirroring the four REF disciplinary panels. As we progress and review the EIA, the review groups will provide input into the policy development. The Review Groups combine senior academic leadership and research assessment expertise (including interdisciplinary research and impact) with appropriate professional services support.</w:t>
      </w:r>
    </w:p>
    <w:p w14:paraId="39453316" w14:textId="7DC716AE" w:rsidR="00EB11D7" w:rsidRPr="00881EDC" w:rsidRDefault="24D986C2" w:rsidP="306EAAF2">
      <w:pPr>
        <w:pStyle w:val="NoSpacing"/>
        <w:numPr>
          <w:ilvl w:val="0"/>
          <w:numId w:val="2"/>
        </w:numPr>
        <w:spacing w:line="276" w:lineRule="auto"/>
        <w:ind w:left="426"/>
        <w:rPr>
          <w:rFonts w:ascii="Aptos" w:eastAsia="Aptos" w:hAnsi="Aptos" w:cs="Aptos"/>
          <w:color w:val="000000" w:themeColor="text1"/>
          <w:sz w:val="22"/>
          <w:lang w:val="en-GB"/>
        </w:rPr>
      </w:pPr>
      <w:r w:rsidRPr="00881EDC">
        <w:rPr>
          <w:rFonts w:ascii="Aptos" w:eastAsia="Aptos" w:hAnsi="Aptos" w:cs="Aptos"/>
          <w:color w:val="000000" w:themeColor="text1"/>
          <w:sz w:val="22"/>
          <w:lang w:val="en-GB"/>
        </w:rPr>
        <w:t>Unit of Assessment (UoA) leaders and deputies are responsible for preparing the submissions and making recommendations, via the Review Groups, to the REF Steering Group, about the content and configuration of these submissions.</w:t>
      </w:r>
    </w:p>
    <w:p w14:paraId="5518ACAC" w14:textId="5F39A34B" w:rsidR="00EB11D7" w:rsidRPr="00881EDC" w:rsidRDefault="24D986C2" w:rsidP="306EAAF2">
      <w:pPr>
        <w:pStyle w:val="NoSpacing"/>
        <w:numPr>
          <w:ilvl w:val="0"/>
          <w:numId w:val="2"/>
        </w:numPr>
        <w:spacing w:line="276" w:lineRule="auto"/>
        <w:ind w:left="426"/>
        <w:rPr>
          <w:rFonts w:ascii="Aptos" w:eastAsia="Aptos" w:hAnsi="Aptos" w:cs="Aptos"/>
          <w:color w:val="000000" w:themeColor="text1"/>
          <w:sz w:val="22"/>
          <w:lang w:val="en-GB"/>
        </w:rPr>
      </w:pPr>
      <w:r w:rsidRPr="00881EDC">
        <w:rPr>
          <w:rFonts w:ascii="Aptos" w:eastAsia="Aptos" w:hAnsi="Aptos" w:cs="Aptos"/>
          <w:color w:val="000000" w:themeColor="text1"/>
          <w:sz w:val="22"/>
          <w:lang w:val="en-GB"/>
        </w:rPr>
        <w:lastRenderedPageBreak/>
        <w:t>These governance arrangements were approved via the University’s committee structure (Research and Innovation Board, and University Executive Group) in 2023.</w:t>
      </w:r>
    </w:p>
    <w:p w14:paraId="0F2334B1" w14:textId="18DA986D" w:rsidR="00EB11D7" w:rsidRPr="00881EDC" w:rsidRDefault="24D986C2" w:rsidP="306EAAF2">
      <w:pPr>
        <w:pStyle w:val="NoSpacing"/>
        <w:numPr>
          <w:ilvl w:val="0"/>
          <w:numId w:val="2"/>
        </w:numPr>
        <w:spacing w:line="276" w:lineRule="auto"/>
        <w:ind w:left="426"/>
        <w:rPr>
          <w:rFonts w:ascii="Aptos" w:eastAsia="Aptos" w:hAnsi="Aptos" w:cs="Aptos"/>
          <w:color w:val="000000" w:themeColor="text1"/>
          <w:sz w:val="22"/>
          <w:lang w:val="en-GB"/>
        </w:rPr>
      </w:pPr>
      <w:r w:rsidRPr="00881EDC">
        <w:rPr>
          <w:rFonts w:ascii="Aptos" w:eastAsia="Aptos" w:hAnsi="Aptos" w:cs="Aptos"/>
          <w:color w:val="000000" w:themeColor="text1"/>
          <w:sz w:val="22"/>
          <w:lang w:val="en-GB"/>
        </w:rPr>
        <w:t>The University recognises the University and College Union (UCU), Unison and Unite for the purposes of collective bargaining. Consultation with all three recognised trades unions was undertaken in the development and communication of this Code of Practice.</w:t>
      </w:r>
    </w:p>
    <w:p w14:paraId="7AB3594C" w14:textId="36344ADF" w:rsidR="00EB11D7" w:rsidRPr="00881EDC" w:rsidRDefault="24D986C2" w:rsidP="306EAAF2">
      <w:pPr>
        <w:pStyle w:val="NoSpacing"/>
        <w:numPr>
          <w:ilvl w:val="0"/>
          <w:numId w:val="2"/>
        </w:numPr>
        <w:spacing w:line="276" w:lineRule="auto"/>
        <w:ind w:left="426"/>
        <w:rPr>
          <w:rFonts w:ascii="Aptos" w:eastAsia="Aptos" w:hAnsi="Aptos" w:cs="Aptos"/>
          <w:color w:val="000000" w:themeColor="text1"/>
          <w:sz w:val="22"/>
          <w:lang w:val="en-GB"/>
        </w:rPr>
      </w:pPr>
      <w:r w:rsidRPr="00881EDC">
        <w:rPr>
          <w:rFonts w:ascii="Aptos" w:eastAsia="Aptos" w:hAnsi="Aptos" w:cs="Aptos"/>
          <w:color w:val="000000" w:themeColor="text1"/>
          <w:sz w:val="22"/>
          <w:lang w:val="en-GB"/>
        </w:rPr>
        <w:t xml:space="preserve">There is a University-wide staff consultation on the policy, which includes questions on equality considerations, to ensure nothing is missed. As part of the consultation, the leads of Staff Networks will be directly contacted for further input, as will the technicians network. </w:t>
      </w:r>
    </w:p>
    <w:p w14:paraId="105AFA99" w14:textId="263A81AE" w:rsidR="00EB11D7" w:rsidRPr="00881EDC" w:rsidRDefault="24D986C2" w:rsidP="306EAAF2">
      <w:pPr>
        <w:pStyle w:val="NoSpacing"/>
        <w:numPr>
          <w:ilvl w:val="0"/>
          <w:numId w:val="2"/>
        </w:numPr>
        <w:spacing w:line="276" w:lineRule="auto"/>
        <w:ind w:left="426"/>
        <w:rPr>
          <w:rFonts w:ascii="Aptos" w:eastAsia="Aptos" w:hAnsi="Aptos" w:cs="Aptos"/>
          <w:color w:val="000000" w:themeColor="text1"/>
          <w:sz w:val="22"/>
          <w:lang w:val="en-GB"/>
        </w:rPr>
      </w:pPr>
      <w:r w:rsidRPr="00881EDC">
        <w:rPr>
          <w:rFonts w:ascii="Aptos" w:eastAsia="Aptos" w:hAnsi="Aptos" w:cs="Aptos"/>
          <w:color w:val="000000" w:themeColor="text1"/>
          <w:sz w:val="22"/>
          <w:lang w:val="en-GB"/>
        </w:rPr>
        <w:t>Advice has been received from the University</w:t>
      </w:r>
      <w:r w:rsidR="00AA752A" w:rsidRPr="00881EDC">
        <w:rPr>
          <w:rFonts w:ascii="Aptos" w:eastAsia="Aptos" w:hAnsi="Aptos" w:cs="Aptos"/>
          <w:color w:val="000000" w:themeColor="text1"/>
          <w:sz w:val="22"/>
          <w:lang w:val="en-GB"/>
        </w:rPr>
        <w:t>’s</w:t>
      </w:r>
      <w:r w:rsidRPr="00881EDC">
        <w:rPr>
          <w:rFonts w:ascii="Aptos" w:eastAsia="Aptos" w:hAnsi="Aptos" w:cs="Aptos"/>
          <w:color w:val="000000" w:themeColor="text1"/>
          <w:sz w:val="22"/>
          <w:lang w:val="en-GB"/>
        </w:rPr>
        <w:t xml:space="preserve"> Equality and Inclusion Unit. </w:t>
      </w:r>
    </w:p>
    <w:p w14:paraId="7BAF460F" w14:textId="396C05A7" w:rsidR="00EB11D7" w:rsidRDefault="00EB11D7" w:rsidP="306EAAF2">
      <w:pPr>
        <w:suppressAutoHyphens w:val="0"/>
        <w:rPr>
          <w:rFonts w:ascii="Aptos" w:eastAsia="Aptos" w:hAnsi="Aptos" w:cs="Aptos"/>
          <w:color w:val="000000" w:themeColor="text1"/>
          <w:sz w:val="24"/>
          <w:szCs w:val="24"/>
        </w:rPr>
      </w:pPr>
    </w:p>
    <w:p w14:paraId="472E0EBF" w14:textId="6F4C9DBE" w:rsidR="00EB11D7" w:rsidRDefault="24D986C2" w:rsidP="306EAAF2">
      <w:pPr>
        <w:pStyle w:val="Heading2"/>
        <w:keepNext/>
        <w:keepLines/>
        <w:suppressAutoHyphens w:val="0"/>
        <w:spacing w:before="40" w:after="0"/>
        <w:rPr>
          <w:rFonts w:ascii="Aptos" w:eastAsia="Aptos" w:hAnsi="Aptos" w:cs="Aptos"/>
          <w:color w:val="2E74B5"/>
          <w:sz w:val="26"/>
          <w:szCs w:val="26"/>
        </w:rPr>
      </w:pPr>
      <w:r w:rsidRPr="306EAAF2">
        <w:rPr>
          <w:rFonts w:ascii="Aptos" w:eastAsia="Aptos" w:hAnsi="Aptos" w:cs="Aptos"/>
          <w:color w:val="2E74B5"/>
          <w:sz w:val="26"/>
          <w:szCs w:val="26"/>
        </w:rPr>
        <w:t>Section 4:  Gathering data and evidence</w:t>
      </w:r>
    </w:p>
    <w:p w14:paraId="580A8A05" w14:textId="26D0143A" w:rsidR="007F3CC5" w:rsidRDefault="00230443" w:rsidP="306EAAF2">
      <w:pPr>
        <w:suppressAutoHyphens w:val="0"/>
        <w:rPr>
          <w:rFonts w:ascii="Aptos" w:eastAsia="Aptos" w:hAnsi="Aptos" w:cs="Aptos"/>
          <w:color w:val="000000" w:themeColor="text1"/>
          <w:sz w:val="22"/>
        </w:rPr>
      </w:pPr>
      <w:r w:rsidRPr="00881EDC">
        <w:rPr>
          <w:rFonts w:ascii="Aptos" w:eastAsia="Aptos" w:hAnsi="Aptos" w:cs="Aptos"/>
          <w:color w:val="000000" w:themeColor="text1"/>
          <w:sz w:val="22"/>
        </w:rPr>
        <w:t xml:space="preserve">The </w:t>
      </w:r>
      <w:r>
        <w:rPr>
          <w:rFonts w:ascii="Aptos" w:eastAsia="Aptos" w:hAnsi="Aptos" w:cs="Aptos"/>
          <w:color w:val="000000" w:themeColor="text1"/>
          <w:sz w:val="22"/>
        </w:rPr>
        <w:t xml:space="preserve">approach outlined in the </w:t>
      </w:r>
      <w:r w:rsidRPr="00881EDC">
        <w:rPr>
          <w:rFonts w:ascii="Aptos" w:eastAsia="Aptos" w:hAnsi="Aptos" w:cs="Aptos"/>
          <w:color w:val="000000" w:themeColor="text1"/>
          <w:sz w:val="22"/>
        </w:rPr>
        <w:t>Code of Practice focus</w:t>
      </w:r>
      <w:r>
        <w:rPr>
          <w:rFonts w:ascii="Aptos" w:eastAsia="Aptos" w:hAnsi="Aptos" w:cs="Aptos"/>
          <w:color w:val="000000" w:themeColor="text1"/>
          <w:sz w:val="22"/>
        </w:rPr>
        <w:t>es</w:t>
      </w:r>
      <w:r w:rsidRPr="00881EDC">
        <w:rPr>
          <w:rFonts w:ascii="Aptos" w:eastAsia="Aptos" w:hAnsi="Aptos" w:cs="Aptos"/>
          <w:color w:val="000000" w:themeColor="text1"/>
          <w:sz w:val="22"/>
        </w:rPr>
        <w:t xml:space="preserve"> on expert review in order to make decisions about the inclusion of research outputs and impact case studies. It relies on data about role expectations in order to make decisions about Significant Responsibility for Research and Research Independence.</w:t>
      </w:r>
    </w:p>
    <w:p w14:paraId="10601854" w14:textId="207F8B2A" w:rsidR="00EB11D7" w:rsidRPr="00881EDC" w:rsidRDefault="24D986C2" w:rsidP="306EAAF2">
      <w:pPr>
        <w:suppressAutoHyphens w:val="0"/>
        <w:rPr>
          <w:rFonts w:ascii="Aptos" w:eastAsia="Aptos" w:hAnsi="Aptos" w:cs="Aptos"/>
          <w:color w:val="000000" w:themeColor="text1"/>
          <w:sz w:val="22"/>
        </w:rPr>
      </w:pPr>
      <w:r w:rsidRPr="00881EDC">
        <w:rPr>
          <w:rFonts w:ascii="Aptos" w:eastAsia="Aptos" w:hAnsi="Aptos" w:cs="Aptos"/>
          <w:color w:val="000000" w:themeColor="text1"/>
          <w:sz w:val="22"/>
        </w:rPr>
        <w:t xml:space="preserve">At the point of developing the Code, no decisions had been confirmed in relation to: </w:t>
      </w:r>
    </w:p>
    <w:p w14:paraId="1491E2A1" w14:textId="47060302" w:rsidR="00EB11D7" w:rsidRPr="00881EDC" w:rsidRDefault="24D986C2" w:rsidP="306EAAF2">
      <w:pPr>
        <w:pStyle w:val="ListParagraph"/>
        <w:numPr>
          <w:ilvl w:val="0"/>
          <w:numId w:val="1"/>
        </w:numPr>
        <w:suppressAutoHyphens w:val="0"/>
        <w:ind w:left="567"/>
        <w:rPr>
          <w:rFonts w:ascii="Aptos" w:eastAsia="Aptos" w:hAnsi="Aptos" w:cs="Aptos"/>
          <w:color w:val="000000" w:themeColor="text1"/>
          <w:sz w:val="22"/>
        </w:rPr>
      </w:pPr>
      <w:r w:rsidRPr="00881EDC">
        <w:rPr>
          <w:rFonts w:ascii="Aptos" w:eastAsia="Aptos" w:hAnsi="Aptos" w:cs="Aptos"/>
          <w:color w:val="000000" w:themeColor="text1"/>
          <w:sz w:val="22"/>
        </w:rPr>
        <w:t xml:space="preserve">The application of Significant Responsibility for Research (SRR) </w:t>
      </w:r>
    </w:p>
    <w:p w14:paraId="12EBB82C" w14:textId="7F1FF0DE" w:rsidR="00EB11D7" w:rsidRPr="00881EDC" w:rsidRDefault="24D986C2" w:rsidP="306EAAF2">
      <w:pPr>
        <w:pStyle w:val="ListParagraph"/>
        <w:numPr>
          <w:ilvl w:val="0"/>
          <w:numId w:val="1"/>
        </w:numPr>
        <w:suppressAutoHyphens w:val="0"/>
        <w:ind w:left="567"/>
        <w:rPr>
          <w:rFonts w:ascii="Aptos" w:eastAsia="Aptos" w:hAnsi="Aptos" w:cs="Aptos"/>
          <w:color w:val="000000" w:themeColor="text1"/>
          <w:sz w:val="22"/>
        </w:rPr>
      </w:pPr>
      <w:r w:rsidRPr="00881EDC">
        <w:rPr>
          <w:rFonts w:ascii="Aptos" w:eastAsia="Aptos" w:hAnsi="Aptos" w:cs="Aptos"/>
          <w:color w:val="000000" w:themeColor="text1"/>
          <w:sz w:val="22"/>
        </w:rPr>
        <w:t>The application of Research Independence (RI)</w:t>
      </w:r>
    </w:p>
    <w:p w14:paraId="3BA465A2" w14:textId="6DC76641" w:rsidR="00EB11D7" w:rsidRPr="00881EDC" w:rsidRDefault="24D986C2" w:rsidP="306EAAF2">
      <w:pPr>
        <w:pStyle w:val="ListParagraph"/>
        <w:numPr>
          <w:ilvl w:val="0"/>
          <w:numId w:val="1"/>
        </w:numPr>
        <w:suppressAutoHyphens w:val="0"/>
        <w:ind w:left="567"/>
        <w:rPr>
          <w:rFonts w:ascii="Aptos" w:eastAsia="Aptos" w:hAnsi="Aptos" w:cs="Aptos"/>
          <w:color w:val="000000" w:themeColor="text1"/>
          <w:sz w:val="22"/>
        </w:rPr>
      </w:pPr>
      <w:r w:rsidRPr="00881EDC">
        <w:rPr>
          <w:rFonts w:ascii="Aptos" w:eastAsia="Aptos" w:hAnsi="Aptos" w:cs="Aptos"/>
          <w:color w:val="000000" w:themeColor="text1"/>
          <w:sz w:val="22"/>
        </w:rPr>
        <w:t xml:space="preserve">The allocation of contracts to UoAs </w:t>
      </w:r>
    </w:p>
    <w:p w14:paraId="36BCEB0C" w14:textId="75D62AF2" w:rsidR="00EB11D7" w:rsidRPr="00881EDC" w:rsidRDefault="24D986C2" w:rsidP="306EAAF2">
      <w:pPr>
        <w:pStyle w:val="ListParagraph"/>
        <w:numPr>
          <w:ilvl w:val="0"/>
          <w:numId w:val="1"/>
        </w:numPr>
        <w:suppressAutoHyphens w:val="0"/>
        <w:ind w:left="567"/>
        <w:rPr>
          <w:rFonts w:ascii="Aptos" w:eastAsia="Aptos" w:hAnsi="Aptos" w:cs="Aptos"/>
          <w:color w:val="000000" w:themeColor="text1"/>
          <w:sz w:val="22"/>
        </w:rPr>
      </w:pPr>
      <w:r w:rsidRPr="00881EDC">
        <w:rPr>
          <w:rFonts w:ascii="Aptos" w:eastAsia="Aptos" w:hAnsi="Aptos" w:cs="Aptos"/>
          <w:color w:val="000000" w:themeColor="text1"/>
          <w:sz w:val="22"/>
        </w:rPr>
        <w:t>The</w:t>
      </w:r>
      <w:r w:rsidR="008179F1" w:rsidRPr="00881EDC">
        <w:rPr>
          <w:rFonts w:ascii="Aptos" w:eastAsia="Aptos" w:hAnsi="Aptos" w:cs="Aptos"/>
          <w:color w:val="000000" w:themeColor="text1"/>
          <w:sz w:val="22"/>
        </w:rPr>
        <w:t xml:space="preserve"> selection of </w:t>
      </w:r>
      <w:r w:rsidR="009936EB" w:rsidRPr="00881EDC">
        <w:rPr>
          <w:rFonts w:ascii="Aptos" w:eastAsia="Aptos" w:hAnsi="Aptos" w:cs="Aptos"/>
          <w:color w:val="000000" w:themeColor="text1"/>
          <w:sz w:val="22"/>
        </w:rPr>
        <w:t xml:space="preserve">research </w:t>
      </w:r>
      <w:r w:rsidRPr="00881EDC">
        <w:rPr>
          <w:rFonts w:ascii="Aptos" w:eastAsia="Aptos" w:hAnsi="Aptos" w:cs="Aptos"/>
          <w:color w:val="000000" w:themeColor="text1"/>
          <w:sz w:val="22"/>
        </w:rPr>
        <w:t>output</w:t>
      </w:r>
      <w:r w:rsidR="008179F1" w:rsidRPr="00881EDC">
        <w:rPr>
          <w:rFonts w:ascii="Aptos" w:eastAsia="Aptos" w:hAnsi="Aptos" w:cs="Aptos"/>
          <w:color w:val="000000" w:themeColor="text1"/>
          <w:sz w:val="22"/>
        </w:rPr>
        <w:t>s</w:t>
      </w:r>
    </w:p>
    <w:p w14:paraId="4D425304" w14:textId="1F03EA85" w:rsidR="009936EB" w:rsidRPr="00881EDC" w:rsidRDefault="009936EB" w:rsidP="306EAAF2">
      <w:pPr>
        <w:pStyle w:val="ListParagraph"/>
        <w:numPr>
          <w:ilvl w:val="0"/>
          <w:numId w:val="1"/>
        </w:numPr>
        <w:suppressAutoHyphens w:val="0"/>
        <w:ind w:left="567"/>
        <w:rPr>
          <w:rFonts w:ascii="Aptos" w:eastAsia="Aptos" w:hAnsi="Aptos" w:cs="Aptos"/>
          <w:color w:val="000000" w:themeColor="text1"/>
          <w:sz w:val="22"/>
        </w:rPr>
      </w:pPr>
      <w:r w:rsidRPr="00881EDC">
        <w:rPr>
          <w:rFonts w:ascii="Aptos" w:eastAsia="Aptos" w:hAnsi="Aptos" w:cs="Aptos"/>
          <w:color w:val="000000" w:themeColor="text1"/>
          <w:sz w:val="22"/>
        </w:rPr>
        <w:t>The selection of impact case studies</w:t>
      </w:r>
    </w:p>
    <w:p w14:paraId="585B1E0D" w14:textId="3CE056AF" w:rsidR="003A41DB" w:rsidRPr="00881EDC" w:rsidRDefault="24D986C2" w:rsidP="306EAAF2">
      <w:pPr>
        <w:suppressAutoHyphens w:val="0"/>
        <w:rPr>
          <w:rFonts w:ascii="Aptos" w:eastAsia="Aptos" w:hAnsi="Aptos" w:cs="Aptos"/>
          <w:color w:val="000000" w:themeColor="text1"/>
          <w:sz w:val="22"/>
        </w:rPr>
      </w:pPr>
      <w:r w:rsidRPr="00881EDC">
        <w:rPr>
          <w:rFonts w:ascii="Aptos" w:eastAsia="Aptos" w:hAnsi="Aptos" w:cs="Aptos"/>
          <w:color w:val="000000" w:themeColor="text1"/>
          <w:sz w:val="22"/>
        </w:rPr>
        <w:t xml:space="preserve">However, as decisions are made, data related to these points and protected characteristics will be gathered and analysed (where available). </w:t>
      </w:r>
      <w:r w:rsidR="00DF552F" w:rsidRPr="00881EDC">
        <w:rPr>
          <w:rFonts w:ascii="Aptos" w:eastAsia="Aptos" w:hAnsi="Aptos" w:cs="Aptos"/>
          <w:color w:val="000000" w:themeColor="text1"/>
          <w:sz w:val="22"/>
        </w:rPr>
        <w:t xml:space="preserve">Neither research outputs or impact case studies have protected characteristics. </w:t>
      </w:r>
      <w:r w:rsidR="00230443">
        <w:rPr>
          <w:rFonts w:ascii="Aptos" w:eastAsia="Aptos" w:hAnsi="Aptos" w:cs="Aptos"/>
          <w:color w:val="000000" w:themeColor="text1"/>
          <w:sz w:val="22"/>
        </w:rPr>
        <w:t>Equalities a</w:t>
      </w:r>
      <w:r w:rsidR="00DF552F" w:rsidRPr="00881EDC">
        <w:rPr>
          <w:rFonts w:ascii="Aptos" w:eastAsia="Aptos" w:hAnsi="Aptos" w:cs="Aptos"/>
          <w:color w:val="000000" w:themeColor="text1"/>
          <w:sz w:val="22"/>
        </w:rPr>
        <w:t xml:space="preserve">nalysis will therefore relate to contributors to these outputs or impact case studies. </w:t>
      </w:r>
    </w:p>
    <w:p w14:paraId="5FB6EEC4" w14:textId="75741D72" w:rsidR="00035F09" w:rsidRPr="00881EDC" w:rsidRDefault="00035F09" w:rsidP="079F2412">
      <w:pPr>
        <w:suppressAutoHyphens w:val="0"/>
        <w:rPr>
          <w:rFonts w:ascii="Aptos" w:eastAsia="Aptos" w:hAnsi="Aptos" w:cs="Aptos"/>
          <w:color w:val="000000" w:themeColor="text1"/>
          <w:sz w:val="22"/>
        </w:rPr>
      </w:pPr>
      <w:r w:rsidRPr="079F2412">
        <w:rPr>
          <w:rFonts w:ascii="Aptos" w:eastAsia="Aptos" w:hAnsi="Aptos" w:cs="Aptos"/>
          <w:color w:val="000000" w:themeColor="text1"/>
          <w:sz w:val="22"/>
        </w:rPr>
        <w:t xml:space="preserve">As outlined in our Code of Practice, the REF2021 EIA for the University focused on four protected characteristics: age, disability, ethnicity, and gender. </w:t>
      </w:r>
      <w:r w:rsidR="006E6AC1">
        <w:rPr>
          <w:rFonts w:ascii="Aptos" w:eastAsia="Aptos" w:hAnsi="Aptos" w:cs="Aptos"/>
          <w:color w:val="000000" w:themeColor="text1"/>
          <w:sz w:val="22"/>
        </w:rPr>
        <w:t xml:space="preserve">The final version </w:t>
      </w:r>
      <w:r w:rsidRPr="079F2412">
        <w:rPr>
          <w:rFonts w:ascii="Aptos" w:eastAsia="Aptos" w:hAnsi="Aptos" w:cs="Aptos"/>
          <w:color w:val="000000" w:themeColor="text1"/>
          <w:sz w:val="22"/>
        </w:rPr>
        <w:t xml:space="preserve">reviewed the outcomes for Significant Responsibility for Research (SRR), Research Independence and number of outputs allocated on average. It was noted throughout the EIA that the University has relatively high non-disclosure rates on protected characteristic data for ethnicity and disability. The </w:t>
      </w:r>
      <w:r w:rsidR="000D091D">
        <w:rPr>
          <w:rFonts w:ascii="Aptos" w:eastAsia="Aptos" w:hAnsi="Aptos" w:cs="Aptos"/>
          <w:color w:val="000000" w:themeColor="text1"/>
          <w:sz w:val="22"/>
        </w:rPr>
        <w:t>EIA</w:t>
      </w:r>
      <w:r w:rsidRPr="079F2412">
        <w:rPr>
          <w:rFonts w:ascii="Aptos" w:eastAsia="Aptos" w:hAnsi="Aptos" w:cs="Aptos"/>
          <w:color w:val="000000" w:themeColor="text1"/>
          <w:sz w:val="22"/>
        </w:rPr>
        <w:t xml:space="preserve"> did not note any process-related issues in terms of decisions related to SRR, RI or output inclusion, and therefore the REF2029 Code of Practice has built on those original approaches, amended to ensure alignment with REF2029 requirements. </w:t>
      </w:r>
    </w:p>
    <w:p w14:paraId="07F2C034" w14:textId="2F5E7C7F" w:rsidR="00035F09" w:rsidRDefault="00035F09" w:rsidP="00035F09">
      <w:pPr>
        <w:suppressAutoHyphens w:val="0"/>
        <w:rPr>
          <w:rFonts w:ascii="Aptos" w:eastAsia="Aptos" w:hAnsi="Aptos" w:cs="Aptos"/>
          <w:color w:val="000000" w:themeColor="text1"/>
          <w:sz w:val="22"/>
        </w:rPr>
      </w:pPr>
      <w:r w:rsidRPr="00881EDC">
        <w:rPr>
          <w:rFonts w:ascii="Aptos" w:eastAsia="Aptos" w:hAnsi="Aptos" w:cs="Aptos"/>
          <w:color w:val="000000" w:themeColor="text1"/>
          <w:sz w:val="22"/>
        </w:rPr>
        <w:t>However,</w:t>
      </w:r>
      <w:r w:rsidR="00065C74" w:rsidRPr="00881EDC">
        <w:rPr>
          <w:rFonts w:ascii="Aptos" w:eastAsia="Aptos" w:hAnsi="Aptos" w:cs="Aptos"/>
          <w:color w:val="000000" w:themeColor="text1"/>
          <w:sz w:val="22"/>
        </w:rPr>
        <w:t xml:space="preserve"> the</w:t>
      </w:r>
      <w:r w:rsidRPr="00881EDC">
        <w:rPr>
          <w:rFonts w:ascii="Aptos" w:eastAsia="Aptos" w:hAnsi="Aptos" w:cs="Aptos"/>
          <w:color w:val="000000" w:themeColor="text1"/>
          <w:sz w:val="22"/>
        </w:rPr>
        <w:t xml:space="preserve"> EIA did indicate differences in the number of outputs allocated to younger members of staff (20-29 years) compared to all other age groups, women compared to men and black colleagues compared to those in other ethnic groups. The lower number of outputs allocated to staff in the 20-29 age bracket was seen to be normal, and based on career stage. These findings related to women and black colleagues align with indicators from the “REF 2021- Analysis of inclusion for submission, representation in outputs attribution and scoring”, which indicated sector-wide differences, particularly for women, </w:t>
      </w:r>
      <w:r w:rsidRPr="00881EDC">
        <w:rPr>
          <w:rFonts w:ascii="Aptos" w:eastAsia="Aptos" w:hAnsi="Aptos" w:cs="Aptos"/>
          <w:color w:val="000000" w:themeColor="text1"/>
          <w:sz w:val="22"/>
        </w:rPr>
        <w:lastRenderedPageBreak/>
        <w:t xml:space="preserve">black, and disabled colleagues in terms of the numbers of outputs allocated to them overall, and the scores their outputs were assigned. </w:t>
      </w:r>
    </w:p>
    <w:p w14:paraId="02ACCB3D" w14:textId="44B3AD6D" w:rsidR="003A7B7F" w:rsidRDefault="003A7B7F" w:rsidP="00035F09">
      <w:pPr>
        <w:suppressAutoHyphens w:val="0"/>
        <w:rPr>
          <w:rFonts w:ascii="Aptos" w:eastAsia="Aptos" w:hAnsi="Aptos" w:cs="Aptos"/>
          <w:b/>
          <w:bCs/>
          <w:color w:val="000000" w:themeColor="text1"/>
          <w:sz w:val="22"/>
        </w:rPr>
      </w:pPr>
      <w:r>
        <w:rPr>
          <w:rFonts w:ascii="Aptos" w:eastAsia="Aptos" w:hAnsi="Aptos" w:cs="Aptos"/>
          <w:b/>
          <w:bCs/>
          <w:color w:val="000000" w:themeColor="text1"/>
          <w:sz w:val="22"/>
        </w:rPr>
        <w:t>Summary data from the University of Leeds REF2021 EIA</w:t>
      </w:r>
      <w:r w:rsidR="00844CBC">
        <w:rPr>
          <w:rFonts w:ascii="Aptos" w:eastAsia="Aptos" w:hAnsi="Aptos" w:cs="Aptos"/>
          <w:b/>
          <w:bCs/>
          <w:color w:val="000000" w:themeColor="text1"/>
          <w:sz w:val="22"/>
        </w:rPr>
        <w:br/>
      </w:r>
      <w:r w:rsidR="00844CBC">
        <w:rPr>
          <w:rFonts w:ascii="Aptos" w:eastAsia="Aptos" w:hAnsi="Aptos" w:cs="Aptos"/>
          <w:b/>
          <w:bCs/>
          <w:color w:val="000000" w:themeColor="text1"/>
          <w:sz w:val="22"/>
        </w:rPr>
        <w:br/>
        <w:t xml:space="preserve">Table 1a: </w:t>
      </w:r>
      <w:r w:rsidR="008257E3">
        <w:rPr>
          <w:rFonts w:ascii="Aptos" w:eastAsia="Aptos" w:hAnsi="Aptos" w:cs="Aptos"/>
          <w:b/>
          <w:bCs/>
          <w:color w:val="000000" w:themeColor="text1"/>
          <w:sz w:val="22"/>
        </w:rPr>
        <w:t>Outputs by age band</w:t>
      </w:r>
    </w:p>
    <w:tbl>
      <w:tblPr>
        <w:tblW w:w="4273" w:type="dxa"/>
        <w:tblLook w:val="04A0" w:firstRow="1" w:lastRow="0" w:firstColumn="1" w:lastColumn="0" w:noHBand="0" w:noVBand="1"/>
      </w:tblPr>
      <w:tblGrid>
        <w:gridCol w:w="1340"/>
        <w:gridCol w:w="1627"/>
        <w:gridCol w:w="1306"/>
      </w:tblGrid>
      <w:tr w:rsidR="00234663" w:rsidRPr="00234663" w14:paraId="0A49D29C" w14:textId="77777777" w:rsidTr="00DD7A42">
        <w:trPr>
          <w:trHeight w:val="1285"/>
        </w:trPr>
        <w:tc>
          <w:tcPr>
            <w:tcW w:w="1340" w:type="dxa"/>
            <w:tcBorders>
              <w:top w:val="single" w:sz="8" w:space="0" w:color="auto"/>
              <w:left w:val="single" w:sz="8" w:space="0" w:color="auto"/>
              <w:bottom w:val="single" w:sz="8" w:space="0" w:color="auto"/>
              <w:right w:val="nil"/>
            </w:tcBorders>
            <w:vAlign w:val="center"/>
            <w:hideMark/>
          </w:tcPr>
          <w:p w14:paraId="7EC888CB" w14:textId="77777777" w:rsidR="00234663" w:rsidRPr="009D2F09" w:rsidRDefault="00234663" w:rsidP="00234663">
            <w:pPr>
              <w:suppressAutoHyphens w:val="0"/>
              <w:autoSpaceDN/>
              <w:spacing w:after="0" w:line="240" w:lineRule="auto"/>
              <w:jc w:val="center"/>
              <w:rPr>
                <w:rFonts w:ascii="Aptos" w:eastAsia="Times New Roman" w:hAnsi="Aptos" w:cs="Times New Roman"/>
                <w:color w:val="000000"/>
                <w:sz w:val="22"/>
                <w:lang w:eastAsia="en-GB"/>
              </w:rPr>
            </w:pPr>
            <w:r w:rsidRPr="009D2F09">
              <w:rPr>
                <w:rFonts w:ascii="Aptos" w:eastAsia="Times New Roman" w:hAnsi="Aptos" w:cs="Times New Roman"/>
                <w:color w:val="000000"/>
                <w:sz w:val="22"/>
                <w:lang w:eastAsia="en-GB"/>
              </w:rPr>
              <w:t>Age band (years)</w:t>
            </w:r>
          </w:p>
        </w:tc>
        <w:tc>
          <w:tcPr>
            <w:tcW w:w="1627" w:type="dxa"/>
            <w:tcBorders>
              <w:top w:val="single" w:sz="8" w:space="0" w:color="auto"/>
              <w:left w:val="single" w:sz="8" w:space="0" w:color="auto"/>
              <w:bottom w:val="single" w:sz="8" w:space="0" w:color="auto"/>
              <w:right w:val="single" w:sz="8" w:space="0" w:color="auto"/>
            </w:tcBorders>
            <w:vAlign w:val="center"/>
            <w:hideMark/>
          </w:tcPr>
          <w:p w14:paraId="6E34C58F" w14:textId="77777777" w:rsidR="00234663" w:rsidRPr="00234663" w:rsidRDefault="00234663" w:rsidP="00234663">
            <w:pPr>
              <w:suppressAutoHyphens w:val="0"/>
              <w:autoSpaceDN/>
              <w:spacing w:after="0" w:line="240" w:lineRule="auto"/>
              <w:jc w:val="center"/>
              <w:rPr>
                <w:rFonts w:ascii="Aptos Narrow" w:eastAsia="Times New Roman" w:hAnsi="Aptos Narrow" w:cs="Times New Roman"/>
                <w:color w:val="000000"/>
                <w:sz w:val="22"/>
                <w:lang w:eastAsia="en-GB"/>
              </w:rPr>
            </w:pPr>
            <w:r w:rsidRPr="00234663">
              <w:rPr>
                <w:rFonts w:ascii="Aptos Narrow" w:eastAsia="Times New Roman" w:hAnsi="Aptos Narrow" w:cs="Times New Roman"/>
                <w:color w:val="000000"/>
                <w:sz w:val="22"/>
                <w:lang w:eastAsia="en-GB"/>
              </w:rPr>
              <w:t>Average number of outputs</w:t>
            </w:r>
          </w:p>
        </w:tc>
        <w:tc>
          <w:tcPr>
            <w:tcW w:w="1306" w:type="dxa"/>
            <w:tcBorders>
              <w:top w:val="single" w:sz="8" w:space="0" w:color="auto"/>
              <w:left w:val="nil"/>
              <w:bottom w:val="single" w:sz="8" w:space="0" w:color="auto"/>
              <w:right w:val="single" w:sz="8" w:space="0" w:color="auto"/>
            </w:tcBorders>
            <w:vAlign w:val="center"/>
            <w:hideMark/>
          </w:tcPr>
          <w:p w14:paraId="798BFBDA" w14:textId="2FCA88A6" w:rsidR="00234663" w:rsidRPr="00234663" w:rsidRDefault="00790BD1" w:rsidP="00234663">
            <w:pPr>
              <w:suppressAutoHyphens w:val="0"/>
              <w:autoSpaceDN/>
              <w:spacing w:after="0" w:line="240" w:lineRule="auto"/>
              <w:jc w:val="center"/>
              <w:rPr>
                <w:rFonts w:ascii="Aptos Narrow" w:eastAsia="Times New Roman" w:hAnsi="Aptos Narrow" w:cs="Times New Roman"/>
                <w:color w:val="000000"/>
                <w:sz w:val="22"/>
                <w:lang w:eastAsia="en-GB"/>
              </w:rPr>
            </w:pPr>
            <w:r w:rsidRPr="00160EBB">
              <w:rPr>
                <w:rFonts w:ascii="Aptos Narrow" w:eastAsia="Times New Roman" w:hAnsi="Aptos Narrow" w:cs="Times New Roman"/>
                <w:color w:val="000000"/>
                <w:sz w:val="22"/>
                <w:lang w:eastAsia="en-GB"/>
              </w:rPr>
              <w:t>Proportion of eligible staff</w:t>
            </w:r>
            <w:r>
              <w:rPr>
                <w:rFonts w:ascii="Aptos Narrow" w:eastAsia="Times New Roman" w:hAnsi="Aptos Narrow" w:cs="Times New Roman"/>
                <w:color w:val="000000"/>
                <w:sz w:val="22"/>
                <w:lang w:eastAsia="en-GB"/>
              </w:rPr>
              <w:br/>
              <w:t>(n = 1,868)</w:t>
            </w:r>
          </w:p>
        </w:tc>
      </w:tr>
      <w:tr w:rsidR="00234663" w:rsidRPr="00234663" w14:paraId="1F3377CD" w14:textId="77777777" w:rsidTr="00DD7A42">
        <w:trPr>
          <w:trHeight w:val="329"/>
        </w:trPr>
        <w:tc>
          <w:tcPr>
            <w:tcW w:w="1340" w:type="dxa"/>
            <w:tcBorders>
              <w:top w:val="nil"/>
              <w:left w:val="single" w:sz="8" w:space="0" w:color="auto"/>
              <w:bottom w:val="single" w:sz="8" w:space="0" w:color="auto"/>
              <w:right w:val="single" w:sz="8" w:space="0" w:color="auto"/>
            </w:tcBorders>
            <w:noWrap/>
            <w:vAlign w:val="center"/>
            <w:hideMark/>
          </w:tcPr>
          <w:p w14:paraId="4D215A40" w14:textId="77777777" w:rsidR="00234663" w:rsidRPr="00234663" w:rsidRDefault="00234663" w:rsidP="00234663">
            <w:pPr>
              <w:suppressAutoHyphens w:val="0"/>
              <w:autoSpaceDN/>
              <w:spacing w:after="0" w:line="240" w:lineRule="auto"/>
              <w:rPr>
                <w:rFonts w:ascii="Aptos Narrow" w:eastAsia="Times New Roman" w:hAnsi="Aptos Narrow" w:cs="Times New Roman"/>
                <w:color w:val="000000"/>
                <w:sz w:val="22"/>
                <w:lang w:eastAsia="en-GB"/>
              </w:rPr>
            </w:pPr>
            <w:r w:rsidRPr="00234663">
              <w:rPr>
                <w:rFonts w:ascii="Aptos Narrow" w:eastAsia="Times New Roman" w:hAnsi="Aptos Narrow" w:cs="Times New Roman"/>
                <w:color w:val="000000"/>
                <w:sz w:val="22"/>
                <w:lang w:eastAsia="en-GB"/>
              </w:rPr>
              <w:t>20-29</w:t>
            </w:r>
          </w:p>
        </w:tc>
        <w:tc>
          <w:tcPr>
            <w:tcW w:w="1627" w:type="dxa"/>
            <w:tcBorders>
              <w:top w:val="nil"/>
              <w:left w:val="nil"/>
              <w:bottom w:val="single" w:sz="8" w:space="0" w:color="auto"/>
              <w:right w:val="single" w:sz="8" w:space="0" w:color="auto"/>
            </w:tcBorders>
            <w:noWrap/>
            <w:vAlign w:val="center"/>
            <w:hideMark/>
          </w:tcPr>
          <w:p w14:paraId="13903034" w14:textId="77777777" w:rsidR="00234663" w:rsidRPr="00234663" w:rsidRDefault="00234663" w:rsidP="00234663">
            <w:pPr>
              <w:suppressAutoHyphens w:val="0"/>
              <w:autoSpaceDN/>
              <w:spacing w:after="0" w:line="240" w:lineRule="auto"/>
              <w:jc w:val="center"/>
              <w:rPr>
                <w:rFonts w:ascii="Aptos Narrow" w:eastAsia="Times New Roman" w:hAnsi="Aptos Narrow" w:cs="Times New Roman"/>
                <w:color w:val="000000"/>
                <w:sz w:val="22"/>
                <w:lang w:eastAsia="en-GB"/>
              </w:rPr>
            </w:pPr>
            <w:r w:rsidRPr="00234663">
              <w:rPr>
                <w:rFonts w:ascii="Aptos Narrow" w:eastAsia="Times New Roman" w:hAnsi="Aptos Narrow" w:cs="Times New Roman"/>
                <w:color w:val="000000"/>
                <w:sz w:val="22"/>
                <w:lang w:eastAsia="en-GB"/>
              </w:rPr>
              <w:t>1.2</w:t>
            </w:r>
          </w:p>
        </w:tc>
        <w:tc>
          <w:tcPr>
            <w:tcW w:w="1306" w:type="dxa"/>
            <w:tcBorders>
              <w:top w:val="nil"/>
              <w:left w:val="nil"/>
              <w:bottom w:val="single" w:sz="8" w:space="0" w:color="auto"/>
              <w:right w:val="single" w:sz="8" w:space="0" w:color="auto"/>
            </w:tcBorders>
            <w:noWrap/>
            <w:vAlign w:val="center"/>
            <w:hideMark/>
          </w:tcPr>
          <w:p w14:paraId="1D960466" w14:textId="77777777" w:rsidR="00234663" w:rsidRPr="00234663" w:rsidRDefault="00234663" w:rsidP="00234663">
            <w:pPr>
              <w:suppressAutoHyphens w:val="0"/>
              <w:autoSpaceDN/>
              <w:spacing w:after="0" w:line="240" w:lineRule="auto"/>
              <w:jc w:val="center"/>
              <w:rPr>
                <w:rFonts w:ascii="Aptos Narrow" w:eastAsia="Times New Roman" w:hAnsi="Aptos Narrow" w:cs="Times New Roman"/>
                <w:color w:val="000000"/>
                <w:sz w:val="22"/>
                <w:lang w:eastAsia="en-GB"/>
              </w:rPr>
            </w:pPr>
            <w:r w:rsidRPr="00234663">
              <w:rPr>
                <w:rFonts w:ascii="Aptos Narrow" w:eastAsia="Times New Roman" w:hAnsi="Aptos Narrow" w:cs="Times New Roman"/>
                <w:color w:val="000000"/>
                <w:sz w:val="22"/>
                <w:lang w:eastAsia="en-GB"/>
              </w:rPr>
              <w:t>&lt;1%</w:t>
            </w:r>
          </w:p>
        </w:tc>
      </w:tr>
      <w:tr w:rsidR="00234663" w:rsidRPr="00234663" w14:paraId="638B8085" w14:textId="77777777" w:rsidTr="00DD7A42">
        <w:trPr>
          <w:trHeight w:val="329"/>
        </w:trPr>
        <w:tc>
          <w:tcPr>
            <w:tcW w:w="1340" w:type="dxa"/>
            <w:tcBorders>
              <w:top w:val="nil"/>
              <w:left w:val="single" w:sz="8" w:space="0" w:color="auto"/>
              <w:bottom w:val="single" w:sz="8" w:space="0" w:color="auto"/>
              <w:right w:val="single" w:sz="8" w:space="0" w:color="auto"/>
            </w:tcBorders>
            <w:noWrap/>
            <w:vAlign w:val="center"/>
            <w:hideMark/>
          </w:tcPr>
          <w:p w14:paraId="1487B689" w14:textId="77777777" w:rsidR="00234663" w:rsidRPr="00234663" w:rsidRDefault="00234663" w:rsidP="00234663">
            <w:pPr>
              <w:suppressAutoHyphens w:val="0"/>
              <w:autoSpaceDN/>
              <w:spacing w:after="0" w:line="240" w:lineRule="auto"/>
              <w:rPr>
                <w:rFonts w:ascii="Aptos Narrow" w:eastAsia="Times New Roman" w:hAnsi="Aptos Narrow" w:cs="Times New Roman"/>
                <w:color w:val="000000"/>
                <w:sz w:val="22"/>
                <w:lang w:eastAsia="en-GB"/>
              </w:rPr>
            </w:pPr>
            <w:r w:rsidRPr="00234663">
              <w:rPr>
                <w:rFonts w:ascii="Aptos Narrow" w:eastAsia="Times New Roman" w:hAnsi="Aptos Narrow" w:cs="Times New Roman"/>
                <w:color w:val="000000"/>
                <w:sz w:val="22"/>
                <w:lang w:eastAsia="en-GB"/>
              </w:rPr>
              <w:t>30-39</w:t>
            </w:r>
          </w:p>
        </w:tc>
        <w:tc>
          <w:tcPr>
            <w:tcW w:w="1627" w:type="dxa"/>
            <w:tcBorders>
              <w:top w:val="nil"/>
              <w:left w:val="nil"/>
              <w:bottom w:val="single" w:sz="8" w:space="0" w:color="auto"/>
              <w:right w:val="single" w:sz="8" w:space="0" w:color="auto"/>
            </w:tcBorders>
            <w:noWrap/>
            <w:vAlign w:val="center"/>
            <w:hideMark/>
          </w:tcPr>
          <w:p w14:paraId="35726F0D" w14:textId="77777777" w:rsidR="00234663" w:rsidRPr="00234663" w:rsidRDefault="00234663" w:rsidP="00234663">
            <w:pPr>
              <w:suppressAutoHyphens w:val="0"/>
              <w:autoSpaceDN/>
              <w:spacing w:after="0" w:line="240" w:lineRule="auto"/>
              <w:jc w:val="center"/>
              <w:rPr>
                <w:rFonts w:ascii="Aptos Narrow" w:eastAsia="Times New Roman" w:hAnsi="Aptos Narrow" w:cs="Times New Roman"/>
                <w:color w:val="000000"/>
                <w:sz w:val="22"/>
                <w:lang w:eastAsia="en-GB"/>
              </w:rPr>
            </w:pPr>
            <w:r w:rsidRPr="00234663">
              <w:rPr>
                <w:rFonts w:ascii="Aptos Narrow" w:eastAsia="Times New Roman" w:hAnsi="Aptos Narrow" w:cs="Times New Roman"/>
                <w:color w:val="000000"/>
                <w:sz w:val="22"/>
                <w:lang w:eastAsia="en-GB"/>
              </w:rPr>
              <w:t>2.2</w:t>
            </w:r>
          </w:p>
        </w:tc>
        <w:tc>
          <w:tcPr>
            <w:tcW w:w="1306" w:type="dxa"/>
            <w:tcBorders>
              <w:top w:val="nil"/>
              <w:left w:val="nil"/>
              <w:bottom w:val="single" w:sz="8" w:space="0" w:color="auto"/>
              <w:right w:val="single" w:sz="8" w:space="0" w:color="auto"/>
            </w:tcBorders>
            <w:noWrap/>
            <w:vAlign w:val="center"/>
            <w:hideMark/>
          </w:tcPr>
          <w:p w14:paraId="021B11EE" w14:textId="77777777" w:rsidR="00234663" w:rsidRPr="00234663" w:rsidRDefault="00234663" w:rsidP="00234663">
            <w:pPr>
              <w:suppressAutoHyphens w:val="0"/>
              <w:autoSpaceDN/>
              <w:spacing w:after="0" w:line="240" w:lineRule="auto"/>
              <w:jc w:val="center"/>
              <w:rPr>
                <w:rFonts w:ascii="Aptos Narrow" w:eastAsia="Times New Roman" w:hAnsi="Aptos Narrow" w:cs="Times New Roman"/>
                <w:color w:val="000000"/>
                <w:sz w:val="22"/>
                <w:lang w:eastAsia="en-GB"/>
              </w:rPr>
            </w:pPr>
            <w:r w:rsidRPr="00234663">
              <w:rPr>
                <w:rFonts w:ascii="Aptos Narrow" w:eastAsia="Times New Roman" w:hAnsi="Aptos Narrow" w:cs="Times New Roman"/>
                <w:color w:val="000000"/>
                <w:sz w:val="22"/>
                <w:lang w:eastAsia="en-GB"/>
              </w:rPr>
              <w:t>24%</w:t>
            </w:r>
          </w:p>
        </w:tc>
      </w:tr>
      <w:tr w:rsidR="00234663" w:rsidRPr="00234663" w14:paraId="054638BA" w14:textId="77777777" w:rsidTr="00DD7A42">
        <w:trPr>
          <w:trHeight w:val="329"/>
        </w:trPr>
        <w:tc>
          <w:tcPr>
            <w:tcW w:w="1340" w:type="dxa"/>
            <w:tcBorders>
              <w:top w:val="nil"/>
              <w:left w:val="single" w:sz="8" w:space="0" w:color="auto"/>
              <w:bottom w:val="single" w:sz="8" w:space="0" w:color="auto"/>
              <w:right w:val="single" w:sz="8" w:space="0" w:color="auto"/>
            </w:tcBorders>
            <w:noWrap/>
            <w:vAlign w:val="center"/>
            <w:hideMark/>
          </w:tcPr>
          <w:p w14:paraId="79CE5CD6" w14:textId="77777777" w:rsidR="00234663" w:rsidRPr="00234663" w:rsidRDefault="00234663" w:rsidP="00234663">
            <w:pPr>
              <w:suppressAutoHyphens w:val="0"/>
              <w:autoSpaceDN/>
              <w:spacing w:after="0" w:line="240" w:lineRule="auto"/>
              <w:rPr>
                <w:rFonts w:ascii="Aptos Narrow" w:eastAsia="Times New Roman" w:hAnsi="Aptos Narrow" w:cs="Times New Roman"/>
                <w:color w:val="000000"/>
                <w:sz w:val="22"/>
                <w:lang w:eastAsia="en-GB"/>
              </w:rPr>
            </w:pPr>
            <w:r w:rsidRPr="00234663">
              <w:rPr>
                <w:rFonts w:ascii="Aptos Narrow" w:eastAsia="Times New Roman" w:hAnsi="Aptos Narrow" w:cs="Times New Roman"/>
                <w:color w:val="000000"/>
                <w:sz w:val="22"/>
                <w:lang w:eastAsia="en-GB"/>
              </w:rPr>
              <w:t>40-49</w:t>
            </w:r>
          </w:p>
        </w:tc>
        <w:tc>
          <w:tcPr>
            <w:tcW w:w="1627" w:type="dxa"/>
            <w:tcBorders>
              <w:top w:val="nil"/>
              <w:left w:val="nil"/>
              <w:bottom w:val="single" w:sz="8" w:space="0" w:color="auto"/>
              <w:right w:val="single" w:sz="8" w:space="0" w:color="auto"/>
            </w:tcBorders>
            <w:noWrap/>
            <w:vAlign w:val="center"/>
            <w:hideMark/>
          </w:tcPr>
          <w:p w14:paraId="7CCC6B82" w14:textId="77777777" w:rsidR="00234663" w:rsidRPr="00234663" w:rsidRDefault="00234663" w:rsidP="00234663">
            <w:pPr>
              <w:suppressAutoHyphens w:val="0"/>
              <w:autoSpaceDN/>
              <w:spacing w:after="0" w:line="240" w:lineRule="auto"/>
              <w:jc w:val="center"/>
              <w:rPr>
                <w:rFonts w:ascii="Aptos Narrow" w:eastAsia="Times New Roman" w:hAnsi="Aptos Narrow" w:cs="Times New Roman"/>
                <w:color w:val="000000"/>
                <w:sz w:val="22"/>
                <w:lang w:eastAsia="en-GB"/>
              </w:rPr>
            </w:pPr>
            <w:r w:rsidRPr="00234663">
              <w:rPr>
                <w:rFonts w:ascii="Aptos Narrow" w:eastAsia="Times New Roman" w:hAnsi="Aptos Narrow" w:cs="Times New Roman"/>
                <w:color w:val="000000"/>
                <w:sz w:val="22"/>
                <w:lang w:eastAsia="en-GB"/>
              </w:rPr>
              <w:t>2.2</w:t>
            </w:r>
          </w:p>
        </w:tc>
        <w:tc>
          <w:tcPr>
            <w:tcW w:w="1306" w:type="dxa"/>
            <w:tcBorders>
              <w:top w:val="nil"/>
              <w:left w:val="nil"/>
              <w:bottom w:val="single" w:sz="8" w:space="0" w:color="auto"/>
              <w:right w:val="single" w:sz="8" w:space="0" w:color="auto"/>
            </w:tcBorders>
            <w:noWrap/>
            <w:vAlign w:val="center"/>
            <w:hideMark/>
          </w:tcPr>
          <w:p w14:paraId="49455E7A" w14:textId="77777777" w:rsidR="00234663" w:rsidRPr="00234663" w:rsidRDefault="00234663" w:rsidP="00234663">
            <w:pPr>
              <w:suppressAutoHyphens w:val="0"/>
              <w:autoSpaceDN/>
              <w:spacing w:after="0" w:line="240" w:lineRule="auto"/>
              <w:jc w:val="center"/>
              <w:rPr>
                <w:rFonts w:ascii="Aptos Narrow" w:eastAsia="Times New Roman" w:hAnsi="Aptos Narrow" w:cs="Times New Roman"/>
                <w:color w:val="000000"/>
                <w:sz w:val="22"/>
                <w:lang w:eastAsia="en-GB"/>
              </w:rPr>
            </w:pPr>
            <w:r w:rsidRPr="00234663">
              <w:rPr>
                <w:rFonts w:ascii="Aptos Narrow" w:eastAsia="Times New Roman" w:hAnsi="Aptos Narrow" w:cs="Times New Roman"/>
                <w:color w:val="000000"/>
                <w:sz w:val="22"/>
                <w:lang w:eastAsia="en-GB"/>
              </w:rPr>
              <w:t>34%</w:t>
            </w:r>
          </w:p>
        </w:tc>
      </w:tr>
      <w:tr w:rsidR="00234663" w:rsidRPr="00234663" w14:paraId="51F34907" w14:textId="77777777" w:rsidTr="00DD7A42">
        <w:trPr>
          <w:trHeight w:val="329"/>
        </w:trPr>
        <w:tc>
          <w:tcPr>
            <w:tcW w:w="1340" w:type="dxa"/>
            <w:tcBorders>
              <w:top w:val="nil"/>
              <w:left w:val="single" w:sz="8" w:space="0" w:color="auto"/>
              <w:bottom w:val="single" w:sz="8" w:space="0" w:color="auto"/>
              <w:right w:val="single" w:sz="8" w:space="0" w:color="auto"/>
            </w:tcBorders>
            <w:noWrap/>
            <w:vAlign w:val="center"/>
            <w:hideMark/>
          </w:tcPr>
          <w:p w14:paraId="71FAF934" w14:textId="77777777" w:rsidR="00234663" w:rsidRPr="00234663" w:rsidRDefault="00234663" w:rsidP="00234663">
            <w:pPr>
              <w:suppressAutoHyphens w:val="0"/>
              <w:autoSpaceDN/>
              <w:spacing w:after="0" w:line="240" w:lineRule="auto"/>
              <w:rPr>
                <w:rFonts w:ascii="Aptos Narrow" w:eastAsia="Times New Roman" w:hAnsi="Aptos Narrow" w:cs="Times New Roman"/>
                <w:color w:val="000000"/>
                <w:sz w:val="22"/>
                <w:lang w:eastAsia="en-GB"/>
              </w:rPr>
            </w:pPr>
            <w:r w:rsidRPr="00234663">
              <w:rPr>
                <w:rFonts w:ascii="Aptos Narrow" w:eastAsia="Times New Roman" w:hAnsi="Aptos Narrow" w:cs="Times New Roman"/>
                <w:color w:val="000000"/>
                <w:sz w:val="22"/>
                <w:lang w:eastAsia="en-GB"/>
              </w:rPr>
              <w:t>50-59</w:t>
            </w:r>
          </w:p>
        </w:tc>
        <w:tc>
          <w:tcPr>
            <w:tcW w:w="1627" w:type="dxa"/>
            <w:tcBorders>
              <w:top w:val="nil"/>
              <w:left w:val="nil"/>
              <w:bottom w:val="single" w:sz="8" w:space="0" w:color="auto"/>
              <w:right w:val="single" w:sz="8" w:space="0" w:color="auto"/>
            </w:tcBorders>
            <w:noWrap/>
            <w:vAlign w:val="center"/>
            <w:hideMark/>
          </w:tcPr>
          <w:p w14:paraId="44374497" w14:textId="77777777" w:rsidR="00234663" w:rsidRPr="00234663" w:rsidRDefault="00234663" w:rsidP="00234663">
            <w:pPr>
              <w:suppressAutoHyphens w:val="0"/>
              <w:autoSpaceDN/>
              <w:spacing w:after="0" w:line="240" w:lineRule="auto"/>
              <w:jc w:val="center"/>
              <w:rPr>
                <w:rFonts w:ascii="Aptos Narrow" w:eastAsia="Times New Roman" w:hAnsi="Aptos Narrow" w:cs="Times New Roman"/>
                <w:color w:val="000000"/>
                <w:sz w:val="22"/>
                <w:lang w:eastAsia="en-GB"/>
              </w:rPr>
            </w:pPr>
            <w:r w:rsidRPr="00234663">
              <w:rPr>
                <w:rFonts w:ascii="Aptos Narrow" w:eastAsia="Times New Roman" w:hAnsi="Aptos Narrow" w:cs="Times New Roman"/>
                <w:color w:val="000000"/>
                <w:sz w:val="22"/>
                <w:lang w:eastAsia="en-GB"/>
              </w:rPr>
              <w:t>2.2</w:t>
            </w:r>
          </w:p>
        </w:tc>
        <w:tc>
          <w:tcPr>
            <w:tcW w:w="1306" w:type="dxa"/>
            <w:tcBorders>
              <w:top w:val="nil"/>
              <w:left w:val="nil"/>
              <w:bottom w:val="single" w:sz="8" w:space="0" w:color="auto"/>
              <w:right w:val="single" w:sz="8" w:space="0" w:color="auto"/>
            </w:tcBorders>
            <w:noWrap/>
            <w:vAlign w:val="center"/>
            <w:hideMark/>
          </w:tcPr>
          <w:p w14:paraId="174F22B5" w14:textId="77777777" w:rsidR="00234663" w:rsidRPr="00234663" w:rsidRDefault="00234663" w:rsidP="00234663">
            <w:pPr>
              <w:suppressAutoHyphens w:val="0"/>
              <w:autoSpaceDN/>
              <w:spacing w:after="0" w:line="240" w:lineRule="auto"/>
              <w:jc w:val="center"/>
              <w:rPr>
                <w:rFonts w:ascii="Aptos Narrow" w:eastAsia="Times New Roman" w:hAnsi="Aptos Narrow" w:cs="Times New Roman"/>
                <w:color w:val="000000"/>
                <w:sz w:val="22"/>
                <w:lang w:eastAsia="en-GB"/>
              </w:rPr>
            </w:pPr>
            <w:r w:rsidRPr="00234663">
              <w:rPr>
                <w:rFonts w:ascii="Aptos Narrow" w:eastAsia="Times New Roman" w:hAnsi="Aptos Narrow" w:cs="Times New Roman"/>
                <w:color w:val="000000"/>
                <w:sz w:val="22"/>
                <w:lang w:eastAsia="en-GB"/>
              </w:rPr>
              <w:t>29%</w:t>
            </w:r>
          </w:p>
        </w:tc>
      </w:tr>
      <w:tr w:rsidR="00234663" w:rsidRPr="00234663" w14:paraId="470716D7" w14:textId="77777777" w:rsidTr="00DD7A42">
        <w:trPr>
          <w:trHeight w:val="329"/>
        </w:trPr>
        <w:tc>
          <w:tcPr>
            <w:tcW w:w="1340" w:type="dxa"/>
            <w:tcBorders>
              <w:top w:val="nil"/>
              <w:left w:val="single" w:sz="8" w:space="0" w:color="auto"/>
              <w:bottom w:val="single" w:sz="8" w:space="0" w:color="auto"/>
              <w:right w:val="single" w:sz="8" w:space="0" w:color="auto"/>
            </w:tcBorders>
            <w:noWrap/>
            <w:vAlign w:val="center"/>
            <w:hideMark/>
          </w:tcPr>
          <w:p w14:paraId="7D45721F" w14:textId="77777777" w:rsidR="00234663" w:rsidRPr="00234663" w:rsidRDefault="00234663" w:rsidP="00234663">
            <w:pPr>
              <w:suppressAutoHyphens w:val="0"/>
              <w:autoSpaceDN/>
              <w:spacing w:after="0" w:line="240" w:lineRule="auto"/>
              <w:rPr>
                <w:rFonts w:ascii="Aptos Narrow" w:eastAsia="Times New Roman" w:hAnsi="Aptos Narrow" w:cs="Times New Roman"/>
                <w:color w:val="000000"/>
                <w:sz w:val="22"/>
                <w:lang w:eastAsia="en-GB"/>
              </w:rPr>
            </w:pPr>
            <w:r w:rsidRPr="00234663">
              <w:rPr>
                <w:rFonts w:ascii="Aptos Narrow" w:eastAsia="Times New Roman" w:hAnsi="Aptos Narrow" w:cs="Times New Roman"/>
                <w:color w:val="000000"/>
                <w:sz w:val="22"/>
                <w:lang w:eastAsia="en-GB"/>
              </w:rPr>
              <w:t>60+</w:t>
            </w:r>
          </w:p>
        </w:tc>
        <w:tc>
          <w:tcPr>
            <w:tcW w:w="1627" w:type="dxa"/>
            <w:tcBorders>
              <w:top w:val="nil"/>
              <w:left w:val="nil"/>
              <w:bottom w:val="single" w:sz="8" w:space="0" w:color="auto"/>
              <w:right w:val="single" w:sz="8" w:space="0" w:color="auto"/>
            </w:tcBorders>
            <w:noWrap/>
            <w:vAlign w:val="center"/>
            <w:hideMark/>
          </w:tcPr>
          <w:p w14:paraId="6C3814A2" w14:textId="77777777" w:rsidR="00234663" w:rsidRPr="00234663" w:rsidRDefault="00234663" w:rsidP="00234663">
            <w:pPr>
              <w:suppressAutoHyphens w:val="0"/>
              <w:autoSpaceDN/>
              <w:spacing w:after="0" w:line="240" w:lineRule="auto"/>
              <w:jc w:val="center"/>
              <w:rPr>
                <w:rFonts w:ascii="Aptos Narrow" w:eastAsia="Times New Roman" w:hAnsi="Aptos Narrow" w:cs="Times New Roman"/>
                <w:color w:val="000000"/>
                <w:sz w:val="22"/>
                <w:lang w:eastAsia="en-GB"/>
              </w:rPr>
            </w:pPr>
            <w:r w:rsidRPr="00234663">
              <w:rPr>
                <w:rFonts w:ascii="Aptos Narrow" w:eastAsia="Times New Roman" w:hAnsi="Aptos Narrow" w:cs="Times New Roman"/>
                <w:color w:val="000000"/>
                <w:sz w:val="22"/>
                <w:lang w:eastAsia="en-GB"/>
              </w:rPr>
              <w:t>2.3</w:t>
            </w:r>
          </w:p>
        </w:tc>
        <w:tc>
          <w:tcPr>
            <w:tcW w:w="1306" w:type="dxa"/>
            <w:tcBorders>
              <w:top w:val="nil"/>
              <w:left w:val="nil"/>
              <w:bottom w:val="single" w:sz="8" w:space="0" w:color="auto"/>
              <w:right w:val="single" w:sz="8" w:space="0" w:color="auto"/>
            </w:tcBorders>
            <w:noWrap/>
            <w:vAlign w:val="center"/>
            <w:hideMark/>
          </w:tcPr>
          <w:p w14:paraId="3E7C70FB" w14:textId="77777777" w:rsidR="00234663" w:rsidRPr="00234663" w:rsidRDefault="00234663" w:rsidP="00234663">
            <w:pPr>
              <w:suppressAutoHyphens w:val="0"/>
              <w:autoSpaceDN/>
              <w:spacing w:after="0" w:line="240" w:lineRule="auto"/>
              <w:jc w:val="center"/>
              <w:rPr>
                <w:rFonts w:ascii="Aptos Narrow" w:eastAsia="Times New Roman" w:hAnsi="Aptos Narrow" w:cs="Times New Roman"/>
                <w:color w:val="000000"/>
                <w:sz w:val="22"/>
                <w:lang w:eastAsia="en-GB"/>
              </w:rPr>
            </w:pPr>
            <w:r w:rsidRPr="00234663">
              <w:rPr>
                <w:rFonts w:ascii="Aptos Narrow" w:eastAsia="Times New Roman" w:hAnsi="Aptos Narrow" w:cs="Times New Roman"/>
                <w:color w:val="000000"/>
                <w:sz w:val="22"/>
                <w:lang w:eastAsia="en-GB"/>
              </w:rPr>
              <w:t>12%</w:t>
            </w:r>
          </w:p>
        </w:tc>
      </w:tr>
    </w:tbl>
    <w:p w14:paraId="73E52936" w14:textId="77777777" w:rsidR="008257E3" w:rsidRDefault="008257E3" w:rsidP="00035F09">
      <w:pPr>
        <w:suppressAutoHyphens w:val="0"/>
        <w:rPr>
          <w:rFonts w:ascii="Aptos" w:eastAsia="Aptos" w:hAnsi="Aptos" w:cs="Aptos"/>
          <w:b/>
          <w:bCs/>
          <w:color w:val="000000" w:themeColor="text1"/>
          <w:sz w:val="22"/>
        </w:rPr>
      </w:pPr>
    </w:p>
    <w:p w14:paraId="2F773980" w14:textId="13951CD3" w:rsidR="00234663" w:rsidRDefault="00234663" w:rsidP="00035F09">
      <w:pPr>
        <w:suppressAutoHyphens w:val="0"/>
        <w:rPr>
          <w:rFonts w:ascii="Aptos" w:eastAsia="Aptos" w:hAnsi="Aptos" w:cs="Aptos"/>
          <w:b/>
          <w:bCs/>
          <w:color w:val="000000" w:themeColor="text1"/>
          <w:sz w:val="22"/>
        </w:rPr>
      </w:pPr>
      <w:r>
        <w:rPr>
          <w:rFonts w:ascii="Aptos" w:eastAsia="Aptos" w:hAnsi="Aptos" w:cs="Aptos"/>
          <w:b/>
          <w:bCs/>
          <w:color w:val="000000" w:themeColor="text1"/>
          <w:sz w:val="22"/>
        </w:rPr>
        <w:t>Table 1b: Outputs by disability status</w:t>
      </w:r>
    </w:p>
    <w:tbl>
      <w:tblPr>
        <w:tblW w:w="4213" w:type="dxa"/>
        <w:tblLook w:val="04A0" w:firstRow="1" w:lastRow="0" w:firstColumn="1" w:lastColumn="0" w:noHBand="0" w:noVBand="1"/>
      </w:tblPr>
      <w:tblGrid>
        <w:gridCol w:w="2077"/>
        <w:gridCol w:w="913"/>
        <w:gridCol w:w="1224"/>
      </w:tblGrid>
      <w:tr w:rsidR="007B6837" w:rsidRPr="007B6837" w14:paraId="125302B5" w14:textId="77777777" w:rsidTr="00790BD1">
        <w:trPr>
          <w:trHeight w:val="1218"/>
        </w:trPr>
        <w:tc>
          <w:tcPr>
            <w:tcW w:w="2077" w:type="dxa"/>
            <w:tcBorders>
              <w:top w:val="single" w:sz="8" w:space="0" w:color="auto"/>
              <w:left w:val="single" w:sz="8" w:space="0" w:color="auto"/>
              <w:bottom w:val="single" w:sz="8" w:space="0" w:color="auto"/>
              <w:right w:val="nil"/>
            </w:tcBorders>
            <w:vAlign w:val="center"/>
            <w:hideMark/>
          </w:tcPr>
          <w:p w14:paraId="5CAFDADA" w14:textId="77777777" w:rsidR="007B6837" w:rsidRPr="007B6837" w:rsidRDefault="007B6837" w:rsidP="007B6837">
            <w:pPr>
              <w:suppressAutoHyphens w:val="0"/>
              <w:autoSpaceDN/>
              <w:spacing w:after="0" w:line="240" w:lineRule="auto"/>
              <w:jc w:val="center"/>
              <w:rPr>
                <w:rFonts w:ascii="Aptos" w:eastAsia="Times New Roman" w:hAnsi="Aptos" w:cs="Times New Roman"/>
                <w:color w:val="000000"/>
                <w:sz w:val="20"/>
                <w:szCs w:val="20"/>
                <w:lang w:eastAsia="en-GB"/>
              </w:rPr>
            </w:pPr>
            <w:r w:rsidRPr="009D2F09">
              <w:rPr>
                <w:rFonts w:ascii="Aptos" w:eastAsia="Times New Roman" w:hAnsi="Aptos" w:cs="Times New Roman"/>
                <w:color w:val="000000"/>
                <w:sz w:val="22"/>
                <w:lang w:eastAsia="en-GB"/>
              </w:rPr>
              <w:t>Disability</w:t>
            </w:r>
            <w:r w:rsidRPr="007B6837">
              <w:rPr>
                <w:rFonts w:ascii="Aptos" w:eastAsia="Times New Roman" w:hAnsi="Aptos" w:cs="Times New Roman"/>
                <w:color w:val="000000"/>
                <w:sz w:val="20"/>
                <w:szCs w:val="20"/>
                <w:lang w:eastAsia="en-GB"/>
              </w:rPr>
              <w:t xml:space="preserve"> </w:t>
            </w:r>
            <w:r w:rsidRPr="009D2F09">
              <w:rPr>
                <w:rFonts w:ascii="Aptos" w:eastAsia="Times New Roman" w:hAnsi="Aptos" w:cs="Times New Roman"/>
                <w:color w:val="000000"/>
                <w:sz w:val="22"/>
                <w:lang w:eastAsia="en-GB"/>
              </w:rPr>
              <w:t>status</w:t>
            </w:r>
          </w:p>
        </w:tc>
        <w:tc>
          <w:tcPr>
            <w:tcW w:w="912" w:type="dxa"/>
            <w:tcBorders>
              <w:top w:val="single" w:sz="8" w:space="0" w:color="auto"/>
              <w:left w:val="single" w:sz="8" w:space="0" w:color="auto"/>
              <w:bottom w:val="single" w:sz="8" w:space="0" w:color="auto"/>
              <w:right w:val="single" w:sz="8" w:space="0" w:color="auto"/>
            </w:tcBorders>
            <w:vAlign w:val="center"/>
            <w:hideMark/>
          </w:tcPr>
          <w:p w14:paraId="616BB682" w14:textId="77777777" w:rsidR="007B6837" w:rsidRPr="007B6837" w:rsidRDefault="007B6837" w:rsidP="007B6837">
            <w:pPr>
              <w:suppressAutoHyphens w:val="0"/>
              <w:autoSpaceDN/>
              <w:spacing w:after="0" w:line="240" w:lineRule="auto"/>
              <w:jc w:val="center"/>
              <w:rPr>
                <w:rFonts w:ascii="Aptos Narrow" w:eastAsia="Times New Roman" w:hAnsi="Aptos Narrow" w:cs="Times New Roman"/>
                <w:color w:val="000000"/>
                <w:sz w:val="22"/>
                <w:lang w:eastAsia="en-GB"/>
              </w:rPr>
            </w:pPr>
            <w:r w:rsidRPr="007B6837">
              <w:rPr>
                <w:rFonts w:ascii="Aptos Narrow" w:eastAsia="Times New Roman" w:hAnsi="Aptos Narrow" w:cs="Times New Roman"/>
                <w:color w:val="000000"/>
                <w:sz w:val="22"/>
                <w:lang w:eastAsia="en-GB"/>
              </w:rPr>
              <w:t>Average number of outputs</w:t>
            </w:r>
          </w:p>
        </w:tc>
        <w:tc>
          <w:tcPr>
            <w:tcW w:w="1224" w:type="dxa"/>
            <w:tcBorders>
              <w:top w:val="single" w:sz="8" w:space="0" w:color="auto"/>
              <w:left w:val="nil"/>
              <w:bottom w:val="single" w:sz="8" w:space="0" w:color="auto"/>
              <w:right w:val="single" w:sz="8" w:space="0" w:color="auto"/>
            </w:tcBorders>
            <w:vAlign w:val="center"/>
            <w:hideMark/>
          </w:tcPr>
          <w:p w14:paraId="7C4586D8" w14:textId="2BC22588" w:rsidR="007B6837" w:rsidRPr="007B6837" w:rsidRDefault="00790BD1" w:rsidP="007B6837">
            <w:pPr>
              <w:suppressAutoHyphens w:val="0"/>
              <w:autoSpaceDN/>
              <w:spacing w:after="0" w:line="240" w:lineRule="auto"/>
              <w:jc w:val="center"/>
              <w:rPr>
                <w:rFonts w:ascii="Aptos Narrow" w:eastAsia="Times New Roman" w:hAnsi="Aptos Narrow" w:cs="Times New Roman"/>
                <w:color w:val="000000"/>
                <w:sz w:val="22"/>
                <w:lang w:eastAsia="en-GB"/>
              </w:rPr>
            </w:pPr>
            <w:r w:rsidRPr="00160EBB">
              <w:rPr>
                <w:rFonts w:ascii="Aptos Narrow" w:eastAsia="Times New Roman" w:hAnsi="Aptos Narrow" w:cs="Times New Roman"/>
                <w:color w:val="000000"/>
                <w:sz w:val="22"/>
                <w:lang w:eastAsia="en-GB"/>
              </w:rPr>
              <w:t>Proportion of eligible staff</w:t>
            </w:r>
            <w:r>
              <w:rPr>
                <w:rFonts w:ascii="Aptos Narrow" w:eastAsia="Times New Roman" w:hAnsi="Aptos Narrow" w:cs="Times New Roman"/>
                <w:color w:val="000000"/>
                <w:sz w:val="22"/>
                <w:lang w:eastAsia="en-GB"/>
              </w:rPr>
              <w:br/>
              <w:t>(n = 1,868)</w:t>
            </w:r>
          </w:p>
        </w:tc>
      </w:tr>
      <w:tr w:rsidR="007B6837" w:rsidRPr="007B6837" w14:paraId="20C39773" w14:textId="77777777" w:rsidTr="00790BD1">
        <w:trPr>
          <w:trHeight w:val="312"/>
        </w:trPr>
        <w:tc>
          <w:tcPr>
            <w:tcW w:w="2077" w:type="dxa"/>
            <w:tcBorders>
              <w:top w:val="nil"/>
              <w:left w:val="single" w:sz="8" w:space="0" w:color="auto"/>
              <w:bottom w:val="single" w:sz="8" w:space="0" w:color="auto"/>
              <w:right w:val="single" w:sz="8" w:space="0" w:color="auto"/>
            </w:tcBorders>
            <w:noWrap/>
            <w:vAlign w:val="center"/>
            <w:hideMark/>
          </w:tcPr>
          <w:p w14:paraId="159BA582" w14:textId="77777777" w:rsidR="007B6837" w:rsidRPr="007B6837" w:rsidRDefault="007B6837" w:rsidP="007B6837">
            <w:pPr>
              <w:suppressAutoHyphens w:val="0"/>
              <w:autoSpaceDN/>
              <w:spacing w:after="0" w:line="240" w:lineRule="auto"/>
              <w:rPr>
                <w:rFonts w:ascii="Aptos Narrow" w:eastAsia="Times New Roman" w:hAnsi="Aptos Narrow" w:cs="Times New Roman"/>
                <w:color w:val="000000"/>
                <w:sz w:val="22"/>
                <w:lang w:eastAsia="en-GB"/>
              </w:rPr>
            </w:pPr>
            <w:r w:rsidRPr="007B6837">
              <w:rPr>
                <w:rFonts w:ascii="Aptos Narrow" w:eastAsia="Times New Roman" w:hAnsi="Aptos Narrow" w:cs="Times New Roman"/>
                <w:color w:val="000000"/>
                <w:sz w:val="22"/>
                <w:lang w:eastAsia="en-GB"/>
              </w:rPr>
              <w:t>Disabled</w:t>
            </w:r>
          </w:p>
        </w:tc>
        <w:tc>
          <w:tcPr>
            <w:tcW w:w="912" w:type="dxa"/>
            <w:tcBorders>
              <w:top w:val="nil"/>
              <w:left w:val="nil"/>
              <w:bottom w:val="single" w:sz="8" w:space="0" w:color="auto"/>
              <w:right w:val="single" w:sz="8" w:space="0" w:color="auto"/>
            </w:tcBorders>
            <w:noWrap/>
            <w:vAlign w:val="center"/>
            <w:hideMark/>
          </w:tcPr>
          <w:p w14:paraId="0F293835" w14:textId="77777777" w:rsidR="007B6837" w:rsidRPr="007B6837" w:rsidRDefault="007B6837" w:rsidP="007B6837">
            <w:pPr>
              <w:suppressAutoHyphens w:val="0"/>
              <w:autoSpaceDN/>
              <w:spacing w:after="0" w:line="240" w:lineRule="auto"/>
              <w:jc w:val="center"/>
              <w:rPr>
                <w:rFonts w:ascii="Aptos Narrow" w:eastAsia="Times New Roman" w:hAnsi="Aptos Narrow" w:cs="Times New Roman"/>
                <w:color w:val="000000"/>
                <w:sz w:val="22"/>
                <w:lang w:eastAsia="en-GB"/>
              </w:rPr>
            </w:pPr>
            <w:r w:rsidRPr="007B6837">
              <w:rPr>
                <w:rFonts w:ascii="Aptos Narrow" w:eastAsia="Times New Roman" w:hAnsi="Aptos Narrow" w:cs="Times New Roman"/>
                <w:color w:val="000000"/>
                <w:sz w:val="22"/>
                <w:lang w:eastAsia="en-GB"/>
              </w:rPr>
              <w:t>2.1</w:t>
            </w:r>
          </w:p>
        </w:tc>
        <w:tc>
          <w:tcPr>
            <w:tcW w:w="1224" w:type="dxa"/>
            <w:tcBorders>
              <w:top w:val="nil"/>
              <w:left w:val="nil"/>
              <w:bottom w:val="single" w:sz="8" w:space="0" w:color="auto"/>
              <w:right w:val="single" w:sz="8" w:space="0" w:color="auto"/>
            </w:tcBorders>
            <w:noWrap/>
            <w:vAlign w:val="center"/>
            <w:hideMark/>
          </w:tcPr>
          <w:p w14:paraId="3B5E03C6" w14:textId="77777777" w:rsidR="007B6837" w:rsidRPr="007B6837" w:rsidRDefault="007B6837" w:rsidP="007B6837">
            <w:pPr>
              <w:suppressAutoHyphens w:val="0"/>
              <w:autoSpaceDN/>
              <w:spacing w:after="0" w:line="240" w:lineRule="auto"/>
              <w:jc w:val="center"/>
              <w:rPr>
                <w:rFonts w:ascii="Aptos Narrow" w:eastAsia="Times New Roman" w:hAnsi="Aptos Narrow" w:cs="Times New Roman"/>
                <w:color w:val="000000"/>
                <w:sz w:val="22"/>
                <w:lang w:eastAsia="en-GB"/>
              </w:rPr>
            </w:pPr>
            <w:r w:rsidRPr="007B6837">
              <w:rPr>
                <w:rFonts w:ascii="Aptos Narrow" w:eastAsia="Times New Roman" w:hAnsi="Aptos Narrow" w:cs="Times New Roman"/>
                <w:color w:val="000000"/>
                <w:sz w:val="22"/>
                <w:lang w:eastAsia="en-GB"/>
              </w:rPr>
              <w:t>3%</w:t>
            </w:r>
          </w:p>
        </w:tc>
      </w:tr>
      <w:tr w:rsidR="007B6837" w:rsidRPr="007B6837" w14:paraId="309ED355" w14:textId="77777777" w:rsidTr="00790BD1">
        <w:trPr>
          <w:trHeight w:val="312"/>
        </w:trPr>
        <w:tc>
          <w:tcPr>
            <w:tcW w:w="2077" w:type="dxa"/>
            <w:tcBorders>
              <w:top w:val="nil"/>
              <w:left w:val="single" w:sz="8" w:space="0" w:color="auto"/>
              <w:bottom w:val="single" w:sz="8" w:space="0" w:color="auto"/>
              <w:right w:val="single" w:sz="8" w:space="0" w:color="auto"/>
            </w:tcBorders>
            <w:noWrap/>
            <w:vAlign w:val="center"/>
            <w:hideMark/>
          </w:tcPr>
          <w:p w14:paraId="0A95EC6D" w14:textId="77777777" w:rsidR="007B6837" w:rsidRPr="007B6837" w:rsidRDefault="007B6837" w:rsidP="007B6837">
            <w:pPr>
              <w:suppressAutoHyphens w:val="0"/>
              <w:autoSpaceDN/>
              <w:spacing w:after="0" w:line="240" w:lineRule="auto"/>
              <w:rPr>
                <w:rFonts w:ascii="Aptos Narrow" w:eastAsia="Times New Roman" w:hAnsi="Aptos Narrow" w:cs="Times New Roman"/>
                <w:color w:val="000000"/>
                <w:sz w:val="22"/>
                <w:lang w:eastAsia="en-GB"/>
              </w:rPr>
            </w:pPr>
            <w:r w:rsidRPr="007B6837">
              <w:rPr>
                <w:rFonts w:ascii="Aptos Narrow" w:eastAsia="Times New Roman" w:hAnsi="Aptos Narrow" w:cs="Times New Roman"/>
                <w:color w:val="000000"/>
                <w:sz w:val="22"/>
                <w:lang w:eastAsia="en-GB"/>
              </w:rPr>
              <w:t>No known disability</w:t>
            </w:r>
          </w:p>
        </w:tc>
        <w:tc>
          <w:tcPr>
            <w:tcW w:w="912" w:type="dxa"/>
            <w:tcBorders>
              <w:top w:val="nil"/>
              <w:left w:val="nil"/>
              <w:bottom w:val="single" w:sz="8" w:space="0" w:color="auto"/>
              <w:right w:val="single" w:sz="8" w:space="0" w:color="auto"/>
            </w:tcBorders>
            <w:noWrap/>
            <w:vAlign w:val="center"/>
            <w:hideMark/>
          </w:tcPr>
          <w:p w14:paraId="349BB650" w14:textId="77777777" w:rsidR="007B6837" w:rsidRPr="007B6837" w:rsidRDefault="007B6837" w:rsidP="007B6837">
            <w:pPr>
              <w:suppressAutoHyphens w:val="0"/>
              <w:autoSpaceDN/>
              <w:spacing w:after="0" w:line="240" w:lineRule="auto"/>
              <w:jc w:val="center"/>
              <w:rPr>
                <w:rFonts w:ascii="Aptos Narrow" w:eastAsia="Times New Roman" w:hAnsi="Aptos Narrow" w:cs="Times New Roman"/>
                <w:color w:val="000000"/>
                <w:sz w:val="22"/>
                <w:lang w:eastAsia="en-GB"/>
              </w:rPr>
            </w:pPr>
            <w:r w:rsidRPr="007B6837">
              <w:rPr>
                <w:rFonts w:ascii="Aptos Narrow" w:eastAsia="Times New Roman" w:hAnsi="Aptos Narrow" w:cs="Times New Roman"/>
                <w:color w:val="000000"/>
                <w:sz w:val="22"/>
                <w:lang w:eastAsia="en-GB"/>
              </w:rPr>
              <w:t>2.2</w:t>
            </w:r>
          </w:p>
        </w:tc>
        <w:tc>
          <w:tcPr>
            <w:tcW w:w="1224" w:type="dxa"/>
            <w:tcBorders>
              <w:top w:val="nil"/>
              <w:left w:val="nil"/>
              <w:bottom w:val="single" w:sz="8" w:space="0" w:color="auto"/>
              <w:right w:val="single" w:sz="8" w:space="0" w:color="auto"/>
            </w:tcBorders>
            <w:noWrap/>
            <w:vAlign w:val="center"/>
            <w:hideMark/>
          </w:tcPr>
          <w:p w14:paraId="54ADF50D" w14:textId="77777777" w:rsidR="007B6837" w:rsidRPr="007B6837" w:rsidRDefault="007B6837" w:rsidP="007B6837">
            <w:pPr>
              <w:suppressAutoHyphens w:val="0"/>
              <w:autoSpaceDN/>
              <w:spacing w:after="0" w:line="240" w:lineRule="auto"/>
              <w:jc w:val="center"/>
              <w:rPr>
                <w:rFonts w:ascii="Aptos Narrow" w:eastAsia="Times New Roman" w:hAnsi="Aptos Narrow" w:cs="Times New Roman"/>
                <w:color w:val="000000"/>
                <w:sz w:val="22"/>
                <w:lang w:eastAsia="en-GB"/>
              </w:rPr>
            </w:pPr>
            <w:r w:rsidRPr="007B6837">
              <w:rPr>
                <w:rFonts w:ascii="Aptos Narrow" w:eastAsia="Times New Roman" w:hAnsi="Aptos Narrow" w:cs="Times New Roman"/>
                <w:color w:val="000000"/>
                <w:sz w:val="22"/>
                <w:lang w:eastAsia="en-GB"/>
              </w:rPr>
              <w:t>81%</w:t>
            </w:r>
          </w:p>
        </w:tc>
      </w:tr>
      <w:tr w:rsidR="007B6837" w:rsidRPr="007B6837" w14:paraId="2F0FD8AD" w14:textId="77777777" w:rsidTr="00790BD1">
        <w:trPr>
          <w:trHeight w:val="312"/>
        </w:trPr>
        <w:tc>
          <w:tcPr>
            <w:tcW w:w="2077" w:type="dxa"/>
            <w:tcBorders>
              <w:top w:val="nil"/>
              <w:left w:val="single" w:sz="8" w:space="0" w:color="auto"/>
              <w:bottom w:val="single" w:sz="8" w:space="0" w:color="auto"/>
              <w:right w:val="single" w:sz="8" w:space="0" w:color="auto"/>
            </w:tcBorders>
            <w:noWrap/>
            <w:vAlign w:val="center"/>
            <w:hideMark/>
          </w:tcPr>
          <w:p w14:paraId="581E3506" w14:textId="77777777" w:rsidR="007B6837" w:rsidRPr="007B6837" w:rsidRDefault="007B6837" w:rsidP="007B6837">
            <w:pPr>
              <w:suppressAutoHyphens w:val="0"/>
              <w:autoSpaceDN/>
              <w:spacing w:after="0" w:line="240" w:lineRule="auto"/>
              <w:rPr>
                <w:rFonts w:ascii="Aptos Narrow" w:eastAsia="Times New Roman" w:hAnsi="Aptos Narrow" w:cs="Times New Roman"/>
                <w:color w:val="000000"/>
                <w:sz w:val="22"/>
                <w:lang w:eastAsia="en-GB"/>
              </w:rPr>
            </w:pPr>
            <w:r w:rsidRPr="007B6837">
              <w:rPr>
                <w:rFonts w:ascii="Aptos Narrow" w:eastAsia="Times New Roman" w:hAnsi="Aptos Narrow" w:cs="Times New Roman"/>
                <w:color w:val="000000"/>
                <w:sz w:val="22"/>
                <w:lang w:eastAsia="en-GB"/>
              </w:rPr>
              <w:t>I prefer not to answer</w:t>
            </w:r>
          </w:p>
        </w:tc>
        <w:tc>
          <w:tcPr>
            <w:tcW w:w="912" w:type="dxa"/>
            <w:tcBorders>
              <w:top w:val="nil"/>
              <w:left w:val="nil"/>
              <w:bottom w:val="single" w:sz="8" w:space="0" w:color="auto"/>
              <w:right w:val="single" w:sz="8" w:space="0" w:color="auto"/>
            </w:tcBorders>
            <w:noWrap/>
            <w:vAlign w:val="center"/>
            <w:hideMark/>
          </w:tcPr>
          <w:p w14:paraId="19E51C85" w14:textId="77777777" w:rsidR="007B6837" w:rsidRPr="007B6837" w:rsidRDefault="007B6837" w:rsidP="007B6837">
            <w:pPr>
              <w:suppressAutoHyphens w:val="0"/>
              <w:autoSpaceDN/>
              <w:spacing w:after="0" w:line="240" w:lineRule="auto"/>
              <w:jc w:val="center"/>
              <w:rPr>
                <w:rFonts w:ascii="Aptos Narrow" w:eastAsia="Times New Roman" w:hAnsi="Aptos Narrow" w:cs="Times New Roman"/>
                <w:color w:val="000000"/>
                <w:sz w:val="22"/>
                <w:lang w:eastAsia="en-GB"/>
              </w:rPr>
            </w:pPr>
            <w:r w:rsidRPr="007B6837">
              <w:rPr>
                <w:rFonts w:ascii="Aptos Narrow" w:eastAsia="Times New Roman" w:hAnsi="Aptos Narrow" w:cs="Times New Roman"/>
                <w:color w:val="000000"/>
                <w:sz w:val="22"/>
                <w:lang w:eastAsia="en-GB"/>
              </w:rPr>
              <w:t>2.2</w:t>
            </w:r>
          </w:p>
        </w:tc>
        <w:tc>
          <w:tcPr>
            <w:tcW w:w="1224" w:type="dxa"/>
            <w:tcBorders>
              <w:top w:val="nil"/>
              <w:left w:val="nil"/>
              <w:bottom w:val="single" w:sz="8" w:space="0" w:color="auto"/>
              <w:right w:val="single" w:sz="8" w:space="0" w:color="auto"/>
            </w:tcBorders>
            <w:noWrap/>
            <w:vAlign w:val="center"/>
            <w:hideMark/>
          </w:tcPr>
          <w:p w14:paraId="0583DF08" w14:textId="77777777" w:rsidR="007B6837" w:rsidRPr="007B6837" w:rsidRDefault="007B6837" w:rsidP="007B6837">
            <w:pPr>
              <w:suppressAutoHyphens w:val="0"/>
              <w:autoSpaceDN/>
              <w:spacing w:after="0" w:line="240" w:lineRule="auto"/>
              <w:jc w:val="center"/>
              <w:rPr>
                <w:rFonts w:ascii="Aptos Narrow" w:eastAsia="Times New Roman" w:hAnsi="Aptos Narrow" w:cs="Times New Roman"/>
                <w:color w:val="000000"/>
                <w:sz w:val="22"/>
                <w:lang w:eastAsia="en-GB"/>
              </w:rPr>
            </w:pPr>
            <w:r w:rsidRPr="007B6837">
              <w:rPr>
                <w:rFonts w:ascii="Aptos Narrow" w:eastAsia="Times New Roman" w:hAnsi="Aptos Narrow" w:cs="Times New Roman"/>
                <w:color w:val="000000"/>
                <w:sz w:val="22"/>
                <w:lang w:eastAsia="en-GB"/>
              </w:rPr>
              <w:t>11%</w:t>
            </w:r>
          </w:p>
        </w:tc>
      </w:tr>
      <w:tr w:rsidR="007B6837" w:rsidRPr="007B6837" w14:paraId="3A5CAA6C" w14:textId="77777777" w:rsidTr="00790BD1">
        <w:trPr>
          <w:trHeight w:val="312"/>
        </w:trPr>
        <w:tc>
          <w:tcPr>
            <w:tcW w:w="2077" w:type="dxa"/>
            <w:tcBorders>
              <w:top w:val="nil"/>
              <w:left w:val="single" w:sz="8" w:space="0" w:color="auto"/>
              <w:bottom w:val="single" w:sz="8" w:space="0" w:color="auto"/>
              <w:right w:val="single" w:sz="8" w:space="0" w:color="auto"/>
            </w:tcBorders>
            <w:noWrap/>
            <w:vAlign w:val="center"/>
            <w:hideMark/>
          </w:tcPr>
          <w:p w14:paraId="0DF8231E" w14:textId="77777777" w:rsidR="007B6837" w:rsidRPr="007B6837" w:rsidRDefault="007B6837" w:rsidP="007B6837">
            <w:pPr>
              <w:suppressAutoHyphens w:val="0"/>
              <w:autoSpaceDN/>
              <w:spacing w:after="0" w:line="240" w:lineRule="auto"/>
              <w:rPr>
                <w:rFonts w:ascii="Aptos Narrow" w:eastAsia="Times New Roman" w:hAnsi="Aptos Narrow" w:cs="Times New Roman"/>
                <w:color w:val="000000"/>
                <w:sz w:val="22"/>
                <w:lang w:eastAsia="en-GB"/>
              </w:rPr>
            </w:pPr>
            <w:r w:rsidRPr="007B6837">
              <w:rPr>
                <w:rFonts w:ascii="Aptos Narrow" w:eastAsia="Times New Roman" w:hAnsi="Aptos Narrow" w:cs="Times New Roman"/>
                <w:color w:val="000000"/>
                <w:sz w:val="22"/>
                <w:lang w:eastAsia="en-GB"/>
              </w:rPr>
              <w:t>Unknown</w:t>
            </w:r>
          </w:p>
        </w:tc>
        <w:tc>
          <w:tcPr>
            <w:tcW w:w="912" w:type="dxa"/>
            <w:tcBorders>
              <w:top w:val="nil"/>
              <w:left w:val="nil"/>
              <w:bottom w:val="single" w:sz="8" w:space="0" w:color="auto"/>
              <w:right w:val="single" w:sz="8" w:space="0" w:color="auto"/>
            </w:tcBorders>
            <w:noWrap/>
            <w:vAlign w:val="center"/>
            <w:hideMark/>
          </w:tcPr>
          <w:p w14:paraId="0367E735" w14:textId="77777777" w:rsidR="007B6837" w:rsidRPr="007B6837" w:rsidRDefault="007B6837" w:rsidP="007B6837">
            <w:pPr>
              <w:suppressAutoHyphens w:val="0"/>
              <w:autoSpaceDN/>
              <w:spacing w:after="0" w:line="240" w:lineRule="auto"/>
              <w:jc w:val="center"/>
              <w:rPr>
                <w:rFonts w:ascii="Aptos Narrow" w:eastAsia="Times New Roman" w:hAnsi="Aptos Narrow" w:cs="Times New Roman"/>
                <w:color w:val="000000"/>
                <w:sz w:val="22"/>
                <w:lang w:eastAsia="en-GB"/>
              </w:rPr>
            </w:pPr>
            <w:r w:rsidRPr="007B6837">
              <w:rPr>
                <w:rFonts w:ascii="Aptos Narrow" w:eastAsia="Times New Roman" w:hAnsi="Aptos Narrow" w:cs="Times New Roman"/>
                <w:color w:val="000000"/>
                <w:sz w:val="22"/>
                <w:lang w:eastAsia="en-GB"/>
              </w:rPr>
              <w:t>2.2</w:t>
            </w:r>
          </w:p>
        </w:tc>
        <w:tc>
          <w:tcPr>
            <w:tcW w:w="1224" w:type="dxa"/>
            <w:tcBorders>
              <w:top w:val="nil"/>
              <w:left w:val="nil"/>
              <w:bottom w:val="single" w:sz="8" w:space="0" w:color="auto"/>
              <w:right w:val="single" w:sz="8" w:space="0" w:color="auto"/>
            </w:tcBorders>
            <w:noWrap/>
            <w:vAlign w:val="center"/>
            <w:hideMark/>
          </w:tcPr>
          <w:p w14:paraId="441D7D4C" w14:textId="77777777" w:rsidR="007B6837" w:rsidRPr="007B6837" w:rsidRDefault="007B6837" w:rsidP="007B6837">
            <w:pPr>
              <w:suppressAutoHyphens w:val="0"/>
              <w:autoSpaceDN/>
              <w:spacing w:after="0" w:line="240" w:lineRule="auto"/>
              <w:jc w:val="center"/>
              <w:rPr>
                <w:rFonts w:ascii="Aptos Narrow" w:eastAsia="Times New Roman" w:hAnsi="Aptos Narrow" w:cs="Times New Roman"/>
                <w:color w:val="000000"/>
                <w:sz w:val="22"/>
                <w:lang w:eastAsia="en-GB"/>
              </w:rPr>
            </w:pPr>
            <w:r w:rsidRPr="007B6837">
              <w:rPr>
                <w:rFonts w:ascii="Aptos Narrow" w:eastAsia="Times New Roman" w:hAnsi="Aptos Narrow" w:cs="Times New Roman"/>
                <w:color w:val="000000"/>
                <w:sz w:val="22"/>
                <w:lang w:eastAsia="en-GB"/>
              </w:rPr>
              <w:t>5%</w:t>
            </w:r>
          </w:p>
        </w:tc>
      </w:tr>
    </w:tbl>
    <w:p w14:paraId="6C18BB7D" w14:textId="77777777" w:rsidR="00234663" w:rsidRDefault="00234663" w:rsidP="00035F09">
      <w:pPr>
        <w:suppressAutoHyphens w:val="0"/>
        <w:rPr>
          <w:rFonts w:ascii="Aptos" w:eastAsia="Aptos" w:hAnsi="Aptos" w:cs="Aptos"/>
          <w:b/>
          <w:bCs/>
          <w:color w:val="000000" w:themeColor="text1"/>
          <w:sz w:val="22"/>
        </w:rPr>
      </w:pPr>
    </w:p>
    <w:p w14:paraId="1D57588A" w14:textId="77777777" w:rsidR="007D47AB" w:rsidRDefault="007D47AB">
      <w:pPr>
        <w:suppressAutoHyphens w:val="0"/>
        <w:rPr>
          <w:rFonts w:ascii="Aptos" w:eastAsia="Aptos" w:hAnsi="Aptos" w:cs="Aptos"/>
          <w:b/>
          <w:bCs/>
          <w:color w:val="000000" w:themeColor="text1"/>
          <w:sz w:val="22"/>
        </w:rPr>
      </w:pPr>
      <w:r>
        <w:rPr>
          <w:rFonts w:ascii="Aptos" w:eastAsia="Aptos" w:hAnsi="Aptos" w:cs="Aptos"/>
          <w:b/>
          <w:bCs/>
          <w:color w:val="000000" w:themeColor="text1"/>
          <w:sz w:val="22"/>
        </w:rPr>
        <w:br w:type="page"/>
      </w:r>
    </w:p>
    <w:p w14:paraId="31B9A890" w14:textId="3F1ED828" w:rsidR="007B6837" w:rsidRDefault="007B6837" w:rsidP="00035F09">
      <w:pPr>
        <w:suppressAutoHyphens w:val="0"/>
        <w:rPr>
          <w:rFonts w:ascii="Aptos" w:eastAsia="Aptos" w:hAnsi="Aptos" w:cs="Aptos"/>
          <w:b/>
          <w:bCs/>
          <w:color w:val="000000" w:themeColor="text1"/>
          <w:sz w:val="22"/>
        </w:rPr>
      </w:pPr>
      <w:r>
        <w:rPr>
          <w:rFonts w:ascii="Aptos" w:eastAsia="Aptos" w:hAnsi="Aptos" w:cs="Aptos"/>
          <w:b/>
          <w:bCs/>
          <w:color w:val="000000" w:themeColor="text1"/>
          <w:sz w:val="22"/>
        </w:rPr>
        <w:lastRenderedPageBreak/>
        <w:t>Table 1c: Outputs by ethnicity</w:t>
      </w:r>
    </w:p>
    <w:tbl>
      <w:tblPr>
        <w:tblW w:w="4133" w:type="dxa"/>
        <w:tblLook w:val="04A0" w:firstRow="1" w:lastRow="0" w:firstColumn="1" w:lastColumn="0" w:noHBand="0" w:noVBand="1"/>
      </w:tblPr>
      <w:tblGrid>
        <w:gridCol w:w="1971"/>
        <w:gridCol w:w="961"/>
        <w:gridCol w:w="1201"/>
      </w:tblGrid>
      <w:tr w:rsidR="00AE7499" w:rsidRPr="00AE7499" w14:paraId="7AF8A66A" w14:textId="77777777" w:rsidTr="00160EBB">
        <w:trPr>
          <w:trHeight w:val="1245"/>
        </w:trPr>
        <w:tc>
          <w:tcPr>
            <w:tcW w:w="1971" w:type="dxa"/>
            <w:tcBorders>
              <w:top w:val="single" w:sz="8" w:space="0" w:color="auto"/>
              <w:left w:val="single" w:sz="8" w:space="0" w:color="auto"/>
              <w:bottom w:val="single" w:sz="8" w:space="0" w:color="auto"/>
              <w:right w:val="nil"/>
            </w:tcBorders>
            <w:vAlign w:val="center"/>
            <w:hideMark/>
          </w:tcPr>
          <w:p w14:paraId="5566FF8A" w14:textId="77777777" w:rsidR="00AE7499" w:rsidRPr="00AE7499" w:rsidRDefault="00AE7499" w:rsidP="00AE7499">
            <w:pPr>
              <w:suppressAutoHyphens w:val="0"/>
              <w:autoSpaceDN/>
              <w:spacing w:after="0" w:line="240" w:lineRule="auto"/>
              <w:jc w:val="center"/>
              <w:rPr>
                <w:rFonts w:ascii="Aptos" w:eastAsia="Times New Roman" w:hAnsi="Aptos" w:cs="Times New Roman"/>
                <w:color w:val="000000"/>
                <w:sz w:val="20"/>
                <w:szCs w:val="20"/>
                <w:lang w:eastAsia="en-GB"/>
              </w:rPr>
            </w:pPr>
            <w:r w:rsidRPr="009D2F09">
              <w:rPr>
                <w:rFonts w:ascii="Aptos" w:eastAsia="Times New Roman" w:hAnsi="Aptos" w:cs="Times New Roman"/>
                <w:color w:val="000000"/>
                <w:sz w:val="22"/>
                <w:lang w:eastAsia="en-GB"/>
              </w:rPr>
              <w:t>Ethnicity</w:t>
            </w:r>
          </w:p>
        </w:tc>
        <w:tc>
          <w:tcPr>
            <w:tcW w:w="961" w:type="dxa"/>
            <w:tcBorders>
              <w:top w:val="single" w:sz="8" w:space="0" w:color="auto"/>
              <w:left w:val="single" w:sz="8" w:space="0" w:color="auto"/>
              <w:bottom w:val="single" w:sz="8" w:space="0" w:color="auto"/>
              <w:right w:val="single" w:sz="8" w:space="0" w:color="auto"/>
            </w:tcBorders>
            <w:vAlign w:val="center"/>
            <w:hideMark/>
          </w:tcPr>
          <w:p w14:paraId="6B664724" w14:textId="77777777" w:rsidR="00AE7499" w:rsidRPr="00AE7499" w:rsidRDefault="00AE7499" w:rsidP="00AE7499">
            <w:pPr>
              <w:suppressAutoHyphens w:val="0"/>
              <w:autoSpaceDN/>
              <w:spacing w:after="0" w:line="240" w:lineRule="auto"/>
              <w:jc w:val="center"/>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Average number of outputs</w:t>
            </w:r>
          </w:p>
        </w:tc>
        <w:tc>
          <w:tcPr>
            <w:tcW w:w="1201" w:type="dxa"/>
            <w:tcBorders>
              <w:top w:val="single" w:sz="8" w:space="0" w:color="auto"/>
              <w:left w:val="nil"/>
              <w:bottom w:val="single" w:sz="8" w:space="0" w:color="auto"/>
              <w:right w:val="single" w:sz="8" w:space="0" w:color="auto"/>
            </w:tcBorders>
            <w:vAlign w:val="center"/>
            <w:hideMark/>
          </w:tcPr>
          <w:p w14:paraId="4DC43380" w14:textId="562D623D" w:rsidR="00AE7499" w:rsidRPr="00AE7499" w:rsidRDefault="00160EBB" w:rsidP="00AE7499">
            <w:pPr>
              <w:suppressAutoHyphens w:val="0"/>
              <w:autoSpaceDN/>
              <w:spacing w:after="0" w:line="240" w:lineRule="auto"/>
              <w:jc w:val="center"/>
              <w:rPr>
                <w:rFonts w:ascii="Aptos Narrow" w:eastAsia="Times New Roman" w:hAnsi="Aptos Narrow" w:cs="Times New Roman"/>
                <w:color w:val="000000"/>
                <w:sz w:val="22"/>
                <w:lang w:eastAsia="en-GB"/>
              </w:rPr>
            </w:pPr>
            <w:r w:rsidRPr="00160EBB">
              <w:rPr>
                <w:rFonts w:ascii="Aptos Narrow" w:eastAsia="Times New Roman" w:hAnsi="Aptos Narrow" w:cs="Times New Roman"/>
                <w:color w:val="000000"/>
                <w:sz w:val="22"/>
                <w:lang w:eastAsia="en-GB"/>
              </w:rPr>
              <w:t>Proportion of eligible staff</w:t>
            </w:r>
            <w:r>
              <w:rPr>
                <w:rFonts w:ascii="Aptos Narrow" w:eastAsia="Times New Roman" w:hAnsi="Aptos Narrow" w:cs="Times New Roman"/>
                <w:color w:val="000000"/>
                <w:sz w:val="22"/>
                <w:lang w:eastAsia="en-GB"/>
              </w:rPr>
              <w:br/>
              <w:t>(n = 1,868)</w:t>
            </w:r>
          </w:p>
        </w:tc>
      </w:tr>
      <w:tr w:rsidR="00AE7499" w:rsidRPr="00AE7499" w14:paraId="1B5D4729" w14:textId="77777777" w:rsidTr="00160EBB">
        <w:trPr>
          <w:trHeight w:val="319"/>
        </w:trPr>
        <w:tc>
          <w:tcPr>
            <w:tcW w:w="1971" w:type="dxa"/>
            <w:tcBorders>
              <w:top w:val="nil"/>
              <w:left w:val="single" w:sz="8" w:space="0" w:color="auto"/>
              <w:bottom w:val="single" w:sz="8" w:space="0" w:color="auto"/>
              <w:right w:val="single" w:sz="8" w:space="0" w:color="auto"/>
            </w:tcBorders>
            <w:noWrap/>
            <w:vAlign w:val="center"/>
            <w:hideMark/>
          </w:tcPr>
          <w:p w14:paraId="30152672" w14:textId="77777777" w:rsidR="00AE7499" w:rsidRPr="00AE7499" w:rsidRDefault="00AE7499" w:rsidP="00AE7499">
            <w:pPr>
              <w:suppressAutoHyphens w:val="0"/>
              <w:autoSpaceDN/>
              <w:spacing w:after="0" w:line="240" w:lineRule="auto"/>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Asian</w:t>
            </w:r>
          </w:p>
        </w:tc>
        <w:tc>
          <w:tcPr>
            <w:tcW w:w="961" w:type="dxa"/>
            <w:tcBorders>
              <w:top w:val="nil"/>
              <w:left w:val="nil"/>
              <w:bottom w:val="single" w:sz="8" w:space="0" w:color="auto"/>
              <w:right w:val="single" w:sz="8" w:space="0" w:color="auto"/>
            </w:tcBorders>
            <w:noWrap/>
            <w:vAlign w:val="center"/>
            <w:hideMark/>
          </w:tcPr>
          <w:p w14:paraId="3670B9A8" w14:textId="77777777" w:rsidR="00AE7499" w:rsidRPr="00AE7499" w:rsidRDefault="00AE7499" w:rsidP="00AE7499">
            <w:pPr>
              <w:suppressAutoHyphens w:val="0"/>
              <w:autoSpaceDN/>
              <w:spacing w:after="0" w:line="240" w:lineRule="auto"/>
              <w:jc w:val="center"/>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2</w:t>
            </w:r>
          </w:p>
        </w:tc>
        <w:tc>
          <w:tcPr>
            <w:tcW w:w="1201" w:type="dxa"/>
            <w:tcBorders>
              <w:top w:val="nil"/>
              <w:left w:val="nil"/>
              <w:bottom w:val="single" w:sz="8" w:space="0" w:color="auto"/>
              <w:right w:val="single" w:sz="8" w:space="0" w:color="auto"/>
            </w:tcBorders>
            <w:noWrap/>
            <w:vAlign w:val="center"/>
            <w:hideMark/>
          </w:tcPr>
          <w:p w14:paraId="1D8F3E7F" w14:textId="77777777" w:rsidR="00AE7499" w:rsidRPr="00AE7499" w:rsidRDefault="00AE7499" w:rsidP="00AE7499">
            <w:pPr>
              <w:suppressAutoHyphens w:val="0"/>
              <w:autoSpaceDN/>
              <w:spacing w:after="0" w:line="240" w:lineRule="auto"/>
              <w:jc w:val="center"/>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8%</w:t>
            </w:r>
          </w:p>
        </w:tc>
      </w:tr>
      <w:tr w:rsidR="00AE7499" w:rsidRPr="00AE7499" w14:paraId="217B4C2E" w14:textId="77777777" w:rsidTr="00160EBB">
        <w:trPr>
          <w:trHeight w:val="319"/>
        </w:trPr>
        <w:tc>
          <w:tcPr>
            <w:tcW w:w="1971" w:type="dxa"/>
            <w:tcBorders>
              <w:top w:val="nil"/>
              <w:left w:val="single" w:sz="8" w:space="0" w:color="auto"/>
              <w:bottom w:val="single" w:sz="8" w:space="0" w:color="auto"/>
              <w:right w:val="single" w:sz="8" w:space="0" w:color="auto"/>
            </w:tcBorders>
            <w:noWrap/>
            <w:vAlign w:val="center"/>
            <w:hideMark/>
          </w:tcPr>
          <w:p w14:paraId="647FAC23" w14:textId="77777777" w:rsidR="00AE7499" w:rsidRPr="00AE7499" w:rsidRDefault="00AE7499" w:rsidP="00AE7499">
            <w:pPr>
              <w:suppressAutoHyphens w:val="0"/>
              <w:autoSpaceDN/>
              <w:spacing w:after="0" w:line="240" w:lineRule="auto"/>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Black</w:t>
            </w:r>
          </w:p>
        </w:tc>
        <w:tc>
          <w:tcPr>
            <w:tcW w:w="961" w:type="dxa"/>
            <w:tcBorders>
              <w:top w:val="nil"/>
              <w:left w:val="nil"/>
              <w:bottom w:val="single" w:sz="8" w:space="0" w:color="auto"/>
              <w:right w:val="single" w:sz="8" w:space="0" w:color="auto"/>
            </w:tcBorders>
            <w:noWrap/>
            <w:vAlign w:val="center"/>
            <w:hideMark/>
          </w:tcPr>
          <w:p w14:paraId="10FB960E" w14:textId="77777777" w:rsidR="00AE7499" w:rsidRPr="00AE7499" w:rsidRDefault="00AE7499" w:rsidP="00AE7499">
            <w:pPr>
              <w:suppressAutoHyphens w:val="0"/>
              <w:autoSpaceDN/>
              <w:spacing w:after="0" w:line="240" w:lineRule="auto"/>
              <w:jc w:val="center"/>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1.6</w:t>
            </w:r>
          </w:p>
        </w:tc>
        <w:tc>
          <w:tcPr>
            <w:tcW w:w="1201" w:type="dxa"/>
            <w:tcBorders>
              <w:top w:val="nil"/>
              <w:left w:val="nil"/>
              <w:bottom w:val="single" w:sz="8" w:space="0" w:color="auto"/>
              <w:right w:val="single" w:sz="8" w:space="0" w:color="auto"/>
            </w:tcBorders>
            <w:noWrap/>
            <w:vAlign w:val="center"/>
            <w:hideMark/>
          </w:tcPr>
          <w:p w14:paraId="1EB85AAC" w14:textId="77777777" w:rsidR="00AE7499" w:rsidRPr="00AE7499" w:rsidRDefault="00AE7499" w:rsidP="00AE7499">
            <w:pPr>
              <w:suppressAutoHyphens w:val="0"/>
              <w:autoSpaceDN/>
              <w:spacing w:after="0" w:line="240" w:lineRule="auto"/>
              <w:jc w:val="center"/>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&lt;1%</w:t>
            </w:r>
          </w:p>
        </w:tc>
      </w:tr>
      <w:tr w:rsidR="00AE7499" w:rsidRPr="00AE7499" w14:paraId="307CED34" w14:textId="77777777" w:rsidTr="00160EBB">
        <w:trPr>
          <w:trHeight w:val="319"/>
        </w:trPr>
        <w:tc>
          <w:tcPr>
            <w:tcW w:w="1971" w:type="dxa"/>
            <w:tcBorders>
              <w:top w:val="nil"/>
              <w:left w:val="single" w:sz="8" w:space="0" w:color="auto"/>
              <w:bottom w:val="single" w:sz="8" w:space="0" w:color="auto"/>
              <w:right w:val="single" w:sz="8" w:space="0" w:color="auto"/>
            </w:tcBorders>
            <w:noWrap/>
            <w:vAlign w:val="center"/>
            <w:hideMark/>
          </w:tcPr>
          <w:p w14:paraId="1226566F" w14:textId="77777777" w:rsidR="00AE7499" w:rsidRPr="00AE7499" w:rsidRDefault="00AE7499" w:rsidP="00AE7499">
            <w:pPr>
              <w:suppressAutoHyphens w:val="0"/>
              <w:autoSpaceDN/>
              <w:spacing w:after="0" w:line="240" w:lineRule="auto"/>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Mixed</w:t>
            </w:r>
          </w:p>
        </w:tc>
        <w:tc>
          <w:tcPr>
            <w:tcW w:w="961" w:type="dxa"/>
            <w:tcBorders>
              <w:top w:val="nil"/>
              <w:left w:val="nil"/>
              <w:bottom w:val="single" w:sz="8" w:space="0" w:color="auto"/>
              <w:right w:val="single" w:sz="8" w:space="0" w:color="auto"/>
            </w:tcBorders>
            <w:noWrap/>
            <w:vAlign w:val="center"/>
            <w:hideMark/>
          </w:tcPr>
          <w:p w14:paraId="63CE8C01" w14:textId="77777777" w:rsidR="00AE7499" w:rsidRPr="00AE7499" w:rsidRDefault="00AE7499" w:rsidP="00AE7499">
            <w:pPr>
              <w:suppressAutoHyphens w:val="0"/>
              <w:autoSpaceDN/>
              <w:spacing w:after="0" w:line="240" w:lineRule="auto"/>
              <w:jc w:val="center"/>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2.1</w:t>
            </w:r>
          </w:p>
        </w:tc>
        <w:tc>
          <w:tcPr>
            <w:tcW w:w="1201" w:type="dxa"/>
            <w:tcBorders>
              <w:top w:val="nil"/>
              <w:left w:val="nil"/>
              <w:bottom w:val="single" w:sz="8" w:space="0" w:color="auto"/>
              <w:right w:val="single" w:sz="8" w:space="0" w:color="auto"/>
            </w:tcBorders>
            <w:noWrap/>
            <w:vAlign w:val="center"/>
            <w:hideMark/>
          </w:tcPr>
          <w:p w14:paraId="05DDFE99" w14:textId="77777777" w:rsidR="00AE7499" w:rsidRPr="00AE7499" w:rsidRDefault="00AE7499" w:rsidP="00AE7499">
            <w:pPr>
              <w:suppressAutoHyphens w:val="0"/>
              <w:autoSpaceDN/>
              <w:spacing w:after="0" w:line="240" w:lineRule="auto"/>
              <w:jc w:val="center"/>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1%</w:t>
            </w:r>
          </w:p>
        </w:tc>
      </w:tr>
      <w:tr w:rsidR="00AE7499" w:rsidRPr="00AE7499" w14:paraId="6828F733" w14:textId="77777777" w:rsidTr="00160EBB">
        <w:trPr>
          <w:trHeight w:val="319"/>
        </w:trPr>
        <w:tc>
          <w:tcPr>
            <w:tcW w:w="1971" w:type="dxa"/>
            <w:tcBorders>
              <w:top w:val="nil"/>
              <w:left w:val="single" w:sz="8" w:space="0" w:color="auto"/>
              <w:bottom w:val="single" w:sz="8" w:space="0" w:color="auto"/>
              <w:right w:val="single" w:sz="8" w:space="0" w:color="auto"/>
            </w:tcBorders>
            <w:noWrap/>
            <w:vAlign w:val="center"/>
            <w:hideMark/>
          </w:tcPr>
          <w:p w14:paraId="43A4B184" w14:textId="77777777" w:rsidR="00AE7499" w:rsidRPr="00AE7499" w:rsidRDefault="00AE7499" w:rsidP="00AE7499">
            <w:pPr>
              <w:suppressAutoHyphens w:val="0"/>
              <w:autoSpaceDN/>
              <w:spacing w:after="0" w:line="240" w:lineRule="auto"/>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Other</w:t>
            </w:r>
          </w:p>
        </w:tc>
        <w:tc>
          <w:tcPr>
            <w:tcW w:w="961" w:type="dxa"/>
            <w:tcBorders>
              <w:top w:val="nil"/>
              <w:left w:val="nil"/>
              <w:bottom w:val="single" w:sz="8" w:space="0" w:color="auto"/>
              <w:right w:val="single" w:sz="8" w:space="0" w:color="auto"/>
            </w:tcBorders>
            <w:noWrap/>
            <w:vAlign w:val="center"/>
            <w:hideMark/>
          </w:tcPr>
          <w:p w14:paraId="203AF5B0" w14:textId="77777777" w:rsidR="00AE7499" w:rsidRPr="00AE7499" w:rsidRDefault="00AE7499" w:rsidP="00AE7499">
            <w:pPr>
              <w:suppressAutoHyphens w:val="0"/>
              <w:autoSpaceDN/>
              <w:spacing w:after="0" w:line="240" w:lineRule="auto"/>
              <w:jc w:val="center"/>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2.3</w:t>
            </w:r>
          </w:p>
        </w:tc>
        <w:tc>
          <w:tcPr>
            <w:tcW w:w="1201" w:type="dxa"/>
            <w:tcBorders>
              <w:top w:val="nil"/>
              <w:left w:val="nil"/>
              <w:bottom w:val="single" w:sz="8" w:space="0" w:color="auto"/>
              <w:right w:val="single" w:sz="8" w:space="0" w:color="auto"/>
            </w:tcBorders>
            <w:noWrap/>
            <w:vAlign w:val="center"/>
            <w:hideMark/>
          </w:tcPr>
          <w:p w14:paraId="10F02786" w14:textId="77777777" w:rsidR="00AE7499" w:rsidRPr="00AE7499" w:rsidRDefault="00AE7499" w:rsidP="00AE7499">
            <w:pPr>
              <w:suppressAutoHyphens w:val="0"/>
              <w:autoSpaceDN/>
              <w:spacing w:after="0" w:line="240" w:lineRule="auto"/>
              <w:jc w:val="center"/>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2%</w:t>
            </w:r>
          </w:p>
        </w:tc>
      </w:tr>
      <w:tr w:rsidR="00AE7499" w:rsidRPr="00AE7499" w14:paraId="42855848" w14:textId="77777777" w:rsidTr="00160EBB">
        <w:trPr>
          <w:trHeight w:val="319"/>
        </w:trPr>
        <w:tc>
          <w:tcPr>
            <w:tcW w:w="1971" w:type="dxa"/>
            <w:tcBorders>
              <w:top w:val="nil"/>
              <w:left w:val="single" w:sz="8" w:space="0" w:color="auto"/>
              <w:bottom w:val="single" w:sz="8" w:space="0" w:color="auto"/>
              <w:right w:val="single" w:sz="8" w:space="0" w:color="auto"/>
            </w:tcBorders>
            <w:noWrap/>
            <w:vAlign w:val="center"/>
            <w:hideMark/>
          </w:tcPr>
          <w:p w14:paraId="06A05039" w14:textId="77777777" w:rsidR="00AE7499" w:rsidRPr="00AE7499" w:rsidRDefault="00AE7499" w:rsidP="00AE7499">
            <w:pPr>
              <w:suppressAutoHyphens w:val="0"/>
              <w:autoSpaceDN/>
              <w:spacing w:after="0" w:line="240" w:lineRule="auto"/>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White</w:t>
            </w:r>
          </w:p>
        </w:tc>
        <w:tc>
          <w:tcPr>
            <w:tcW w:w="961" w:type="dxa"/>
            <w:tcBorders>
              <w:top w:val="nil"/>
              <w:left w:val="nil"/>
              <w:bottom w:val="single" w:sz="8" w:space="0" w:color="auto"/>
              <w:right w:val="single" w:sz="8" w:space="0" w:color="auto"/>
            </w:tcBorders>
            <w:noWrap/>
            <w:vAlign w:val="center"/>
            <w:hideMark/>
          </w:tcPr>
          <w:p w14:paraId="4F325560" w14:textId="77777777" w:rsidR="00AE7499" w:rsidRPr="00AE7499" w:rsidRDefault="00AE7499" w:rsidP="00AE7499">
            <w:pPr>
              <w:suppressAutoHyphens w:val="0"/>
              <w:autoSpaceDN/>
              <w:spacing w:after="0" w:line="240" w:lineRule="auto"/>
              <w:jc w:val="center"/>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2.2</w:t>
            </w:r>
          </w:p>
        </w:tc>
        <w:tc>
          <w:tcPr>
            <w:tcW w:w="1201" w:type="dxa"/>
            <w:tcBorders>
              <w:top w:val="nil"/>
              <w:left w:val="nil"/>
              <w:bottom w:val="single" w:sz="8" w:space="0" w:color="auto"/>
              <w:right w:val="single" w:sz="8" w:space="0" w:color="auto"/>
            </w:tcBorders>
            <w:noWrap/>
            <w:vAlign w:val="center"/>
            <w:hideMark/>
          </w:tcPr>
          <w:p w14:paraId="59022654" w14:textId="77777777" w:rsidR="00AE7499" w:rsidRPr="00AE7499" w:rsidRDefault="00AE7499" w:rsidP="00AE7499">
            <w:pPr>
              <w:suppressAutoHyphens w:val="0"/>
              <w:autoSpaceDN/>
              <w:spacing w:after="0" w:line="240" w:lineRule="auto"/>
              <w:jc w:val="center"/>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72%</w:t>
            </w:r>
          </w:p>
        </w:tc>
      </w:tr>
      <w:tr w:rsidR="00AE7499" w:rsidRPr="00AE7499" w14:paraId="0175E9AB" w14:textId="77777777" w:rsidTr="00160EBB">
        <w:trPr>
          <w:trHeight w:val="319"/>
        </w:trPr>
        <w:tc>
          <w:tcPr>
            <w:tcW w:w="1971" w:type="dxa"/>
            <w:tcBorders>
              <w:top w:val="nil"/>
              <w:left w:val="single" w:sz="8" w:space="0" w:color="auto"/>
              <w:bottom w:val="single" w:sz="8" w:space="0" w:color="auto"/>
              <w:right w:val="single" w:sz="8" w:space="0" w:color="auto"/>
            </w:tcBorders>
            <w:noWrap/>
            <w:vAlign w:val="center"/>
            <w:hideMark/>
          </w:tcPr>
          <w:p w14:paraId="10988DFD" w14:textId="77777777" w:rsidR="00AE7499" w:rsidRPr="00AE7499" w:rsidRDefault="00AE7499" w:rsidP="00AE7499">
            <w:pPr>
              <w:suppressAutoHyphens w:val="0"/>
              <w:autoSpaceDN/>
              <w:spacing w:after="0" w:line="240" w:lineRule="auto"/>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I prefer not to answer</w:t>
            </w:r>
          </w:p>
        </w:tc>
        <w:tc>
          <w:tcPr>
            <w:tcW w:w="961" w:type="dxa"/>
            <w:tcBorders>
              <w:top w:val="nil"/>
              <w:left w:val="nil"/>
              <w:bottom w:val="single" w:sz="8" w:space="0" w:color="auto"/>
              <w:right w:val="single" w:sz="8" w:space="0" w:color="auto"/>
            </w:tcBorders>
            <w:noWrap/>
            <w:vAlign w:val="center"/>
            <w:hideMark/>
          </w:tcPr>
          <w:p w14:paraId="478BCF7E" w14:textId="77777777" w:rsidR="00AE7499" w:rsidRPr="00AE7499" w:rsidRDefault="00AE7499" w:rsidP="00AE7499">
            <w:pPr>
              <w:suppressAutoHyphens w:val="0"/>
              <w:autoSpaceDN/>
              <w:spacing w:after="0" w:line="240" w:lineRule="auto"/>
              <w:jc w:val="center"/>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2.4</w:t>
            </w:r>
          </w:p>
        </w:tc>
        <w:tc>
          <w:tcPr>
            <w:tcW w:w="1201" w:type="dxa"/>
            <w:tcBorders>
              <w:top w:val="nil"/>
              <w:left w:val="nil"/>
              <w:bottom w:val="single" w:sz="8" w:space="0" w:color="auto"/>
              <w:right w:val="single" w:sz="8" w:space="0" w:color="auto"/>
            </w:tcBorders>
            <w:noWrap/>
            <w:vAlign w:val="center"/>
            <w:hideMark/>
          </w:tcPr>
          <w:p w14:paraId="59A3F189" w14:textId="77777777" w:rsidR="00AE7499" w:rsidRPr="00AE7499" w:rsidRDefault="00AE7499" w:rsidP="00AE7499">
            <w:pPr>
              <w:suppressAutoHyphens w:val="0"/>
              <w:autoSpaceDN/>
              <w:spacing w:after="0" w:line="240" w:lineRule="auto"/>
              <w:jc w:val="center"/>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11%</w:t>
            </w:r>
          </w:p>
        </w:tc>
      </w:tr>
      <w:tr w:rsidR="00AE7499" w:rsidRPr="00AE7499" w14:paraId="525E95DA" w14:textId="77777777" w:rsidTr="00160EBB">
        <w:trPr>
          <w:trHeight w:val="319"/>
        </w:trPr>
        <w:tc>
          <w:tcPr>
            <w:tcW w:w="1971" w:type="dxa"/>
            <w:tcBorders>
              <w:top w:val="nil"/>
              <w:left w:val="single" w:sz="8" w:space="0" w:color="auto"/>
              <w:bottom w:val="single" w:sz="8" w:space="0" w:color="auto"/>
              <w:right w:val="single" w:sz="8" w:space="0" w:color="auto"/>
            </w:tcBorders>
            <w:noWrap/>
            <w:vAlign w:val="center"/>
            <w:hideMark/>
          </w:tcPr>
          <w:p w14:paraId="2391F0E2" w14:textId="77777777" w:rsidR="00AE7499" w:rsidRPr="00AE7499" w:rsidRDefault="00AE7499" w:rsidP="00AE7499">
            <w:pPr>
              <w:suppressAutoHyphens w:val="0"/>
              <w:autoSpaceDN/>
              <w:spacing w:after="0" w:line="240" w:lineRule="auto"/>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Unknown</w:t>
            </w:r>
          </w:p>
        </w:tc>
        <w:tc>
          <w:tcPr>
            <w:tcW w:w="961" w:type="dxa"/>
            <w:tcBorders>
              <w:top w:val="nil"/>
              <w:left w:val="nil"/>
              <w:bottom w:val="single" w:sz="8" w:space="0" w:color="auto"/>
              <w:right w:val="single" w:sz="8" w:space="0" w:color="auto"/>
            </w:tcBorders>
            <w:noWrap/>
            <w:vAlign w:val="center"/>
            <w:hideMark/>
          </w:tcPr>
          <w:p w14:paraId="30D2C494" w14:textId="77777777" w:rsidR="00AE7499" w:rsidRPr="00AE7499" w:rsidRDefault="00AE7499" w:rsidP="00AE7499">
            <w:pPr>
              <w:suppressAutoHyphens w:val="0"/>
              <w:autoSpaceDN/>
              <w:spacing w:after="0" w:line="240" w:lineRule="auto"/>
              <w:jc w:val="center"/>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2.3</w:t>
            </w:r>
          </w:p>
        </w:tc>
        <w:tc>
          <w:tcPr>
            <w:tcW w:w="1201" w:type="dxa"/>
            <w:tcBorders>
              <w:top w:val="nil"/>
              <w:left w:val="nil"/>
              <w:bottom w:val="single" w:sz="8" w:space="0" w:color="auto"/>
              <w:right w:val="single" w:sz="8" w:space="0" w:color="auto"/>
            </w:tcBorders>
            <w:noWrap/>
            <w:vAlign w:val="center"/>
            <w:hideMark/>
          </w:tcPr>
          <w:p w14:paraId="20CC22C5" w14:textId="77777777" w:rsidR="00AE7499" w:rsidRPr="00AE7499" w:rsidRDefault="00AE7499" w:rsidP="00AE7499">
            <w:pPr>
              <w:suppressAutoHyphens w:val="0"/>
              <w:autoSpaceDN/>
              <w:spacing w:after="0" w:line="240" w:lineRule="auto"/>
              <w:jc w:val="center"/>
              <w:rPr>
                <w:rFonts w:ascii="Aptos Narrow" w:eastAsia="Times New Roman" w:hAnsi="Aptos Narrow" w:cs="Times New Roman"/>
                <w:color w:val="000000"/>
                <w:sz w:val="22"/>
                <w:lang w:eastAsia="en-GB"/>
              </w:rPr>
            </w:pPr>
            <w:r w:rsidRPr="00AE7499">
              <w:rPr>
                <w:rFonts w:ascii="Aptos Narrow" w:eastAsia="Times New Roman" w:hAnsi="Aptos Narrow" w:cs="Times New Roman"/>
                <w:color w:val="000000"/>
                <w:sz w:val="22"/>
                <w:lang w:eastAsia="en-GB"/>
              </w:rPr>
              <w:t>5%</w:t>
            </w:r>
          </w:p>
        </w:tc>
      </w:tr>
    </w:tbl>
    <w:p w14:paraId="22C49EDC" w14:textId="77777777" w:rsidR="007B6837" w:rsidRDefault="007B6837" w:rsidP="00035F09">
      <w:pPr>
        <w:suppressAutoHyphens w:val="0"/>
        <w:rPr>
          <w:rFonts w:ascii="Aptos" w:eastAsia="Aptos" w:hAnsi="Aptos" w:cs="Aptos"/>
          <w:b/>
          <w:bCs/>
          <w:color w:val="000000" w:themeColor="text1"/>
          <w:sz w:val="22"/>
        </w:rPr>
      </w:pPr>
    </w:p>
    <w:p w14:paraId="20F6EFFE" w14:textId="12F459BA" w:rsidR="00BE2C4E" w:rsidRDefault="00BE2C4E" w:rsidP="00BE2C4E">
      <w:pPr>
        <w:suppressAutoHyphens w:val="0"/>
        <w:rPr>
          <w:rFonts w:ascii="Aptos" w:eastAsia="Aptos" w:hAnsi="Aptos" w:cs="Aptos"/>
          <w:b/>
          <w:bCs/>
          <w:color w:val="000000" w:themeColor="text1"/>
          <w:sz w:val="22"/>
        </w:rPr>
      </w:pPr>
      <w:r>
        <w:rPr>
          <w:rFonts w:ascii="Aptos" w:eastAsia="Aptos" w:hAnsi="Aptos" w:cs="Aptos"/>
          <w:b/>
          <w:bCs/>
          <w:color w:val="000000" w:themeColor="text1"/>
          <w:sz w:val="22"/>
        </w:rPr>
        <w:t>Table 1d: Outputs by gender</w:t>
      </w:r>
    </w:p>
    <w:tbl>
      <w:tblPr>
        <w:tblW w:w="4158" w:type="dxa"/>
        <w:tblLook w:val="04A0" w:firstRow="1" w:lastRow="0" w:firstColumn="1" w:lastColumn="0" w:noHBand="0" w:noVBand="1"/>
      </w:tblPr>
      <w:tblGrid>
        <w:gridCol w:w="1304"/>
        <w:gridCol w:w="1521"/>
        <w:gridCol w:w="1333"/>
      </w:tblGrid>
      <w:tr w:rsidR="00160EBB" w:rsidRPr="00160EBB" w14:paraId="776D63A1" w14:textId="77777777" w:rsidTr="00DD7A42">
        <w:trPr>
          <w:trHeight w:val="1191"/>
        </w:trPr>
        <w:tc>
          <w:tcPr>
            <w:tcW w:w="1304" w:type="dxa"/>
            <w:tcBorders>
              <w:top w:val="single" w:sz="8" w:space="0" w:color="auto"/>
              <w:left w:val="single" w:sz="8" w:space="0" w:color="auto"/>
              <w:bottom w:val="single" w:sz="8" w:space="0" w:color="auto"/>
              <w:right w:val="nil"/>
            </w:tcBorders>
            <w:vAlign w:val="center"/>
            <w:hideMark/>
          </w:tcPr>
          <w:p w14:paraId="3CA2F3B6" w14:textId="77777777" w:rsidR="00160EBB" w:rsidRPr="009D2F09" w:rsidRDefault="00160EBB" w:rsidP="00160EBB">
            <w:pPr>
              <w:suppressAutoHyphens w:val="0"/>
              <w:autoSpaceDN/>
              <w:spacing w:after="0" w:line="240" w:lineRule="auto"/>
              <w:jc w:val="center"/>
              <w:rPr>
                <w:rFonts w:ascii="Aptos" w:eastAsia="Times New Roman" w:hAnsi="Aptos" w:cs="Times New Roman"/>
                <w:color w:val="000000"/>
                <w:sz w:val="22"/>
                <w:lang w:eastAsia="en-GB"/>
              </w:rPr>
            </w:pPr>
            <w:r w:rsidRPr="009D2F09">
              <w:rPr>
                <w:rFonts w:ascii="Aptos" w:eastAsia="Times New Roman" w:hAnsi="Aptos" w:cs="Times New Roman"/>
                <w:color w:val="000000"/>
                <w:sz w:val="22"/>
                <w:lang w:eastAsia="en-GB"/>
              </w:rPr>
              <w:t>Gender</w:t>
            </w:r>
          </w:p>
        </w:tc>
        <w:tc>
          <w:tcPr>
            <w:tcW w:w="1521" w:type="dxa"/>
            <w:tcBorders>
              <w:top w:val="single" w:sz="8" w:space="0" w:color="auto"/>
              <w:left w:val="single" w:sz="8" w:space="0" w:color="auto"/>
              <w:bottom w:val="single" w:sz="8" w:space="0" w:color="auto"/>
              <w:right w:val="single" w:sz="8" w:space="0" w:color="auto"/>
            </w:tcBorders>
            <w:vAlign w:val="center"/>
            <w:hideMark/>
          </w:tcPr>
          <w:p w14:paraId="526C6E39" w14:textId="77777777" w:rsidR="00160EBB" w:rsidRPr="00160EBB" w:rsidRDefault="00160EBB" w:rsidP="00160EBB">
            <w:pPr>
              <w:suppressAutoHyphens w:val="0"/>
              <w:autoSpaceDN/>
              <w:spacing w:after="0" w:line="240" w:lineRule="auto"/>
              <w:jc w:val="center"/>
              <w:rPr>
                <w:rFonts w:ascii="Aptos Narrow" w:eastAsia="Times New Roman" w:hAnsi="Aptos Narrow" w:cs="Times New Roman"/>
                <w:color w:val="000000"/>
                <w:sz w:val="22"/>
                <w:lang w:eastAsia="en-GB"/>
              </w:rPr>
            </w:pPr>
            <w:r w:rsidRPr="00160EBB">
              <w:rPr>
                <w:rFonts w:ascii="Aptos Narrow" w:eastAsia="Times New Roman" w:hAnsi="Aptos Narrow" w:cs="Times New Roman"/>
                <w:color w:val="000000"/>
                <w:sz w:val="22"/>
                <w:lang w:eastAsia="en-GB"/>
              </w:rPr>
              <w:t>Average number of outputs</w:t>
            </w:r>
          </w:p>
        </w:tc>
        <w:tc>
          <w:tcPr>
            <w:tcW w:w="1333" w:type="dxa"/>
            <w:tcBorders>
              <w:top w:val="single" w:sz="8" w:space="0" w:color="auto"/>
              <w:left w:val="nil"/>
              <w:bottom w:val="single" w:sz="8" w:space="0" w:color="auto"/>
              <w:right w:val="single" w:sz="8" w:space="0" w:color="auto"/>
            </w:tcBorders>
            <w:vAlign w:val="center"/>
            <w:hideMark/>
          </w:tcPr>
          <w:p w14:paraId="24CD6A22" w14:textId="21DCB420" w:rsidR="00160EBB" w:rsidRPr="00160EBB" w:rsidRDefault="00160EBB" w:rsidP="00160EBB">
            <w:pPr>
              <w:suppressAutoHyphens w:val="0"/>
              <w:autoSpaceDN/>
              <w:spacing w:after="0" w:line="240" w:lineRule="auto"/>
              <w:jc w:val="center"/>
              <w:rPr>
                <w:rFonts w:ascii="Aptos Narrow" w:eastAsia="Times New Roman" w:hAnsi="Aptos Narrow" w:cs="Times New Roman"/>
                <w:color w:val="000000"/>
                <w:sz w:val="22"/>
                <w:lang w:eastAsia="en-GB"/>
              </w:rPr>
            </w:pPr>
            <w:r w:rsidRPr="00160EBB">
              <w:rPr>
                <w:rFonts w:ascii="Aptos Narrow" w:eastAsia="Times New Roman" w:hAnsi="Aptos Narrow" w:cs="Times New Roman"/>
                <w:color w:val="000000"/>
                <w:sz w:val="22"/>
                <w:lang w:eastAsia="en-GB"/>
              </w:rPr>
              <w:t>Proportion of eligible staff</w:t>
            </w:r>
            <w:r>
              <w:rPr>
                <w:rFonts w:ascii="Aptos Narrow" w:eastAsia="Times New Roman" w:hAnsi="Aptos Narrow" w:cs="Times New Roman"/>
                <w:color w:val="000000"/>
                <w:sz w:val="22"/>
                <w:lang w:eastAsia="en-GB"/>
              </w:rPr>
              <w:br/>
              <w:t>(n = 1,868)</w:t>
            </w:r>
          </w:p>
        </w:tc>
      </w:tr>
      <w:tr w:rsidR="00160EBB" w:rsidRPr="00160EBB" w14:paraId="167C5F0C" w14:textId="77777777" w:rsidTr="00DD7A42">
        <w:trPr>
          <w:trHeight w:val="303"/>
        </w:trPr>
        <w:tc>
          <w:tcPr>
            <w:tcW w:w="1304" w:type="dxa"/>
            <w:tcBorders>
              <w:top w:val="nil"/>
              <w:left w:val="single" w:sz="8" w:space="0" w:color="auto"/>
              <w:bottom w:val="single" w:sz="8" w:space="0" w:color="auto"/>
              <w:right w:val="single" w:sz="8" w:space="0" w:color="auto"/>
            </w:tcBorders>
            <w:noWrap/>
            <w:vAlign w:val="center"/>
            <w:hideMark/>
          </w:tcPr>
          <w:p w14:paraId="3A940A0E" w14:textId="77777777" w:rsidR="00160EBB" w:rsidRPr="00160EBB" w:rsidRDefault="00160EBB" w:rsidP="00160EBB">
            <w:pPr>
              <w:suppressAutoHyphens w:val="0"/>
              <w:autoSpaceDN/>
              <w:spacing w:after="0" w:line="240" w:lineRule="auto"/>
              <w:rPr>
                <w:rFonts w:ascii="Aptos Narrow" w:eastAsia="Times New Roman" w:hAnsi="Aptos Narrow" w:cs="Times New Roman"/>
                <w:color w:val="000000"/>
                <w:sz w:val="22"/>
                <w:lang w:eastAsia="en-GB"/>
              </w:rPr>
            </w:pPr>
            <w:r w:rsidRPr="00160EBB">
              <w:rPr>
                <w:rFonts w:ascii="Aptos Narrow" w:eastAsia="Times New Roman" w:hAnsi="Aptos Narrow" w:cs="Times New Roman"/>
                <w:color w:val="000000"/>
                <w:sz w:val="22"/>
                <w:lang w:eastAsia="en-GB"/>
              </w:rPr>
              <w:t>Female</w:t>
            </w:r>
          </w:p>
        </w:tc>
        <w:tc>
          <w:tcPr>
            <w:tcW w:w="1521" w:type="dxa"/>
            <w:tcBorders>
              <w:top w:val="nil"/>
              <w:left w:val="nil"/>
              <w:bottom w:val="single" w:sz="8" w:space="0" w:color="auto"/>
              <w:right w:val="single" w:sz="8" w:space="0" w:color="auto"/>
            </w:tcBorders>
            <w:noWrap/>
            <w:vAlign w:val="center"/>
            <w:hideMark/>
          </w:tcPr>
          <w:p w14:paraId="5C528A95" w14:textId="77777777" w:rsidR="00160EBB" w:rsidRPr="00160EBB" w:rsidRDefault="00160EBB" w:rsidP="00160EBB">
            <w:pPr>
              <w:suppressAutoHyphens w:val="0"/>
              <w:autoSpaceDN/>
              <w:spacing w:after="0" w:line="240" w:lineRule="auto"/>
              <w:jc w:val="center"/>
              <w:rPr>
                <w:rFonts w:ascii="Aptos Narrow" w:eastAsia="Times New Roman" w:hAnsi="Aptos Narrow" w:cs="Times New Roman"/>
                <w:color w:val="000000"/>
                <w:sz w:val="22"/>
                <w:lang w:eastAsia="en-GB"/>
              </w:rPr>
            </w:pPr>
            <w:r w:rsidRPr="00160EBB">
              <w:rPr>
                <w:rFonts w:ascii="Aptos Narrow" w:eastAsia="Times New Roman" w:hAnsi="Aptos Narrow" w:cs="Times New Roman"/>
                <w:color w:val="000000"/>
                <w:sz w:val="22"/>
                <w:lang w:eastAsia="en-GB"/>
              </w:rPr>
              <w:t>2</w:t>
            </w:r>
          </w:p>
        </w:tc>
        <w:tc>
          <w:tcPr>
            <w:tcW w:w="1333" w:type="dxa"/>
            <w:tcBorders>
              <w:top w:val="nil"/>
              <w:left w:val="nil"/>
              <w:bottom w:val="single" w:sz="8" w:space="0" w:color="auto"/>
              <w:right w:val="single" w:sz="8" w:space="0" w:color="auto"/>
            </w:tcBorders>
            <w:noWrap/>
            <w:vAlign w:val="center"/>
            <w:hideMark/>
          </w:tcPr>
          <w:p w14:paraId="659B6B9D" w14:textId="77777777" w:rsidR="00160EBB" w:rsidRPr="00160EBB" w:rsidRDefault="00160EBB" w:rsidP="00160EBB">
            <w:pPr>
              <w:suppressAutoHyphens w:val="0"/>
              <w:autoSpaceDN/>
              <w:spacing w:after="0" w:line="240" w:lineRule="auto"/>
              <w:jc w:val="center"/>
              <w:rPr>
                <w:rFonts w:ascii="Aptos Narrow" w:eastAsia="Times New Roman" w:hAnsi="Aptos Narrow" w:cs="Times New Roman"/>
                <w:color w:val="000000"/>
                <w:sz w:val="22"/>
                <w:lang w:eastAsia="en-GB"/>
              </w:rPr>
            </w:pPr>
            <w:r w:rsidRPr="00160EBB">
              <w:rPr>
                <w:rFonts w:ascii="Aptos Narrow" w:eastAsia="Times New Roman" w:hAnsi="Aptos Narrow" w:cs="Times New Roman"/>
                <w:color w:val="000000"/>
                <w:sz w:val="22"/>
                <w:lang w:eastAsia="en-GB"/>
              </w:rPr>
              <w:t>35%</w:t>
            </w:r>
          </w:p>
        </w:tc>
      </w:tr>
      <w:tr w:rsidR="00160EBB" w:rsidRPr="00160EBB" w14:paraId="2AD58E14" w14:textId="77777777" w:rsidTr="00DD7A42">
        <w:trPr>
          <w:trHeight w:val="303"/>
        </w:trPr>
        <w:tc>
          <w:tcPr>
            <w:tcW w:w="1304" w:type="dxa"/>
            <w:tcBorders>
              <w:top w:val="nil"/>
              <w:left w:val="single" w:sz="8" w:space="0" w:color="auto"/>
              <w:bottom w:val="single" w:sz="8" w:space="0" w:color="auto"/>
              <w:right w:val="single" w:sz="8" w:space="0" w:color="auto"/>
            </w:tcBorders>
            <w:noWrap/>
            <w:vAlign w:val="center"/>
            <w:hideMark/>
          </w:tcPr>
          <w:p w14:paraId="3C57103F" w14:textId="77777777" w:rsidR="00160EBB" w:rsidRPr="00160EBB" w:rsidRDefault="00160EBB" w:rsidP="00160EBB">
            <w:pPr>
              <w:suppressAutoHyphens w:val="0"/>
              <w:autoSpaceDN/>
              <w:spacing w:after="0" w:line="240" w:lineRule="auto"/>
              <w:rPr>
                <w:rFonts w:ascii="Aptos Narrow" w:eastAsia="Times New Roman" w:hAnsi="Aptos Narrow" w:cs="Times New Roman"/>
                <w:color w:val="000000"/>
                <w:sz w:val="22"/>
                <w:lang w:eastAsia="en-GB"/>
              </w:rPr>
            </w:pPr>
            <w:r w:rsidRPr="00160EBB">
              <w:rPr>
                <w:rFonts w:ascii="Aptos Narrow" w:eastAsia="Times New Roman" w:hAnsi="Aptos Narrow" w:cs="Times New Roman"/>
                <w:color w:val="000000"/>
                <w:sz w:val="22"/>
                <w:lang w:eastAsia="en-GB"/>
              </w:rPr>
              <w:t>Male</w:t>
            </w:r>
          </w:p>
        </w:tc>
        <w:tc>
          <w:tcPr>
            <w:tcW w:w="1521" w:type="dxa"/>
            <w:tcBorders>
              <w:top w:val="nil"/>
              <w:left w:val="nil"/>
              <w:bottom w:val="single" w:sz="8" w:space="0" w:color="auto"/>
              <w:right w:val="single" w:sz="8" w:space="0" w:color="auto"/>
            </w:tcBorders>
            <w:noWrap/>
            <w:vAlign w:val="center"/>
            <w:hideMark/>
          </w:tcPr>
          <w:p w14:paraId="73172643" w14:textId="77777777" w:rsidR="00160EBB" w:rsidRPr="00160EBB" w:rsidRDefault="00160EBB" w:rsidP="00160EBB">
            <w:pPr>
              <w:suppressAutoHyphens w:val="0"/>
              <w:autoSpaceDN/>
              <w:spacing w:after="0" w:line="240" w:lineRule="auto"/>
              <w:jc w:val="center"/>
              <w:rPr>
                <w:rFonts w:ascii="Aptos Narrow" w:eastAsia="Times New Roman" w:hAnsi="Aptos Narrow" w:cs="Times New Roman"/>
                <w:color w:val="000000"/>
                <w:sz w:val="22"/>
                <w:lang w:eastAsia="en-GB"/>
              </w:rPr>
            </w:pPr>
            <w:r w:rsidRPr="00160EBB">
              <w:rPr>
                <w:rFonts w:ascii="Aptos Narrow" w:eastAsia="Times New Roman" w:hAnsi="Aptos Narrow" w:cs="Times New Roman"/>
                <w:color w:val="000000"/>
                <w:sz w:val="22"/>
                <w:lang w:eastAsia="en-GB"/>
              </w:rPr>
              <w:t>2.3</w:t>
            </w:r>
          </w:p>
        </w:tc>
        <w:tc>
          <w:tcPr>
            <w:tcW w:w="1333" w:type="dxa"/>
            <w:tcBorders>
              <w:top w:val="nil"/>
              <w:left w:val="nil"/>
              <w:bottom w:val="single" w:sz="8" w:space="0" w:color="auto"/>
              <w:right w:val="single" w:sz="8" w:space="0" w:color="auto"/>
            </w:tcBorders>
            <w:noWrap/>
            <w:vAlign w:val="center"/>
            <w:hideMark/>
          </w:tcPr>
          <w:p w14:paraId="5A23CF53" w14:textId="77777777" w:rsidR="00160EBB" w:rsidRPr="00160EBB" w:rsidRDefault="00160EBB" w:rsidP="00160EBB">
            <w:pPr>
              <w:suppressAutoHyphens w:val="0"/>
              <w:autoSpaceDN/>
              <w:spacing w:after="0" w:line="240" w:lineRule="auto"/>
              <w:jc w:val="center"/>
              <w:rPr>
                <w:rFonts w:ascii="Aptos Narrow" w:eastAsia="Times New Roman" w:hAnsi="Aptos Narrow" w:cs="Times New Roman"/>
                <w:color w:val="000000"/>
                <w:sz w:val="22"/>
                <w:lang w:eastAsia="en-GB"/>
              </w:rPr>
            </w:pPr>
            <w:r w:rsidRPr="00160EBB">
              <w:rPr>
                <w:rFonts w:ascii="Aptos Narrow" w:eastAsia="Times New Roman" w:hAnsi="Aptos Narrow" w:cs="Times New Roman"/>
                <w:color w:val="000000"/>
                <w:sz w:val="22"/>
                <w:lang w:eastAsia="en-GB"/>
              </w:rPr>
              <w:t>65%</w:t>
            </w:r>
          </w:p>
        </w:tc>
      </w:tr>
      <w:tr w:rsidR="00160EBB" w:rsidRPr="00160EBB" w14:paraId="53E95C33" w14:textId="77777777" w:rsidTr="00DD7A42">
        <w:trPr>
          <w:trHeight w:val="303"/>
        </w:trPr>
        <w:tc>
          <w:tcPr>
            <w:tcW w:w="1304" w:type="dxa"/>
            <w:tcBorders>
              <w:top w:val="nil"/>
              <w:left w:val="single" w:sz="8" w:space="0" w:color="auto"/>
              <w:bottom w:val="single" w:sz="8" w:space="0" w:color="auto"/>
              <w:right w:val="single" w:sz="8" w:space="0" w:color="auto"/>
            </w:tcBorders>
            <w:noWrap/>
            <w:vAlign w:val="center"/>
            <w:hideMark/>
          </w:tcPr>
          <w:p w14:paraId="5DB85075" w14:textId="77777777" w:rsidR="00160EBB" w:rsidRPr="00160EBB" w:rsidRDefault="00160EBB" w:rsidP="00160EBB">
            <w:pPr>
              <w:suppressAutoHyphens w:val="0"/>
              <w:autoSpaceDN/>
              <w:spacing w:after="0" w:line="240" w:lineRule="auto"/>
              <w:rPr>
                <w:rFonts w:ascii="Aptos Narrow" w:eastAsia="Times New Roman" w:hAnsi="Aptos Narrow" w:cs="Times New Roman"/>
                <w:color w:val="000000"/>
                <w:sz w:val="22"/>
                <w:lang w:eastAsia="en-GB"/>
              </w:rPr>
            </w:pPr>
            <w:r w:rsidRPr="00160EBB">
              <w:rPr>
                <w:rFonts w:ascii="Aptos Narrow" w:eastAsia="Times New Roman" w:hAnsi="Aptos Narrow" w:cs="Times New Roman"/>
                <w:color w:val="000000"/>
                <w:sz w:val="22"/>
                <w:lang w:eastAsia="en-GB"/>
              </w:rPr>
              <w:t>Other</w:t>
            </w:r>
          </w:p>
        </w:tc>
        <w:tc>
          <w:tcPr>
            <w:tcW w:w="1521" w:type="dxa"/>
            <w:tcBorders>
              <w:top w:val="nil"/>
              <w:left w:val="nil"/>
              <w:bottom w:val="single" w:sz="8" w:space="0" w:color="auto"/>
              <w:right w:val="single" w:sz="8" w:space="0" w:color="auto"/>
            </w:tcBorders>
            <w:noWrap/>
            <w:vAlign w:val="center"/>
            <w:hideMark/>
          </w:tcPr>
          <w:p w14:paraId="02F38561" w14:textId="77777777" w:rsidR="00160EBB" w:rsidRPr="00160EBB" w:rsidRDefault="00160EBB" w:rsidP="00160EBB">
            <w:pPr>
              <w:suppressAutoHyphens w:val="0"/>
              <w:autoSpaceDN/>
              <w:spacing w:after="0" w:line="240" w:lineRule="auto"/>
              <w:jc w:val="center"/>
              <w:rPr>
                <w:rFonts w:ascii="Aptos Narrow" w:eastAsia="Times New Roman" w:hAnsi="Aptos Narrow" w:cs="Times New Roman"/>
                <w:color w:val="000000"/>
                <w:sz w:val="22"/>
                <w:lang w:eastAsia="en-GB"/>
              </w:rPr>
            </w:pPr>
            <w:r w:rsidRPr="00160EBB">
              <w:rPr>
                <w:rFonts w:ascii="Aptos Narrow" w:eastAsia="Times New Roman" w:hAnsi="Aptos Narrow" w:cs="Times New Roman"/>
                <w:color w:val="000000"/>
                <w:sz w:val="22"/>
                <w:lang w:eastAsia="en-GB"/>
              </w:rPr>
              <w:t>&lt;5 staff</w:t>
            </w:r>
          </w:p>
        </w:tc>
        <w:tc>
          <w:tcPr>
            <w:tcW w:w="1333" w:type="dxa"/>
            <w:tcBorders>
              <w:top w:val="nil"/>
              <w:left w:val="nil"/>
              <w:bottom w:val="single" w:sz="8" w:space="0" w:color="auto"/>
              <w:right w:val="single" w:sz="8" w:space="0" w:color="auto"/>
            </w:tcBorders>
            <w:noWrap/>
            <w:vAlign w:val="center"/>
            <w:hideMark/>
          </w:tcPr>
          <w:p w14:paraId="53508ACA" w14:textId="77777777" w:rsidR="00160EBB" w:rsidRPr="00160EBB" w:rsidRDefault="00160EBB" w:rsidP="00160EBB">
            <w:pPr>
              <w:suppressAutoHyphens w:val="0"/>
              <w:autoSpaceDN/>
              <w:spacing w:after="0" w:line="240" w:lineRule="auto"/>
              <w:jc w:val="center"/>
              <w:rPr>
                <w:rFonts w:ascii="Aptos Narrow" w:eastAsia="Times New Roman" w:hAnsi="Aptos Narrow" w:cs="Times New Roman"/>
                <w:color w:val="000000"/>
                <w:sz w:val="22"/>
                <w:lang w:eastAsia="en-GB"/>
              </w:rPr>
            </w:pPr>
            <w:r w:rsidRPr="00160EBB">
              <w:rPr>
                <w:rFonts w:ascii="Aptos Narrow" w:eastAsia="Times New Roman" w:hAnsi="Aptos Narrow" w:cs="Times New Roman"/>
                <w:color w:val="000000"/>
                <w:sz w:val="22"/>
                <w:lang w:eastAsia="en-GB"/>
              </w:rPr>
              <w:t>&lt;5 staff</w:t>
            </w:r>
          </w:p>
        </w:tc>
      </w:tr>
    </w:tbl>
    <w:p w14:paraId="6A0E8276" w14:textId="77777777" w:rsidR="00960AA7" w:rsidRPr="00960AA7" w:rsidRDefault="00960AA7" w:rsidP="00960AA7">
      <w:pPr>
        <w:suppressAutoHyphens w:val="0"/>
        <w:autoSpaceDN/>
        <w:spacing w:after="0" w:line="240" w:lineRule="auto"/>
        <w:rPr>
          <w:rFonts w:ascii="Aptos" w:eastAsia="Times New Roman" w:hAnsi="Aptos" w:cs="Times New Roman"/>
          <w:i/>
          <w:iCs/>
          <w:color w:val="000000"/>
          <w:sz w:val="22"/>
          <w:lang w:eastAsia="en-GB"/>
        </w:rPr>
      </w:pPr>
      <w:r w:rsidRPr="00960AA7">
        <w:rPr>
          <w:rFonts w:ascii="Aptos" w:eastAsia="Times New Roman" w:hAnsi="Aptos" w:cs="Times New Roman"/>
          <w:i/>
          <w:iCs/>
          <w:color w:val="000000"/>
          <w:sz w:val="22"/>
          <w:lang w:eastAsia="en-GB"/>
        </w:rPr>
        <w:t xml:space="preserve">"&lt; 5 staff" denotes where data are suppressed for disclosure control </w:t>
      </w:r>
    </w:p>
    <w:p w14:paraId="312C37FE" w14:textId="77777777" w:rsidR="00BE2C4E" w:rsidRDefault="00BE2C4E" w:rsidP="00BE2C4E">
      <w:pPr>
        <w:suppressAutoHyphens w:val="0"/>
        <w:rPr>
          <w:rFonts w:ascii="Aptos" w:eastAsia="Aptos" w:hAnsi="Aptos" w:cs="Aptos"/>
          <w:b/>
          <w:bCs/>
          <w:color w:val="000000" w:themeColor="text1"/>
          <w:sz w:val="22"/>
        </w:rPr>
      </w:pPr>
    </w:p>
    <w:p w14:paraId="276831D4" w14:textId="14838B9A" w:rsidR="003C174E" w:rsidRDefault="003C174E" w:rsidP="00480F80">
      <w:pPr>
        <w:suppressAutoHyphens w:val="0"/>
        <w:spacing w:after="0"/>
        <w:rPr>
          <w:rFonts w:ascii="Aptos" w:eastAsia="Aptos" w:hAnsi="Aptos" w:cs="Aptos"/>
          <w:color w:val="000000" w:themeColor="text1"/>
          <w:sz w:val="22"/>
        </w:rPr>
      </w:pPr>
      <w:r>
        <w:rPr>
          <w:rFonts w:ascii="Aptos" w:eastAsia="Aptos" w:hAnsi="Aptos" w:cs="Aptos"/>
          <w:color w:val="000000" w:themeColor="text1"/>
          <w:sz w:val="22"/>
        </w:rPr>
        <w:t xml:space="preserve">Of the </w:t>
      </w:r>
      <w:r w:rsidR="00844CBC">
        <w:rPr>
          <w:rFonts w:ascii="Aptos" w:eastAsia="Aptos" w:hAnsi="Aptos" w:cs="Aptos"/>
          <w:color w:val="000000" w:themeColor="text1"/>
          <w:sz w:val="22"/>
        </w:rPr>
        <w:t xml:space="preserve">1,868 </w:t>
      </w:r>
      <w:r>
        <w:rPr>
          <w:rFonts w:ascii="Aptos" w:eastAsia="Aptos" w:hAnsi="Aptos" w:cs="Aptos"/>
          <w:color w:val="000000" w:themeColor="text1"/>
          <w:sz w:val="22"/>
        </w:rPr>
        <w:t xml:space="preserve">eligible staff, </w:t>
      </w:r>
      <w:r w:rsidR="00B723B8">
        <w:rPr>
          <w:rFonts w:ascii="Aptos" w:eastAsia="Aptos" w:hAnsi="Aptos" w:cs="Aptos"/>
          <w:color w:val="000000" w:themeColor="text1"/>
          <w:sz w:val="22"/>
        </w:rPr>
        <w:t>8</w:t>
      </w:r>
      <w:r w:rsidR="00AC4F22">
        <w:rPr>
          <w:rFonts w:ascii="Aptos" w:eastAsia="Aptos" w:hAnsi="Aptos" w:cs="Aptos"/>
          <w:color w:val="000000" w:themeColor="text1"/>
          <w:sz w:val="22"/>
        </w:rPr>
        <w:t>8</w:t>
      </w:r>
      <w:r w:rsidR="00B723B8">
        <w:rPr>
          <w:rFonts w:ascii="Aptos" w:eastAsia="Aptos" w:hAnsi="Aptos" w:cs="Aptos"/>
          <w:color w:val="000000" w:themeColor="text1"/>
          <w:sz w:val="22"/>
        </w:rPr>
        <w:t>% were Teaching and Research G8 and above who were automatically included, and therefore differences in the break</w:t>
      </w:r>
      <w:r w:rsidR="00480F80">
        <w:rPr>
          <w:rFonts w:ascii="Aptos" w:eastAsia="Aptos" w:hAnsi="Aptos" w:cs="Aptos"/>
          <w:color w:val="000000" w:themeColor="text1"/>
          <w:sz w:val="22"/>
        </w:rPr>
        <w:t xml:space="preserve">down largely reflect the staff </w:t>
      </w:r>
      <w:r w:rsidR="00F97812">
        <w:rPr>
          <w:rFonts w:ascii="Aptos" w:eastAsia="Aptos" w:hAnsi="Aptos" w:cs="Aptos"/>
          <w:color w:val="000000" w:themeColor="text1"/>
          <w:sz w:val="22"/>
        </w:rPr>
        <w:t xml:space="preserve">body </w:t>
      </w:r>
      <w:r w:rsidR="00480F80">
        <w:rPr>
          <w:rFonts w:ascii="Aptos" w:eastAsia="Aptos" w:hAnsi="Aptos" w:cs="Aptos"/>
          <w:color w:val="000000" w:themeColor="text1"/>
          <w:sz w:val="22"/>
        </w:rPr>
        <w:t xml:space="preserve">at the time. </w:t>
      </w:r>
      <w:r w:rsidR="00B723B8">
        <w:rPr>
          <w:rFonts w:ascii="Aptos" w:eastAsia="Aptos" w:hAnsi="Aptos" w:cs="Aptos"/>
          <w:color w:val="000000" w:themeColor="text1"/>
          <w:sz w:val="22"/>
        </w:rPr>
        <w:t xml:space="preserve"> </w:t>
      </w:r>
    </w:p>
    <w:p w14:paraId="4FF01502" w14:textId="77777777" w:rsidR="003C174E" w:rsidRPr="00881EDC" w:rsidRDefault="003C174E" w:rsidP="00035F09">
      <w:pPr>
        <w:suppressAutoHyphens w:val="0"/>
        <w:rPr>
          <w:rFonts w:ascii="Aptos" w:eastAsia="Aptos" w:hAnsi="Aptos" w:cs="Aptos"/>
          <w:color w:val="000000" w:themeColor="text1"/>
          <w:sz w:val="22"/>
        </w:rPr>
      </w:pPr>
    </w:p>
    <w:p w14:paraId="292BF921" w14:textId="49D49261" w:rsidR="000D25D6" w:rsidRPr="00881EDC" w:rsidRDefault="00035F09" w:rsidP="00035F09">
      <w:pPr>
        <w:suppressAutoHyphens w:val="0"/>
        <w:rPr>
          <w:rFonts w:ascii="Aptos" w:eastAsia="Aptos" w:hAnsi="Aptos" w:cs="Aptos"/>
          <w:color w:val="000000" w:themeColor="text1"/>
          <w:sz w:val="22"/>
        </w:rPr>
      </w:pPr>
      <w:r w:rsidRPr="00881EDC">
        <w:rPr>
          <w:rFonts w:ascii="Aptos" w:eastAsia="Aptos" w:hAnsi="Aptos" w:cs="Aptos"/>
          <w:color w:val="000000" w:themeColor="text1"/>
          <w:sz w:val="22"/>
        </w:rPr>
        <w:t>In response to the REF2021 EIA, the current Code of Practice was developed with EDI in mind, and consulted</w:t>
      </w:r>
      <w:r w:rsidR="000D25D6" w:rsidRPr="00881EDC">
        <w:rPr>
          <w:rFonts w:ascii="Aptos" w:eastAsia="Aptos" w:hAnsi="Aptos" w:cs="Aptos"/>
          <w:color w:val="000000" w:themeColor="text1"/>
          <w:sz w:val="22"/>
        </w:rPr>
        <w:t xml:space="preserve"> on</w:t>
      </w:r>
      <w:r w:rsidRPr="00881EDC">
        <w:rPr>
          <w:rFonts w:ascii="Aptos" w:eastAsia="Aptos" w:hAnsi="Aptos" w:cs="Aptos"/>
          <w:color w:val="000000" w:themeColor="text1"/>
          <w:sz w:val="22"/>
        </w:rPr>
        <w:t xml:space="preserve"> broadly. As in the REF2021 code, there is training for those making decisions in relation to Research Independence and Significant Responsibility for Research, and additional support </w:t>
      </w:r>
      <w:r w:rsidR="000D25D6" w:rsidRPr="00881EDC">
        <w:rPr>
          <w:rFonts w:ascii="Aptos" w:eastAsia="Aptos" w:hAnsi="Aptos" w:cs="Aptos"/>
          <w:color w:val="000000" w:themeColor="text1"/>
          <w:sz w:val="22"/>
        </w:rPr>
        <w:t xml:space="preserve">and training </w:t>
      </w:r>
      <w:r w:rsidRPr="00881EDC">
        <w:rPr>
          <w:rFonts w:ascii="Aptos" w:eastAsia="Aptos" w:hAnsi="Aptos" w:cs="Aptos"/>
          <w:color w:val="000000" w:themeColor="text1"/>
          <w:sz w:val="22"/>
        </w:rPr>
        <w:t xml:space="preserve">for colleagues contributing to decisions about the inclusion of outputs and impact case studies within the submission. </w:t>
      </w:r>
    </w:p>
    <w:p w14:paraId="13A398A2" w14:textId="585A55FB" w:rsidR="00EA783B" w:rsidRPr="00881EDC" w:rsidRDefault="00035F09" w:rsidP="079F2412">
      <w:pPr>
        <w:suppressAutoHyphens w:val="0"/>
        <w:rPr>
          <w:rFonts w:ascii="Aptos" w:eastAsia="Aptos" w:hAnsi="Aptos" w:cs="Aptos"/>
          <w:color w:val="000000" w:themeColor="text1"/>
          <w:sz w:val="22"/>
        </w:rPr>
      </w:pPr>
      <w:r w:rsidRPr="079F2412">
        <w:rPr>
          <w:rFonts w:ascii="Aptos" w:eastAsia="Aptos" w:hAnsi="Aptos" w:cs="Aptos"/>
          <w:color w:val="000000" w:themeColor="text1"/>
          <w:sz w:val="22"/>
        </w:rPr>
        <w:t xml:space="preserve">There will be multiple points within the process when data is gathered on research output assessment </w:t>
      </w:r>
      <w:r w:rsidR="00CF430B" w:rsidRPr="079F2412">
        <w:rPr>
          <w:rFonts w:ascii="Aptos" w:eastAsia="Aptos" w:hAnsi="Aptos" w:cs="Aptos"/>
          <w:color w:val="000000" w:themeColor="text1"/>
          <w:sz w:val="22"/>
        </w:rPr>
        <w:t>and on SRR and RI via the HESA return</w:t>
      </w:r>
      <w:r w:rsidRPr="079F2412">
        <w:rPr>
          <w:rFonts w:ascii="Aptos" w:eastAsia="Aptos" w:hAnsi="Aptos" w:cs="Aptos"/>
          <w:color w:val="000000" w:themeColor="text1"/>
          <w:sz w:val="22"/>
        </w:rPr>
        <w:t>, which will be reviewed against prote</w:t>
      </w:r>
      <w:r w:rsidR="0070638F">
        <w:rPr>
          <w:rFonts w:ascii="Aptos" w:eastAsia="Aptos" w:hAnsi="Aptos" w:cs="Aptos"/>
          <w:color w:val="000000" w:themeColor="text1"/>
          <w:sz w:val="22"/>
        </w:rPr>
        <w:t>c</w:t>
      </w:r>
      <w:r w:rsidRPr="079F2412">
        <w:rPr>
          <w:rFonts w:ascii="Aptos" w:eastAsia="Aptos" w:hAnsi="Aptos" w:cs="Aptos"/>
          <w:color w:val="000000" w:themeColor="text1"/>
          <w:sz w:val="22"/>
        </w:rPr>
        <w:t xml:space="preserve">ted characteristics data to spot </w:t>
      </w:r>
      <w:r w:rsidR="000D25D6" w:rsidRPr="079F2412">
        <w:rPr>
          <w:rFonts w:ascii="Aptos" w:eastAsia="Aptos" w:hAnsi="Aptos" w:cs="Aptos"/>
          <w:color w:val="000000" w:themeColor="text1"/>
          <w:sz w:val="22"/>
        </w:rPr>
        <w:t xml:space="preserve">differences </w:t>
      </w:r>
      <w:r w:rsidRPr="079F2412">
        <w:rPr>
          <w:rFonts w:ascii="Aptos" w:eastAsia="Aptos" w:hAnsi="Aptos" w:cs="Aptos"/>
          <w:color w:val="000000" w:themeColor="text1"/>
          <w:sz w:val="22"/>
        </w:rPr>
        <w:t xml:space="preserve">in outcomes. Where these are noted, </w:t>
      </w:r>
      <w:r w:rsidR="000D25D6" w:rsidRPr="079F2412">
        <w:rPr>
          <w:rFonts w:ascii="Aptos" w:eastAsia="Aptos" w:hAnsi="Aptos" w:cs="Aptos"/>
          <w:color w:val="000000" w:themeColor="text1"/>
          <w:sz w:val="22"/>
        </w:rPr>
        <w:t>the</w:t>
      </w:r>
      <w:r w:rsidRPr="079F2412">
        <w:rPr>
          <w:rFonts w:ascii="Aptos" w:eastAsia="Aptos" w:hAnsi="Aptos" w:cs="Aptos"/>
          <w:color w:val="000000" w:themeColor="text1"/>
          <w:sz w:val="22"/>
        </w:rPr>
        <w:t xml:space="preserve"> data will be used to inform further actions and interventions.</w:t>
      </w:r>
      <w:r w:rsidR="00262741" w:rsidRPr="079F2412">
        <w:rPr>
          <w:rFonts w:ascii="Aptos" w:eastAsia="Aptos" w:hAnsi="Aptos" w:cs="Aptos"/>
          <w:color w:val="000000" w:themeColor="text1"/>
          <w:sz w:val="22"/>
        </w:rPr>
        <w:t xml:space="preserve"> </w:t>
      </w:r>
      <w:r w:rsidRPr="079F2412">
        <w:rPr>
          <w:rFonts w:ascii="Aptos" w:eastAsia="Aptos" w:hAnsi="Aptos" w:cs="Aptos"/>
          <w:color w:val="000000" w:themeColor="text1"/>
          <w:sz w:val="22"/>
        </w:rPr>
        <w:t xml:space="preserve">However, we do note that the changes in REF2029, particularly related to decoupling, mean that it is unlikely that </w:t>
      </w:r>
      <w:r w:rsidR="00226848" w:rsidRPr="079F2412">
        <w:rPr>
          <w:rFonts w:ascii="Aptos" w:eastAsia="Aptos" w:hAnsi="Aptos" w:cs="Aptos"/>
          <w:color w:val="000000" w:themeColor="text1"/>
          <w:sz w:val="22"/>
        </w:rPr>
        <w:t xml:space="preserve">output </w:t>
      </w:r>
      <w:r w:rsidRPr="079F2412">
        <w:rPr>
          <w:rFonts w:ascii="Aptos" w:eastAsia="Aptos" w:hAnsi="Aptos" w:cs="Aptos"/>
          <w:color w:val="000000" w:themeColor="text1"/>
          <w:sz w:val="22"/>
        </w:rPr>
        <w:t xml:space="preserve">data can be compared with REF2021, given that outputs are not assigned to a </w:t>
      </w:r>
      <w:r w:rsidRPr="079F2412">
        <w:rPr>
          <w:rFonts w:ascii="Aptos" w:eastAsia="Aptos" w:hAnsi="Aptos" w:cs="Aptos"/>
          <w:color w:val="000000" w:themeColor="text1"/>
          <w:sz w:val="22"/>
        </w:rPr>
        <w:lastRenderedPageBreak/>
        <w:t>single member of staff beyond the confirmation of eligibility (</w:t>
      </w:r>
      <w:r w:rsidR="00902FB4">
        <w:rPr>
          <w:rFonts w:ascii="Aptos" w:eastAsia="Aptos" w:hAnsi="Aptos" w:cs="Aptos"/>
          <w:color w:val="000000" w:themeColor="text1"/>
          <w:sz w:val="22"/>
        </w:rPr>
        <w:t>as outlined in Part 5 of the Code</w:t>
      </w:r>
      <w:r w:rsidRPr="079F2412">
        <w:rPr>
          <w:rFonts w:ascii="Aptos" w:eastAsia="Aptos" w:hAnsi="Aptos" w:cs="Aptos"/>
          <w:color w:val="000000" w:themeColor="text1"/>
          <w:sz w:val="22"/>
        </w:rPr>
        <w:t xml:space="preserve">). </w:t>
      </w:r>
      <w:r w:rsidR="00226848" w:rsidRPr="079F2412">
        <w:rPr>
          <w:rFonts w:ascii="Aptos" w:eastAsia="Aptos" w:hAnsi="Aptos" w:cs="Aptos"/>
          <w:color w:val="000000" w:themeColor="text1"/>
          <w:sz w:val="22"/>
        </w:rPr>
        <w:t>In addition, e</w:t>
      </w:r>
      <w:r w:rsidR="004659BE" w:rsidRPr="079F2412">
        <w:rPr>
          <w:rFonts w:ascii="Aptos" w:eastAsia="Aptos" w:hAnsi="Aptos" w:cs="Aptos"/>
          <w:color w:val="000000" w:themeColor="text1"/>
          <w:sz w:val="22"/>
        </w:rPr>
        <w:t xml:space="preserve">qualities data is related to headcount, or anonymised individuals. The data will use a fixed date in order to gather benchmark data. SRR and RI are applied at the contract level. Therefore, these data sets will be slightly different to one another. This means that caution needs to be applied when examining for small-number effects.  </w:t>
      </w:r>
      <w:r w:rsidR="00C14B7C" w:rsidRPr="079F2412">
        <w:rPr>
          <w:rFonts w:ascii="Aptos" w:eastAsia="Aptos" w:hAnsi="Aptos" w:cs="Aptos"/>
          <w:color w:val="000000" w:themeColor="text1"/>
          <w:sz w:val="22"/>
        </w:rPr>
        <w:t xml:space="preserve"> </w:t>
      </w:r>
      <w:r w:rsidR="00D540A2" w:rsidRPr="079F2412">
        <w:rPr>
          <w:rFonts w:ascii="Aptos" w:eastAsia="Aptos" w:hAnsi="Aptos" w:cs="Aptos"/>
          <w:color w:val="000000" w:themeColor="text1"/>
          <w:sz w:val="22"/>
        </w:rPr>
        <w:t xml:space="preserve"> </w:t>
      </w:r>
    </w:p>
    <w:p w14:paraId="0C5CE9AA" w14:textId="6F00B87A" w:rsidR="00EB11D7" w:rsidRDefault="24D986C2" w:rsidP="306EAAF2">
      <w:pPr>
        <w:pStyle w:val="Heading2"/>
        <w:keepNext/>
        <w:keepLines/>
        <w:suppressAutoHyphens w:val="0"/>
        <w:spacing w:before="40" w:after="0"/>
        <w:rPr>
          <w:rFonts w:ascii="Aptos" w:eastAsia="Aptos" w:hAnsi="Aptos" w:cs="Aptos"/>
          <w:color w:val="2E74B5"/>
          <w:sz w:val="26"/>
          <w:szCs w:val="26"/>
        </w:rPr>
      </w:pPr>
      <w:r w:rsidRPr="306EAAF2">
        <w:rPr>
          <w:rFonts w:ascii="Aptos" w:eastAsia="Aptos" w:hAnsi="Aptos" w:cs="Aptos"/>
          <w:color w:val="2E74B5"/>
          <w:sz w:val="26"/>
          <w:szCs w:val="26"/>
        </w:rPr>
        <w:t>Section 5:  Assessing the Impact</w:t>
      </w:r>
    </w:p>
    <w:p w14:paraId="0CE5CA54" w14:textId="42AE7371" w:rsidR="00EB11D7" w:rsidRPr="00226848" w:rsidRDefault="24D986C2" w:rsidP="306EAAF2">
      <w:pPr>
        <w:suppressAutoHyphens w:val="0"/>
        <w:rPr>
          <w:rFonts w:ascii="Aptos" w:eastAsia="Aptos" w:hAnsi="Aptos" w:cs="Aptos"/>
          <w:color w:val="000000" w:themeColor="text1"/>
          <w:sz w:val="22"/>
        </w:rPr>
      </w:pPr>
      <w:r w:rsidRPr="00226848">
        <w:rPr>
          <w:rFonts w:ascii="Aptos" w:eastAsia="Aptos" w:hAnsi="Aptos" w:cs="Aptos"/>
          <w:color w:val="000000" w:themeColor="text1"/>
          <w:sz w:val="22"/>
        </w:rPr>
        <w:t xml:space="preserve">Underpinning this policy is an approach that is largely reliant on academic peer review, and academic and professional judgement. A governance structure has been put in place, to provide multiple points for reviewing decisions. </w:t>
      </w:r>
      <w:r w:rsidRPr="00226848" w:rsidDel="00C459EA">
        <w:rPr>
          <w:rFonts w:ascii="Aptos" w:eastAsia="Aptos" w:hAnsi="Aptos" w:cs="Aptos"/>
          <w:color w:val="000000" w:themeColor="text1"/>
          <w:sz w:val="22"/>
        </w:rPr>
        <w:t xml:space="preserve">The driving force behind decisions on SRR and RI is accuracy, ensuring that contracts are captured properly, and therefore assigned the correct status. Assigning SRR or Research Independence does not affect an individuals’ career, and we draw a distinction between contractual expectations, and opportunities for personal development.  </w:t>
      </w:r>
    </w:p>
    <w:p w14:paraId="29BA3E32" w14:textId="20021E8A" w:rsidR="002D6F06" w:rsidRPr="003C633D" w:rsidRDefault="004D0C1A" w:rsidP="306EAAF2">
      <w:pPr>
        <w:suppressAutoHyphens w:val="0"/>
        <w:spacing w:before="120" w:after="120" w:line="240" w:lineRule="auto"/>
        <w:rPr>
          <w:rFonts w:ascii="Aptos" w:eastAsia="Aptos" w:hAnsi="Aptos" w:cs="Aptos"/>
          <w:color w:val="000000" w:themeColor="text1"/>
          <w:sz w:val="22"/>
        </w:rPr>
      </w:pPr>
      <w:r w:rsidRPr="00226848">
        <w:rPr>
          <w:rFonts w:ascii="Aptos" w:eastAsia="Aptos" w:hAnsi="Aptos" w:cs="Aptos"/>
          <w:color w:val="000000" w:themeColor="text1"/>
          <w:sz w:val="22"/>
        </w:rPr>
        <w:t>T</w:t>
      </w:r>
      <w:r w:rsidR="24D986C2" w:rsidRPr="00226848">
        <w:rPr>
          <w:rFonts w:ascii="Aptos" w:eastAsia="Aptos" w:hAnsi="Aptos" w:cs="Aptos"/>
          <w:color w:val="000000" w:themeColor="text1"/>
          <w:sz w:val="22"/>
        </w:rPr>
        <w:t>he Co</w:t>
      </w:r>
      <w:r w:rsidR="002C3B9D">
        <w:rPr>
          <w:rFonts w:ascii="Aptos" w:eastAsia="Aptos" w:hAnsi="Aptos" w:cs="Aptos"/>
          <w:color w:val="000000" w:themeColor="text1"/>
          <w:sz w:val="22"/>
        </w:rPr>
        <w:t>de</w:t>
      </w:r>
      <w:r w:rsidR="24D986C2" w:rsidRPr="00226848">
        <w:rPr>
          <w:rFonts w:ascii="Aptos" w:eastAsia="Aptos" w:hAnsi="Aptos" w:cs="Aptos"/>
          <w:color w:val="000000" w:themeColor="text1"/>
          <w:sz w:val="22"/>
        </w:rPr>
        <w:t xml:space="preserve"> states clearly</w:t>
      </w:r>
      <w:r w:rsidRPr="00226848">
        <w:rPr>
          <w:rFonts w:ascii="Aptos" w:eastAsia="Aptos" w:hAnsi="Aptos" w:cs="Aptos"/>
          <w:color w:val="000000" w:themeColor="text1"/>
          <w:sz w:val="22"/>
        </w:rPr>
        <w:t xml:space="preserve"> in relation to staff experience</w:t>
      </w:r>
      <w:r w:rsidR="24D986C2" w:rsidRPr="00226848">
        <w:rPr>
          <w:rFonts w:ascii="Aptos" w:eastAsia="Aptos" w:hAnsi="Aptos" w:cs="Aptos"/>
          <w:color w:val="000000" w:themeColor="text1"/>
          <w:sz w:val="22"/>
        </w:rPr>
        <w:t>:</w:t>
      </w:r>
      <w:r w:rsidR="00C3543B" w:rsidRPr="00226848">
        <w:rPr>
          <w:rFonts w:ascii="Aptos" w:eastAsia="Aptos" w:hAnsi="Aptos" w:cs="Aptos"/>
          <w:color w:val="000000" w:themeColor="text1"/>
          <w:sz w:val="22"/>
        </w:rPr>
        <w:t xml:space="preserve"> </w:t>
      </w:r>
      <w:r w:rsidR="24D986C2" w:rsidRPr="00226848">
        <w:rPr>
          <w:rFonts w:ascii="Aptos" w:eastAsia="Aptos" w:hAnsi="Aptos" w:cs="Aptos"/>
          <w:color w:val="000000" w:themeColor="text1"/>
          <w:sz w:val="22"/>
        </w:rPr>
        <w:t>“The inclusion or otherwise of an individual’s work in the REF return does not of itself influence career progression. It will not directly influence their future workload portfolio, their promotion or career progression.”</w:t>
      </w:r>
    </w:p>
    <w:p w14:paraId="078BE363" w14:textId="32A14CFF" w:rsidR="00EB11D7" w:rsidRDefault="00530190" w:rsidP="306EAAF2">
      <w:pPr>
        <w:suppressAutoHyphens w:val="0"/>
        <w:rPr>
          <w:rFonts w:ascii="Aptos" w:eastAsia="Aptos" w:hAnsi="Aptos" w:cs="Aptos"/>
          <w:color w:val="000000" w:themeColor="text1"/>
          <w:sz w:val="24"/>
          <w:szCs w:val="24"/>
        </w:rPr>
      </w:pPr>
      <w:r w:rsidRPr="003C633D">
        <w:rPr>
          <w:rFonts w:ascii="Aptos" w:eastAsia="Aptos" w:hAnsi="Aptos" w:cs="Aptos"/>
          <w:color w:val="000000" w:themeColor="text1"/>
          <w:sz w:val="22"/>
        </w:rPr>
        <w:t>The information presented here relates to pilot</w:t>
      </w:r>
      <w:r w:rsidR="00CA1EC3" w:rsidRPr="003C633D">
        <w:rPr>
          <w:rFonts w:ascii="Aptos" w:eastAsia="Aptos" w:hAnsi="Aptos" w:cs="Aptos"/>
          <w:color w:val="000000" w:themeColor="text1"/>
          <w:sz w:val="22"/>
        </w:rPr>
        <w:t xml:space="preserve"> year data for SRR, RI and UoA allocation. This has been used to </w:t>
      </w:r>
      <w:r w:rsidR="00FC131E" w:rsidRPr="003C633D">
        <w:rPr>
          <w:rFonts w:ascii="Aptos" w:eastAsia="Aptos" w:hAnsi="Aptos" w:cs="Aptos"/>
          <w:color w:val="000000" w:themeColor="text1"/>
          <w:sz w:val="22"/>
        </w:rPr>
        <w:t xml:space="preserve">assess impact. </w:t>
      </w:r>
      <w:r w:rsidR="00CB46D1" w:rsidRPr="003C633D">
        <w:rPr>
          <w:rFonts w:ascii="Aptos" w:eastAsia="Aptos" w:hAnsi="Aptos" w:cs="Aptos"/>
          <w:color w:val="000000" w:themeColor="text1"/>
          <w:sz w:val="22"/>
        </w:rPr>
        <w:t>Subsequent analysis will also take place once the processes are implemented.</w:t>
      </w:r>
      <w:r w:rsidR="002D5FFF" w:rsidRPr="003C633D">
        <w:rPr>
          <w:rFonts w:ascii="Aptos" w:eastAsia="Aptos" w:hAnsi="Aptos" w:cs="Aptos"/>
          <w:color w:val="000000" w:themeColor="text1"/>
          <w:sz w:val="22"/>
        </w:rPr>
        <w:t xml:space="preserve"> Pilot data for the output selection process </w:t>
      </w:r>
      <w:r w:rsidR="003C35E6" w:rsidRPr="003C633D">
        <w:rPr>
          <w:rFonts w:ascii="Aptos" w:eastAsia="Aptos" w:hAnsi="Aptos" w:cs="Aptos"/>
          <w:color w:val="000000" w:themeColor="text1"/>
          <w:sz w:val="22"/>
        </w:rPr>
        <w:t>is expected in November 2026</w:t>
      </w:r>
      <w:r w:rsidR="00DF0C25" w:rsidRPr="003C633D">
        <w:rPr>
          <w:rFonts w:ascii="Aptos" w:eastAsia="Aptos" w:hAnsi="Aptos" w:cs="Aptos"/>
          <w:color w:val="000000" w:themeColor="text1"/>
          <w:sz w:val="22"/>
        </w:rPr>
        <w:t xml:space="preserve"> –</w:t>
      </w:r>
      <w:r w:rsidR="002D5FFF" w:rsidRPr="003C633D">
        <w:rPr>
          <w:rFonts w:ascii="Aptos" w:eastAsia="Aptos" w:hAnsi="Aptos" w:cs="Aptos"/>
          <w:color w:val="000000" w:themeColor="text1"/>
          <w:sz w:val="22"/>
        </w:rPr>
        <w:t xml:space="preserve"> a plan is presented here for the analysis of data and pathway for decision making</w:t>
      </w:r>
      <w:r w:rsidR="001E3C85" w:rsidRPr="003C633D">
        <w:rPr>
          <w:rFonts w:ascii="Aptos" w:eastAsia="Aptos" w:hAnsi="Aptos" w:cs="Aptos"/>
          <w:color w:val="000000" w:themeColor="text1"/>
          <w:sz w:val="22"/>
        </w:rPr>
        <w:t xml:space="preserve"> based on any inequities that may be uncovered.</w:t>
      </w:r>
    </w:p>
    <w:p w14:paraId="661B53AE" w14:textId="3D7E5544" w:rsidR="00EB11D7" w:rsidRDefault="24D986C2" w:rsidP="306EAAF2">
      <w:pPr>
        <w:pStyle w:val="Heading3"/>
        <w:keepNext/>
        <w:keepLines/>
        <w:suppressAutoHyphens w:val="0"/>
        <w:spacing w:before="40" w:after="0"/>
        <w:rPr>
          <w:rFonts w:ascii="Aptos" w:eastAsia="Aptos" w:hAnsi="Aptos" w:cs="Aptos"/>
          <w:bCs/>
          <w:color w:val="1F4D78"/>
          <w:sz w:val="24"/>
          <w:szCs w:val="24"/>
        </w:rPr>
      </w:pPr>
      <w:r w:rsidRPr="306EAAF2">
        <w:rPr>
          <w:rFonts w:ascii="Aptos" w:eastAsia="Aptos" w:hAnsi="Aptos" w:cs="Aptos"/>
          <w:bCs/>
          <w:color w:val="1F4D78"/>
          <w:sz w:val="24"/>
          <w:szCs w:val="24"/>
        </w:rPr>
        <w:t xml:space="preserve">The application of Significant Responsibility for Research (SRR) </w:t>
      </w:r>
    </w:p>
    <w:p w14:paraId="03F73F36" w14:textId="18ABEA4D" w:rsidR="008A5209" w:rsidRPr="003C633D" w:rsidRDefault="008A5209" w:rsidP="306EAAF2">
      <w:pPr>
        <w:suppressAutoHyphens w:val="0"/>
        <w:rPr>
          <w:rFonts w:ascii="Aptos" w:eastAsia="Aptos" w:hAnsi="Aptos" w:cs="Aptos"/>
          <w:color w:val="000000" w:themeColor="text1"/>
          <w:sz w:val="22"/>
        </w:rPr>
      </w:pPr>
      <w:r w:rsidRPr="003C633D">
        <w:rPr>
          <w:rFonts w:ascii="Aptos" w:eastAsia="Aptos" w:hAnsi="Aptos" w:cs="Aptos"/>
          <w:color w:val="000000" w:themeColor="text1"/>
          <w:sz w:val="22"/>
        </w:rPr>
        <w:t>The driving force behind decisions on SRR and RI is accuracy, ensuring that contracts are captured properly, and therefore assigned the correct status. Assigning SRR or R</w:t>
      </w:r>
      <w:r w:rsidR="00D32133">
        <w:rPr>
          <w:rFonts w:ascii="Aptos" w:eastAsia="Aptos" w:hAnsi="Aptos" w:cs="Aptos"/>
          <w:color w:val="000000" w:themeColor="text1"/>
          <w:sz w:val="22"/>
        </w:rPr>
        <w:t>I</w:t>
      </w:r>
      <w:r w:rsidRPr="003C633D">
        <w:rPr>
          <w:rFonts w:ascii="Aptos" w:eastAsia="Aptos" w:hAnsi="Aptos" w:cs="Aptos"/>
          <w:color w:val="000000" w:themeColor="text1"/>
          <w:sz w:val="22"/>
        </w:rPr>
        <w:t xml:space="preserve"> does not affect an individuals’ career, and we draw a distinction between contractual expectations, and opportunities for personal development.  </w:t>
      </w:r>
    </w:p>
    <w:p w14:paraId="21017D24" w14:textId="6DEEF9EF" w:rsidR="00EB11D7" w:rsidRPr="003C633D" w:rsidRDefault="24D986C2" w:rsidP="306EAAF2">
      <w:pPr>
        <w:suppressAutoHyphens w:val="0"/>
        <w:rPr>
          <w:rFonts w:ascii="Aptos" w:eastAsia="Aptos" w:hAnsi="Aptos" w:cs="Aptos"/>
          <w:color w:val="000000" w:themeColor="text1"/>
          <w:sz w:val="22"/>
        </w:rPr>
      </w:pPr>
      <w:r w:rsidRPr="003C633D">
        <w:rPr>
          <w:rFonts w:ascii="Aptos" w:eastAsia="Aptos" w:hAnsi="Aptos" w:cs="Aptos"/>
          <w:color w:val="000000" w:themeColor="text1"/>
          <w:sz w:val="22"/>
        </w:rPr>
        <w:t xml:space="preserve">The application of SRR is conferred to all Academic T&amp;R contracts at Grade 8 or above. These staff are reported to HESA as ACEMPFUN3. </w:t>
      </w:r>
    </w:p>
    <w:p w14:paraId="5700DBA5" w14:textId="16484FB6" w:rsidR="00EB11D7" w:rsidRPr="003C633D" w:rsidRDefault="24D986C2" w:rsidP="306EAAF2">
      <w:pPr>
        <w:suppressAutoHyphens w:val="0"/>
        <w:rPr>
          <w:rFonts w:ascii="Aptos" w:eastAsia="Aptos" w:hAnsi="Aptos" w:cs="Aptos"/>
          <w:color w:val="000000" w:themeColor="text1"/>
          <w:sz w:val="22"/>
        </w:rPr>
      </w:pPr>
      <w:r w:rsidRPr="003C633D">
        <w:rPr>
          <w:rFonts w:ascii="Aptos" w:eastAsia="Aptos" w:hAnsi="Aptos" w:cs="Aptos"/>
          <w:color w:val="000000" w:themeColor="text1"/>
          <w:sz w:val="22"/>
        </w:rPr>
        <w:t xml:space="preserve">Academic T&amp;R contracts of Grade 7 or below are reviewed, to see if they meet the criteria of Research Independence (within the SRR definition). Those which meet the criterion of being an Independent Researcher are also included within the University’s </w:t>
      </w:r>
      <w:r w:rsidR="002776F4" w:rsidRPr="003C633D">
        <w:rPr>
          <w:rFonts w:ascii="Aptos" w:eastAsia="Aptos" w:hAnsi="Aptos" w:cs="Aptos"/>
          <w:color w:val="000000" w:themeColor="text1"/>
          <w:sz w:val="22"/>
        </w:rPr>
        <w:t>Volume Measure</w:t>
      </w:r>
      <w:r w:rsidRPr="003C633D">
        <w:rPr>
          <w:rFonts w:ascii="Aptos" w:eastAsia="Aptos" w:hAnsi="Aptos" w:cs="Aptos"/>
          <w:color w:val="000000" w:themeColor="text1"/>
          <w:sz w:val="22"/>
        </w:rPr>
        <w:t>. Details of decision-makers are outlined in the Co</w:t>
      </w:r>
      <w:r w:rsidR="004E7953">
        <w:rPr>
          <w:rFonts w:ascii="Aptos" w:eastAsia="Aptos" w:hAnsi="Aptos" w:cs="Aptos"/>
          <w:color w:val="000000" w:themeColor="text1"/>
          <w:sz w:val="22"/>
        </w:rPr>
        <w:t>de</w:t>
      </w:r>
      <w:r w:rsidRPr="003C633D">
        <w:rPr>
          <w:rFonts w:ascii="Aptos" w:eastAsia="Aptos" w:hAnsi="Aptos" w:cs="Aptos"/>
          <w:color w:val="000000" w:themeColor="text1"/>
          <w:sz w:val="22"/>
        </w:rPr>
        <w:t>.</w:t>
      </w:r>
    </w:p>
    <w:p w14:paraId="37B76A54" w14:textId="150B8FCA" w:rsidR="00035A02" w:rsidRPr="003C633D" w:rsidRDefault="006C4EA0" w:rsidP="306EAAF2">
      <w:pPr>
        <w:suppressAutoHyphens w:val="0"/>
        <w:rPr>
          <w:rFonts w:ascii="Aptos" w:eastAsia="Aptos" w:hAnsi="Aptos" w:cs="Aptos"/>
          <w:color w:val="000000" w:themeColor="text1"/>
          <w:sz w:val="22"/>
        </w:rPr>
      </w:pPr>
      <w:r w:rsidRPr="003C633D">
        <w:rPr>
          <w:rFonts w:ascii="Aptos" w:eastAsia="Aptos" w:hAnsi="Aptos" w:cs="Aptos"/>
          <w:color w:val="000000" w:themeColor="text1"/>
          <w:sz w:val="22"/>
        </w:rPr>
        <w:t xml:space="preserve">To assess impact, </w:t>
      </w:r>
      <w:r w:rsidR="007865B9" w:rsidRPr="003C633D">
        <w:rPr>
          <w:rFonts w:ascii="Aptos" w:eastAsia="Aptos" w:hAnsi="Aptos" w:cs="Aptos"/>
          <w:color w:val="000000" w:themeColor="text1"/>
          <w:sz w:val="22"/>
        </w:rPr>
        <w:t xml:space="preserve">the </w:t>
      </w:r>
      <w:r w:rsidR="001659E5" w:rsidRPr="003C633D">
        <w:rPr>
          <w:rFonts w:ascii="Aptos" w:eastAsia="Aptos" w:hAnsi="Aptos" w:cs="Aptos"/>
          <w:color w:val="000000" w:themeColor="text1"/>
          <w:sz w:val="22"/>
        </w:rPr>
        <w:t>number of</w:t>
      </w:r>
      <w:r w:rsidR="007865B9" w:rsidRPr="003C633D">
        <w:rPr>
          <w:rFonts w:ascii="Aptos" w:eastAsia="Aptos" w:hAnsi="Aptos" w:cs="Aptos"/>
          <w:color w:val="000000" w:themeColor="text1"/>
          <w:sz w:val="22"/>
        </w:rPr>
        <w:t xml:space="preserve"> Grade 7 or below T&amp;R staff selected for the volume measure was compared with the total Grade 7 or belo</w:t>
      </w:r>
      <w:r w:rsidR="00492F17" w:rsidRPr="003C633D">
        <w:rPr>
          <w:rFonts w:ascii="Aptos" w:eastAsia="Aptos" w:hAnsi="Aptos" w:cs="Aptos"/>
          <w:color w:val="000000" w:themeColor="text1"/>
          <w:sz w:val="22"/>
        </w:rPr>
        <w:t>w T&amp;R population.</w:t>
      </w:r>
      <w:r w:rsidR="00435060" w:rsidRPr="003C633D">
        <w:rPr>
          <w:rFonts w:ascii="Aptos" w:eastAsia="Aptos" w:hAnsi="Aptos" w:cs="Aptos"/>
          <w:color w:val="000000" w:themeColor="text1"/>
          <w:sz w:val="22"/>
        </w:rPr>
        <w:t xml:space="preserve"> This provided selection rates and differences split by protected characteristic.</w:t>
      </w:r>
    </w:p>
    <w:p w14:paraId="31E3AB6A" w14:textId="77777777" w:rsidR="00386EBB" w:rsidRPr="003C633D" w:rsidRDefault="00DB2574" w:rsidP="00DB2574">
      <w:pPr>
        <w:suppressAutoHyphens w:val="0"/>
        <w:rPr>
          <w:rFonts w:ascii="Aptos" w:eastAsia="Aptos" w:hAnsi="Aptos" w:cs="Aptos"/>
          <w:color w:val="000000" w:themeColor="text1"/>
          <w:sz w:val="22"/>
        </w:rPr>
      </w:pPr>
      <w:r w:rsidRPr="003C633D">
        <w:rPr>
          <w:rFonts w:ascii="Aptos" w:eastAsia="Aptos" w:hAnsi="Aptos" w:cs="Aptos"/>
          <w:color w:val="000000" w:themeColor="text1"/>
          <w:sz w:val="22"/>
        </w:rPr>
        <w:t>A large difference in the selection rate between groups might indicate:</w:t>
      </w:r>
    </w:p>
    <w:p w14:paraId="790F0C3D" w14:textId="77777777" w:rsidR="00386EBB" w:rsidRPr="003C633D" w:rsidRDefault="00DB2574" w:rsidP="00672A8B">
      <w:pPr>
        <w:pStyle w:val="ListParagraph"/>
        <w:numPr>
          <w:ilvl w:val="0"/>
          <w:numId w:val="50"/>
        </w:numPr>
        <w:suppressAutoHyphens w:val="0"/>
        <w:rPr>
          <w:rFonts w:ascii="Aptos" w:eastAsia="Aptos" w:hAnsi="Aptos" w:cs="Aptos"/>
          <w:color w:val="000000" w:themeColor="text1"/>
          <w:sz w:val="22"/>
        </w:rPr>
      </w:pPr>
      <w:r w:rsidRPr="003C633D">
        <w:rPr>
          <w:rFonts w:ascii="Aptos" w:eastAsia="Aptos" w:hAnsi="Aptos" w:cs="Aptos"/>
          <w:color w:val="000000" w:themeColor="text1"/>
          <w:sz w:val="22"/>
        </w:rPr>
        <w:t>Bias in the selection process</w:t>
      </w:r>
    </w:p>
    <w:p w14:paraId="6CFF3400" w14:textId="6310EA69" w:rsidR="00386EBB" w:rsidRPr="003C633D" w:rsidRDefault="00DB2574" w:rsidP="00672A8B">
      <w:pPr>
        <w:pStyle w:val="ListParagraph"/>
        <w:numPr>
          <w:ilvl w:val="0"/>
          <w:numId w:val="50"/>
        </w:numPr>
        <w:suppressAutoHyphens w:val="0"/>
        <w:rPr>
          <w:rFonts w:ascii="Aptos" w:eastAsia="Aptos" w:hAnsi="Aptos" w:cs="Aptos"/>
          <w:color w:val="000000" w:themeColor="text1"/>
          <w:sz w:val="22"/>
        </w:rPr>
      </w:pPr>
      <w:r w:rsidRPr="003C633D">
        <w:rPr>
          <w:rFonts w:ascii="Aptos" w:eastAsia="Aptos" w:hAnsi="Aptos" w:cs="Aptos"/>
          <w:color w:val="000000" w:themeColor="text1"/>
          <w:sz w:val="22"/>
        </w:rPr>
        <w:t>SRR criteria align with roles, responsibilities or research opportunities afforded more frequently to a particular group; this could be due to systemic, operational or other work-related factors</w:t>
      </w:r>
    </w:p>
    <w:p w14:paraId="2B903302" w14:textId="07686A3B" w:rsidR="00435060" w:rsidRPr="003C633D" w:rsidRDefault="00DB2574">
      <w:pPr>
        <w:pStyle w:val="ListParagraph"/>
        <w:numPr>
          <w:ilvl w:val="0"/>
          <w:numId w:val="50"/>
        </w:numPr>
        <w:suppressAutoHyphens w:val="0"/>
        <w:rPr>
          <w:rFonts w:ascii="Aptos" w:eastAsia="Aptos" w:hAnsi="Aptos" w:cs="Aptos"/>
          <w:color w:val="000000" w:themeColor="text1"/>
          <w:sz w:val="22"/>
        </w:rPr>
      </w:pPr>
      <w:r w:rsidRPr="003C633D">
        <w:rPr>
          <w:rFonts w:ascii="Aptos" w:eastAsia="Aptos" w:hAnsi="Aptos" w:cs="Aptos"/>
          <w:color w:val="000000" w:themeColor="text1"/>
          <w:sz w:val="22"/>
        </w:rPr>
        <w:t>Both</w:t>
      </w:r>
      <w:r w:rsidR="00386EBB" w:rsidRPr="003C633D">
        <w:rPr>
          <w:rFonts w:ascii="Aptos" w:eastAsia="Aptos" w:hAnsi="Aptos" w:cs="Aptos"/>
          <w:color w:val="000000" w:themeColor="text1"/>
          <w:sz w:val="22"/>
        </w:rPr>
        <w:t xml:space="preserve"> of the above</w:t>
      </w:r>
    </w:p>
    <w:p w14:paraId="141B51D1" w14:textId="7B65B0F3" w:rsidR="00386EBB" w:rsidRPr="003C633D" w:rsidRDefault="0099040B" w:rsidP="00386EBB">
      <w:pPr>
        <w:suppressAutoHyphens w:val="0"/>
        <w:rPr>
          <w:rFonts w:ascii="Aptos" w:eastAsia="Aptos" w:hAnsi="Aptos" w:cs="Aptos"/>
          <w:color w:val="000000" w:themeColor="text1"/>
          <w:sz w:val="22"/>
        </w:rPr>
      </w:pPr>
      <w:r w:rsidRPr="003C633D">
        <w:rPr>
          <w:rFonts w:ascii="Aptos" w:eastAsia="Aptos" w:hAnsi="Aptos" w:cs="Aptos"/>
          <w:color w:val="000000" w:themeColor="text1"/>
          <w:sz w:val="22"/>
        </w:rPr>
        <w:lastRenderedPageBreak/>
        <w:t>T</w:t>
      </w:r>
      <w:r w:rsidR="00DB42E5" w:rsidRPr="003C633D">
        <w:rPr>
          <w:rFonts w:ascii="Aptos" w:eastAsia="Aptos" w:hAnsi="Aptos" w:cs="Aptos"/>
          <w:color w:val="000000" w:themeColor="text1"/>
          <w:sz w:val="22"/>
        </w:rPr>
        <w:t>he biggest</w:t>
      </w:r>
      <w:r w:rsidR="00D042F3" w:rsidRPr="003C633D">
        <w:rPr>
          <w:rFonts w:ascii="Aptos" w:eastAsia="Aptos" w:hAnsi="Aptos" w:cs="Aptos"/>
          <w:color w:val="000000" w:themeColor="text1"/>
          <w:sz w:val="22"/>
        </w:rPr>
        <w:t xml:space="preserve"> potential areas of concern </w:t>
      </w:r>
      <w:r w:rsidR="00D32628" w:rsidRPr="003C633D">
        <w:rPr>
          <w:rFonts w:ascii="Aptos" w:eastAsia="Aptos" w:hAnsi="Aptos" w:cs="Aptos"/>
          <w:color w:val="000000" w:themeColor="text1"/>
          <w:sz w:val="22"/>
        </w:rPr>
        <w:t xml:space="preserve">found </w:t>
      </w:r>
      <w:r w:rsidR="00D042F3" w:rsidRPr="003C633D">
        <w:rPr>
          <w:rFonts w:ascii="Aptos" w:eastAsia="Aptos" w:hAnsi="Aptos" w:cs="Aptos"/>
          <w:color w:val="000000" w:themeColor="text1"/>
          <w:sz w:val="22"/>
        </w:rPr>
        <w:t>were</w:t>
      </w:r>
      <w:r w:rsidR="00DB42E5" w:rsidRPr="003C633D">
        <w:rPr>
          <w:rFonts w:ascii="Aptos" w:eastAsia="Aptos" w:hAnsi="Aptos" w:cs="Aptos"/>
          <w:color w:val="000000" w:themeColor="text1"/>
          <w:sz w:val="22"/>
        </w:rPr>
        <w:t>:</w:t>
      </w:r>
    </w:p>
    <w:p w14:paraId="5760996E" w14:textId="31FE0094" w:rsidR="0006122C" w:rsidRPr="003C633D" w:rsidRDefault="0006122C" w:rsidP="0006122C">
      <w:pPr>
        <w:pStyle w:val="ListParagraph"/>
        <w:numPr>
          <w:ilvl w:val="0"/>
          <w:numId w:val="51"/>
        </w:numPr>
        <w:suppressAutoHyphens w:val="0"/>
        <w:rPr>
          <w:rFonts w:ascii="Aptos" w:eastAsia="Aptos" w:hAnsi="Aptos" w:cs="Aptos"/>
          <w:color w:val="000000" w:themeColor="text1"/>
          <w:sz w:val="22"/>
        </w:rPr>
      </w:pPr>
      <w:r w:rsidRPr="003C633D">
        <w:rPr>
          <w:rFonts w:ascii="Aptos" w:eastAsia="Aptos" w:hAnsi="Aptos" w:cs="Aptos"/>
          <w:b/>
          <w:bCs/>
          <w:color w:val="000000" w:themeColor="text1"/>
          <w:sz w:val="22"/>
        </w:rPr>
        <w:t>Religion and belief</w:t>
      </w:r>
      <w:r w:rsidRPr="003C633D">
        <w:rPr>
          <w:rFonts w:ascii="Aptos" w:eastAsia="Aptos" w:hAnsi="Aptos" w:cs="Aptos"/>
          <w:color w:val="000000" w:themeColor="text1"/>
          <w:sz w:val="22"/>
        </w:rPr>
        <w:t xml:space="preserve"> – 83% of staff who identified as having ‘no religion’ were selected for the Volume Measure, compared to 60% of staff who identified as ‘having a religion or belief’, a difference of 23 percentage points.</w:t>
      </w:r>
    </w:p>
    <w:p w14:paraId="3118E531" w14:textId="1240B4B1" w:rsidR="00386EBB" w:rsidRPr="003C633D" w:rsidRDefault="00775584" w:rsidP="00D042F3">
      <w:pPr>
        <w:pStyle w:val="ListParagraph"/>
        <w:numPr>
          <w:ilvl w:val="0"/>
          <w:numId w:val="51"/>
        </w:numPr>
        <w:suppressAutoHyphens w:val="0"/>
        <w:rPr>
          <w:rFonts w:ascii="Aptos" w:eastAsia="Aptos" w:hAnsi="Aptos" w:cs="Aptos"/>
          <w:color w:val="000000" w:themeColor="text1"/>
          <w:sz w:val="22"/>
        </w:rPr>
      </w:pPr>
      <w:r w:rsidRPr="003C633D">
        <w:rPr>
          <w:rFonts w:ascii="Aptos" w:eastAsia="Aptos" w:hAnsi="Aptos" w:cs="Aptos"/>
          <w:b/>
          <w:bCs/>
          <w:color w:val="000000" w:themeColor="text1"/>
          <w:sz w:val="22"/>
        </w:rPr>
        <w:t>Ethnicity</w:t>
      </w:r>
      <w:r w:rsidR="00D042F3" w:rsidRPr="003C633D">
        <w:rPr>
          <w:rFonts w:ascii="Aptos" w:eastAsia="Aptos" w:hAnsi="Aptos" w:cs="Aptos"/>
          <w:color w:val="000000" w:themeColor="text1"/>
          <w:sz w:val="22"/>
        </w:rPr>
        <w:t xml:space="preserve"> –</w:t>
      </w:r>
      <w:r w:rsidRPr="003C633D">
        <w:rPr>
          <w:rFonts w:ascii="Aptos" w:eastAsia="Aptos" w:hAnsi="Aptos" w:cs="Aptos"/>
          <w:color w:val="000000" w:themeColor="text1"/>
          <w:sz w:val="22"/>
        </w:rPr>
        <w:t xml:space="preserve"> 83% of white staff were selected for the Volume Measure, compared to 65% of minoritised ethnic staff</w:t>
      </w:r>
      <w:r w:rsidR="00D16DF5" w:rsidRPr="003C633D">
        <w:rPr>
          <w:rFonts w:ascii="Aptos" w:eastAsia="Aptos" w:hAnsi="Aptos" w:cs="Aptos"/>
          <w:color w:val="000000" w:themeColor="text1"/>
          <w:sz w:val="22"/>
        </w:rPr>
        <w:t>, a</w:t>
      </w:r>
      <w:r w:rsidR="004653FA" w:rsidRPr="003C633D">
        <w:rPr>
          <w:rFonts w:ascii="Aptos" w:eastAsia="Aptos" w:hAnsi="Aptos" w:cs="Aptos"/>
          <w:color w:val="000000" w:themeColor="text1"/>
          <w:sz w:val="22"/>
        </w:rPr>
        <w:t xml:space="preserve"> difference of</w:t>
      </w:r>
      <w:r w:rsidRPr="003C633D">
        <w:rPr>
          <w:rFonts w:ascii="Aptos" w:eastAsia="Aptos" w:hAnsi="Aptos" w:cs="Aptos"/>
          <w:color w:val="000000" w:themeColor="text1"/>
          <w:sz w:val="22"/>
        </w:rPr>
        <w:t xml:space="preserve"> 18 percentage</w:t>
      </w:r>
      <w:r w:rsidR="004653FA" w:rsidRPr="003C633D">
        <w:rPr>
          <w:rFonts w:ascii="Aptos" w:eastAsia="Aptos" w:hAnsi="Aptos" w:cs="Aptos"/>
          <w:color w:val="000000" w:themeColor="text1"/>
          <w:sz w:val="22"/>
        </w:rPr>
        <w:t>s.</w:t>
      </w:r>
    </w:p>
    <w:p w14:paraId="37863933" w14:textId="6BDAE31D" w:rsidR="003A14D3" w:rsidRPr="003C633D" w:rsidRDefault="003A14D3" w:rsidP="00672A8B">
      <w:pPr>
        <w:pStyle w:val="ListParagraph"/>
        <w:numPr>
          <w:ilvl w:val="0"/>
          <w:numId w:val="51"/>
        </w:numPr>
        <w:rPr>
          <w:rFonts w:ascii="Aptos" w:eastAsia="Aptos" w:hAnsi="Aptos" w:cs="Aptos"/>
          <w:color w:val="000000" w:themeColor="text1"/>
          <w:sz w:val="22"/>
        </w:rPr>
      </w:pPr>
      <w:r w:rsidRPr="003C633D">
        <w:rPr>
          <w:rFonts w:ascii="Aptos" w:eastAsia="Aptos" w:hAnsi="Aptos" w:cs="Aptos"/>
          <w:b/>
          <w:bCs/>
          <w:color w:val="000000" w:themeColor="text1"/>
          <w:sz w:val="22"/>
        </w:rPr>
        <w:t>Age</w:t>
      </w:r>
      <w:r w:rsidRPr="003C633D">
        <w:rPr>
          <w:rFonts w:ascii="Aptos" w:eastAsia="Aptos" w:hAnsi="Aptos" w:cs="Aptos"/>
          <w:color w:val="000000" w:themeColor="text1"/>
          <w:sz w:val="22"/>
        </w:rPr>
        <w:t xml:space="preserve"> </w:t>
      </w:r>
      <w:r w:rsidR="00A109A9" w:rsidRPr="003C633D">
        <w:rPr>
          <w:rFonts w:ascii="Aptos" w:eastAsia="Aptos" w:hAnsi="Aptos" w:cs="Aptos"/>
          <w:color w:val="000000" w:themeColor="text1"/>
          <w:sz w:val="22"/>
        </w:rPr>
        <w:t>–</w:t>
      </w:r>
      <w:r w:rsidRPr="003C633D">
        <w:rPr>
          <w:rFonts w:ascii="Aptos" w:eastAsia="Aptos" w:hAnsi="Aptos" w:cs="Aptos"/>
          <w:color w:val="000000" w:themeColor="text1"/>
          <w:sz w:val="22"/>
        </w:rPr>
        <w:t xml:space="preserve"> </w:t>
      </w:r>
      <w:r w:rsidR="000F0C9C" w:rsidRPr="003C633D">
        <w:rPr>
          <w:rFonts w:ascii="Aptos" w:eastAsia="Aptos" w:hAnsi="Aptos" w:cs="Aptos"/>
          <w:color w:val="000000" w:themeColor="text1"/>
          <w:sz w:val="22"/>
        </w:rPr>
        <w:t>m</w:t>
      </w:r>
      <w:r w:rsidR="00A109A9" w:rsidRPr="003C633D">
        <w:rPr>
          <w:rFonts w:ascii="Aptos" w:eastAsia="Aptos" w:hAnsi="Aptos" w:cs="Aptos"/>
          <w:color w:val="000000" w:themeColor="text1"/>
          <w:sz w:val="22"/>
        </w:rPr>
        <w:t>ost age bands showed a similar proportion selected for the Volume Measure (80-83%). The exception was the 40-49 age band, where 64% of staff were selected</w:t>
      </w:r>
      <w:r w:rsidR="007F6F36" w:rsidRPr="003C633D">
        <w:rPr>
          <w:rFonts w:ascii="Aptos" w:eastAsia="Aptos" w:hAnsi="Aptos" w:cs="Aptos"/>
          <w:color w:val="000000" w:themeColor="text1"/>
          <w:sz w:val="22"/>
        </w:rPr>
        <w:t>, a difference of 12 percentage points below the 75% average selection rate</w:t>
      </w:r>
      <w:r w:rsidR="00A109A9" w:rsidRPr="003C633D">
        <w:rPr>
          <w:rFonts w:ascii="Aptos" w:eastAsia="Aptos" w:hAnsi="Aptos" w:cs="Aptos"/>
          <w:color w:val="000000" w:themeColor="text1"/>
          <w:sz w:val="22"/>
        </w:rPr>
        <w:t>.</w:t>
      </w:r>
    </w:p>
    <w:p w14:paraId="0B0C237B" w14:textId="7D659D3C" w:rsidR="0078650A" w:rsidRDefault="00D130C8" w:rsidP="0078650A">
      <w:pPr>
        <w:pStyle w:val="ListParagraph"/>
        <w:numPr>
          <w:ilvl w:val="0"/>
          <w:numId w:val="51"/>
        </w:numPr>
        <w:suppressAutoHyphens w:val="0"/>
        <w:rPr>
          <w:rFonts w:ascii="Aptos" w:eastAsia="Aptos" w:hAnsi="Aptos" w:cs="Aptos"/>
          <w:color w:val="000000" w:themeColor="text1"/>
          <w:sz w:val="22"/>
        </w:rPr>
      </w:pPr>
      <w:r w:rsidRPr="003C633D">
        <w:rPr>
          <w:rFonts w:ascii="Aptos" w:eastAsia="Aptos" w:hAnsi="Aptos" w:cs="Aptos"/>
          <w:b/>
          <w:bCs/>
          <w:color w:val="000000" w:themeColor="text1"/>
          <w:sz w:val="22"/>
        </w:rPr>
        <w:t>Caring responsibilities</w:t>
      </w:r>
      <w:r w:rsidR="00D41754" w:rsidRPr="003C633D">
        <w:rPr>
          <w:rFonts w:ascii="Aptos" w:eastAsia="Aptos" w:hAnsi="Aptos" w:cs="Aptos"/>
          <w:color w:val="000000" w:themeColor="text1"/>
          <w:sz w:val="22"/>
        </w:rPr>
        <w:t xml:space="preserve"> – </w:t>
      </w:r>
      <w:r w:rsidR="0078650A" w:rsidRPr="003C633D">
        <w:rPr>
          <w:rFonts w:ascii="Aptos" w:eastAsia="Aptos" w:hAnsi="Aptos" w:cs="Aptos"/>
          <w:color w:val="000000" w:themeColor="text1"/>
          <w:sz w:val="22"/>
        </w:rPr>
        <w:t>75% of staff with no parental or caring responsibilities were selected for the Volume Measure, compared to 64% of parents and carers, a difference of 10 percentage points.</w:t>
      </w:r>
    </w:p>
    <w:p w14:paraId="138D7DA2" w14:textId="77777777" w:rsidR="00EB28F3" w:rsidRDefault="00EB28F3" w:rsidP="00EB28F3">
      <w:pPr>
        <w:pStyle w:val="ListParagraph"/>
        <w:suppressAutoHyphens w:val="0"/>
        <w:rPr>
          <w:rFonts w:ascii="Aptos" w:eastAsia="Aptos" w:hAnsi="Aptos" w:cs="Aptos"/>
          <w:color w:val="000000" w:themeColor="text1"/>
          <w:sz w:val="22"/>
        </w:rPr>
      </w:pPr>
    </w:p>
    <w:tbl>
      <w:tblPr>
        <w:tblW w:w="9065" w:type="dxa"/>
        <w:tblLook w:val="04A0" w:firstRow="1" w:lastRow="0" w:firstColumn="1" w:lastColumn="0" w:noHBand="0" w:noVBand="1"/>
      </w:tblPr>
      <w:tblGrid>
        <w:gridCol w:w="2326"/>
        <w:gridCol w:w="1350"/>
        <w:gridCol w:w="1103"/>
        <w:gridCol w:w="1306"/>
        <w:gridCol w:w="2980"/>
      </w:tblGrid>
      <w:tr w:rsidR="006D265A" w:rsidRPr="006D265A" w14:paraId="1D56DC68" w14:textId="77777777" w:rsidTr="00C63C5E">
        <w:trPr>
          <w:trHeight w:val="300"/>
        </w:trPr>
        <w:tc>
          <w:tcPr>
            <w:tcW w:w="6085" w:type="dxa"/>
            <w:gridSpan w:val="4"/>
            <w:tcBorders>
              <w:top w:val="nil"/>
              <w:left w:val="nil"/>
              <w:bottom w:val="nil"/>
              <w:right w:val="nil"/>
            </w:tcBorders>
            <w:noWrap/>
            <w:vAlign w:val="center"/>
            <w:hideMark/>
          </w:tcPr>
          <w:p w14:paraId="789E4C9B" w14:textId="77777777" w:rsidR="006D265A" w:rsidRPr="006D265A" w:rsidRDefault="006D265A" w:rsidP="006D265A">
            <w:pPr>
              <w:suppressAutoHyphens w:val="0"/>
              <w:autoSpaceDN/>
              <w:spacing w:after="0" w:line="240" w:lineRule="auto"/>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Table 2a. Grade 7 T&amp;R staff by sex, HESA Pilot Year Data</w:t>
            </w:r>
          </w:p>
        </w:tc>
        <w:tc>
          <w:tcPr>
            <w:tcW w:w="2980" w:type="dxa"/>
            <w:tcBorders>
              <w:top w:val="nil"/>
              <w:left w:val="nil"/>
              <w:bottom w:val="nil"/>
              <w:right w:val="nil"/>
            </w:tcBorders>
            <w:noWrap/>
            <w:vAlign w:val="bottom"/>
            <w:hideMark/>
          </w:tcPr>
          <w:p w14:paraId="6BEDD024" w14:textId="77777777" w:rsidR="006D265A" w:rsidRPr="006D265A" w:rsidRDefault="006D265A" w:rsidP="006D265A">
            <w:pPr>
              <w:suppressAutoHyphens w:val="0"/>
              <w:autoSpaceDN/>
              <w:spacing w:after="0" w:line="240" w:lineRule="auto"/>
              <w:rPr>
                <w:rFonts w:ascii="Aptos" w:eastAsia="Times New Roman" w:hAnsi="Aptos" w:cs="Times New Roman"/>
                <w:b/>
                <w:bCs/>
                <w:color w:val="000000"/>
                <w:sz w:val="22"/>
                <w:lang w:eastAsia="en-GB"/>
              </w:rPr>
            </w:pPr>
          </w:p>
        </w:tc>
      </w:tr>
      <w:tr w:rsidR="006D265A" w:rsidRPr="006D265A" w14:paraId="16C6F5CC" w14:textId="77777777" w:rsidTr="00C63C5E">
        <w:trPr>
          <w:trHeight w:val="1240"/>
        </w:trPr>
        <w:tc>
          <w:tcPr>
            <w:tcW w:w="2326" w:type="dxa"/>
            <w:tcBorders>
              <w:top w:val="single" w:sz="8" w:space="0" w:color="auto"/>
              <w:left w:val="single" w:sz="8" w:space="0" w:color="auto"/>
              <w:bottom w:val="single" w:sz="8" w:space="0" w:color="auto"/>
              <w:right w:val="single" w:sz="4" w:space="0" w:color="auto"/>
            </w:tcBorders>
            <w:vAlign w:val="center"/>
            <w:hideMark/>
          </w:tcPr>
          <w:p w14:paraId="285247D7"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xml:space="preserve">Grade 7 T&amp;R staff </w:t>
            </w:r>
          </w:p>
        </w:tc>
        <w:tc>
          <w:tcPr>
            <w:tcW w:w="1350" w:type="dxa"/>
            <w:tcBorders>
              <w:top w:val="single" w:sz="8" w:space="0" w:color="auto"/>
              <w:left w:val="nil"/>
              <w:bottom w:val="single" w:sz="8" w:space="0" w:color="auto"/>
              <w:right w:val="single" w:sz="4" w:space="0" w:color="auto"/>
            </w:tcBorders>
            <w:vAlign w:val="center"/>
            <w:hideMark/>
          </w:tcPr>
          <w:p w14:paraId="779AD693"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2025 population </w:t>
            </w:r>
          </w:p>
        </w:tc>
        <w:tc>
          <w:tcPr>
            <w:tcW w:w="1103" w:type="dxa"/>
            <w:tcBorders>
              <w:top w:val="single" w:sz="8" w:space="0" w:color="auto"/>
              <w:left w:val="nil"/>
              <w:bottom w:val="single" w:sz="8" w:space="0" w:color="auto"/>
              <w:right w:val="single" w:sz="4" w:space="0" w:color="auto"/>
            </w:tcBorders>
            <w:vAlign w:val="center"/>
            <w:hideMark/>
          </w:tcPr>
          <w:p w14:paraId="0A26AC95"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Included in VM</w:t>
            </w:r>
          </w:p>
        </w:tc>
        <w:tc>
          <w:tcPr>
            <w:tcW w:w="1306" w:type="dxa"/>
            <w:tcBorders>
              <w:top w:val="single" w:sz="8" w:space="0" w:color="auto"/>
              <w:left w:val="nil"/>
              <w:bottom w:val="single" w:sz="8" w:space="0" w:color="auto"/>
              <w:right w:val="single" w:sz="4" w:space="0" w:color="auto"/>
            </w:tcBorders>
            <w:vAlign w:val="center"/>
            <w:hideMark/>
          </w:tcPr>
          <w:p w14:paraId="08B78841"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of population included in VM</w:t>
            </w:r>
          </w:p>
        </w:tc>
        <w:tc>
          <w:tcPr>
            <w:tcW w:w="2980" w:type="dxa"/>
            <w:tcBorders>
              <w:top w:val="single" w:sz="8" w:space="0" w:color="auto"/>
              <w:left w:val="nil"/>
              <w:bottom w:val="single" w:sz="8" w:space="0" w:color="auto"/>
              <w:right w:val="single" w:sz="8" w:space="0" w:color="auto"/>
            </w:tcBorders>
            <w:vAlign w:val="center"/>
            <w:hideMark/>
          </w:tcPr>
          <w:p w14:paraId="03F2DAF7"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Selection rate difference (percentage points) </w:t>
            </w:r>
          </w:p>
        </w:tc>
      </w:tr>
      <w:tr w:rsidR="006D265A" w:rsidRPr="006D265A" w14:paraId="2CE1F85F" w14:textId="77777777" w:rsidTr="00C63C5E">
        <w:trPr>
          <w:trHeight w:val="290"/>
        </w:trPr>
        <w:tc>
          <w:tcPr>
            <w:tcW w:w="2326" w:type="dxa"/>
            <w:tcBorders>
              <w:top w:val="nil"/>
              <w:left w:val="single" w:sz="8" w:space="0" w:color="auto"/>
              <w:bottom w:val="single" w:sz="4" w:space="0" w:color="auto"/>
              <w:right w:val="single" w:sz="4" w:space="0" w:color="auto"/>
            </w:tcBorders>
            <w:vAlign w:val="center"/>
            <w:hideMark/>
          </w:tcPr>
          <w:p w14:paraId="69D05232" w14:textId="77777777" w:rsidR="006D265A" w:rsidRPr="006D265A" w:rsidRDefault="006D265A" w:rsidP="006D265A">
            <w:pPr>
              <w:suppressAutoHyphens w:val="0"/>
              <w:autoSpaceDN/>
              <w:spacing w:after="0" w:line="240" w:lineRule="auto"/>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Total</w:t>
            </w:r>
          </w:p>
        </w:tc>
        <w:tc>
          <w:tcPr>
            <w:tcW w:w="1350" w:type="dxa"/>
            <w:tcBorders>
              <w:top w:val="nil"/>
              <w:left w:val="nil"/>
              <w:bottom w:val="single" w:sz="4" w:space="0" w:color="auto"/>
              <w:right w:val="single" w:sz="4" w:space="0" w:color="auto"/>
            </w:tcBorders>
            <w:vAlign w:val="center"/>
            <w:hideMark/>
          </w:tcPr>
          <w:p w14:paraId="77EE461E"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101 </w:t>
            </w:r>
          </w:p>
        </w:tc>
        <w:tc>
          <w:tcPr>
            <w:tcW w:w="1103" w:type="dxa"/>
            <w:tcBorders>
              <w:top w:val="nil"/>
              <w:left w:val="nil"/>
              <w:bottom w:val="single" w:sz="4" w:space="0" w:color="auto"/>
              <w:right w:val="single" w:sz="4" w:space="0" w:color="auto"/>
            </w:tcBorders>
            <w:vAlign w:val="center"/>
            <w:hideMark/>
          </w:tcPr>
          <w:p w14:paraId="0B04D3B4"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76 </w:t>
            </w:r>
          </w:p>
        </w:tc>
        <w:tc>
          <w:tcPr>
            <w:tcW w:w="1306" w:type="dxa"/>
            <w:tcBorders>
              <w:top w:val="nil"/>
              <w:left w:val="nil"/>
              <w:bottom w:val="single" w:sz="4" w:space="0" w:color="auto"/>
              <w:right w:val="single" w:sz="4" w:space="0" w:color="auto"/>
            </w:tcBorders>
            <w:vAlign w:val="center"/>
            <w:hideMark/>
          </w:tcPr>
          <w:p w14:paraId="533A5BF5"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75% </w:t>
            </w:r>
          </w:p>
        </w:tc>
        <w:tc>
          <w:tcPr>
            <w:tcW w:w="2980" w:type="dxa"/>
            <w:tcBorders>
              <w:top w:val="nil"/>
              <w:left w:val="nil"/>
              <w:bottom w:val="single" w:sz="4" w:space="0" w:color="auto"/>
              <w:right w:val="single" w:sz="8" w:space="0" w:color="auto"/>
            </w:tcBorders>
            <w:vAlign w:val="center"/>
            <w:hideMark/>
          </w:tcPr>
          <w:p w14:paraId="00E6AF5B"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w:t>
            </w:r>
          </w:p>
        </w:tc>
      </w:tr>
      <w:tr w:rsidR="006D265A" w:rsidRPr="006D265A" w14:paraId="0C3F60A8" w14:textId="77777777" w:rsidTr="00C63C5E">
        <w:trPr>
          <w:trHeight w:val="300"/>
        </w:trPr>
        <w:tc>
          <w:tcPr>
            <w:tcW w:w="2326" w:type="dxa"/>
            <w:tcBorders>
              <w:top w:val="nil"/>
              <w:left w:val="single" w:sz="8" w:space="0" w:color="auto"/>
              <w:bottom w:val="single" w:sz="4" w:space="0" w:color="auto"/>
              <w:right w:val="single" w:sz="4" w:space="0" w:color="auto"/>
            </w:tcBorders>
            <w:vAlign w:val="center"/>
            <w:hideMark/>
          </w:tcPr>
          <w:p w14:paraId="740224D5"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Female </w:t>
            </w:r>
          </w:p>
        </w:tc>
        <w:tc>
          <w:tcPr>
            <w:tcW w:w="1350" w:type="dxa"/>
            <w:tcBorders>
              <w:top w:val="nil"/>
              <w:left w:val="nil"/>
              <w:bottom w:val="single" w:sz="4" w:space="0" w:color="auto"/>
              <w:right w:val="single" w:sz="4" w:space="0" w:color="auto"/>
            </w:tcBorders>
            <w:vAlign w:val="center"/>
            <w:hideMark/>
          </w:tcPr>
          <w:p w14:paraId="114C004C"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44 </w:t>
            </w:r>
          </w:p>
        </w:tc>
        <w:tc>
          <w:tcPr>
            <w:tcW w:w="1103" w:type="dxa"/>
            <w:tcBorders>
              <w:top w:val="nil"/>
              <w:left w:val="nil"/>
              <w:bottom w:val="single" w:sz="4" w:space="0" w:color="auto"/>
              <w:right w:val="single" w:sz="4" w:space="0" w:color="auto"/>
            </w:tcBorders>
            <w:vAlign w:val="center"/>
            <w:hideMark/>
          </w:tcPr>
          <w:p w14:paraId="2BB417B0"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32 </w:t>
            </w:r>
          </w:p>
        </w:tc>
        <w:tc>
          <w:tcPr>
            <w:tcW w:w="1306" w:type="dxa"/>
            <w:tcBorders>
              <w:top w:val="nil"/>
              <w:left w:val="nil"/>
              <w:bottom w:val="single" w:sz="4" w:space="0" w:color="auto"/>
              <w:right w:val="single" w:sz="4" w:space="0" w:color="auto"/>
            </w:tcBorders>
            <w:vAlign w:val="center"/>
            <w:hideMark/>
          </w:tcPr>
          <w:p w14:paraId="36FD77A1"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73% </w:t>
            </w:r>
          </w:p>
        </w:tc>
        <w:tc>
          <w:tcPr>
            <w:tcW w:w="2980" w:type="dxa"/>
            <w:tcBorders>
              <w:top w:val="nil"/>
              <w:left w:val="nil"/>
              <w:bottom w:val="single" w:sz="4" w:space="0" w:color="auto"/>
              <w:right w:val="single" w:sz="8" w:space="0" w:color="auto"/>
            </w:tcBorders>
            <w:vAlign w:val="center"/>
            <w:hideMark/>
          </w:tcPr>
          <w:p w14:paraId="34E33A46" w14:textId="77777777"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-4 pp vs male</w:t>
            </w:r>
          </w:p>
        </w:tc>
      </w:tr>
      <w:tr w:rsidR="006D265A" w:rsidRPr="006D265A" w14:paraId="4CABAEB4" w14:textId="77777777" w:rsidTr="00C63C5E">
        <w:trPr>
          <w:trHeight w:val="300"/>
        </w:trPr>
        <w:tc>
          <w:tcPr>
            <w:tcW w:w="2326" w:type="dxa"/>
            <w:tcBorders>
              <w:top w:val="nil"/>
              <w:left w:val="single" w:sz="8" w:space="0" w:color="auto"/>
              <w:bottom w:val="single" w:sz="8" w:space="0" w:color="auto"/>
              <w:right w:val="single" w:sz="4" w:space="0" w:color="auto"/>
            </w:tcBorders>
            <w:vAlign w:val="center"/>
            <w:hideMark/>
          </w:tcPr>
          <w:p w14:paraId="766BBC9C"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Male </w:t>
            </w:r>
          </w:p>
        </w:tc>
        <w:tc>
          <w:tcPr>
            <w:tcW w:w="1350" w:type="dxa"/>
            <w:tcBorders>
              <w:top w:val="nil"/>
              <w:left w:val="nil"/>
              <w:bottom w:val="single" w:sz="8" w:space="0" w:color="auto"/>
              <w:right w:val="single" w:sz="4" w:space="0" w:color="auto"/>
            </w:tcBorders>
            <w:vAlign w:val="center"/>
            <w:hideMark/>
          </w:tcPr>
          <w:p w14:paraId="1E2F93A0"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57 </w:t>
            </w:r>
          </w:p>
        </w:tc>
        <w:tc>
          <w:tcPr>
            <w:tcW w:w="1103" w:type="dxa"/>
            <w:tcBorders>
              <w:top w:val="nil"/>
              <w:left w:val="nil"/>
              <w:bottom w:val="single" w:sz="8" w:space="0" w:color="auto"/>
              <w:right w:val="single" w:sz="4" w:space="0" w:color="auto"/>
            </w:tcBorders>
            <w:vAlign w:val="center"/>
            <w:hideMark/>
          </w:tcPr>
          <w:p w14:paraId="223F2AC8"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44 </w:t>
            </w:r>
          </w:p>
        </w:tc>
        <w:tc>
          <w:tcPr>
            <w:tcW w:w="1306" w:type="dxa"/>
            <w:tcBorders>
              <w:top w:val="nil"/>
              <w:left w:val="nil"/>
              <w:bottom w:val="single" w:sz="8" w:space="0" w:color="auto"/>
              <w:right w:val="single" w:sz="4" w:space="0" w:color="auto"/>
            </w:tcBorders>
            <w:vAlign w:val="center"/>
            <w:hideMark/>
          </w:tcPr>
          <w:p w14:paraId="6C590356"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77% </w:t>
            </w:r>
          </w:p>
        </w:tc>
        <w:tc>
          <w:tcPr>
            <w:tcW w:w="2980" w:type="dxa"/>
            <w:tcBorders>
              <w:top w:val="nil"/>
              <w:left w:val="nil"/>
              <w:bottom w:val="single" w:sz="8" w:space="0" w:color="auto"/>
              <w:right w:val="single" w:sz="8" w:space="0" w:color="auto"/>
            </w:tcBorders>
            <w:vAlign w:val="center"/>
            <w:hideMark/>
          </w:tcPr>
          <w:p w14:paraId="2DE1DB6D" w14:textId="77777777"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 </w:t>
            </w:r>
          </w:p>
        </w:tc>
      </w:tr>
      <w:tr w:rsidR="006D265A" w:rsidRPr="006D265A" w14:paraId="2412E5C6" w14:textId="77777777" w:rsidTr="00C63C5E">
        <w:trPr>
          <w:trHeight w:val="300"/>
        </w:trPr>
        <w:tc>
          <w:tcPr>
            <w:tcW w:w="9065" w:type="dxa"/>
            <w:gridSpan w:val="5"/>
            <w:tcBorders>
              <w:top w:val="nil"/>
              <w:left w:val="nil"/>
              <w:bottom w:val="nil"/>
              <w:right w:val="nil"/>
            </w:tcBorders>
            <w:noWrap/>
            <w:vAlign w:val="bottom"/>
            <w:hideMark/>
          </w:tcPr>
          <w:p w14:paraId="7159FB84" w14:textId="77777777" w:rsidR="006D265A" w:rsidRPr="006D265A" w:rsidRDefault="006D265A" w:rsidP="006D265A">
            <w:pPr>
              <w:suppressAutoHyphens w:val="0"/>
              <w:autoSpaceDN/>
              <w:spacing w:after="0" w:line="240" w:lineRule="auto"/>
              <w:rPr>
                <w:rFonts w:ascii="Aptos" w:eastAsia="Times New Roman" w:hAnsi="Aptos" w:cs="Times New Roman"/>
                <w:i/>
                <w:iCs/>
                <w:color w:val="000000"/>
                <w:sz w:val="22"/>
                <w:lang w:eastAsia="en-GB"/>
              </w:rPr>
            </w:pPr>
            <w:r w:rsidRPr="006D265A">
              <w:rPr>
                <w:rFonts w:ascii="Aptos" w:eastAsia="Times New Roman" w:hAnsi="Aptos" w:cs="Times New Roman"/>
                <w:i/>
                <w:iCs/>
                <w:color w:val="000000"/>
                <w:sz w:val="22"/>
                <w:lang w:eastAsia="en-GB"/>
              </w:rPr>
              <w:t>Percentages and percentage point differences are rounded to the nearest whole percent</w:t>
            </w:r>
          </w:p>
        </w:tc>
      </w:tr>
      <w:tr w:rsidR="006D265A" w:rsidRPr="006D265A" w14:paraId="1FDDCA4D" w14:textId="77777777" w:rsidTr="00C63C5E">
        <w:trPr>
          <w:trHeight w:val="300"/>
        </w:trPr>
        <w:tc>
          <w:tcPr>
            <w:tcW w:w="2326" w:type="dxa"/>
            <w:tcBorders>
              <w:top w:val="nil"/>
              <w:left w:val="nil"/>
              <w:bottom w:val="nil"/>
              <w:right w:val="nil"/>
            </w:tcBorders>
            <w:noWrap/>
            <w:vAlign w:val="bottom"/>
            <w:hideMark/>
          </w:tcPr>
          <w:p w14:paraId="0405A949" w14:textId="77777777" w:rsidR="006D265A" w:rsidRPr="006D265A" w:rsidRDefault="006D265A" w:rsidP="006D265A">
            <w:pPr>
              <w:suppressAutoHyphens w:val="0"/>
              <w:autoSpaceDN/>
              <w:spacing w:after="0" w:line="240" w:lineRule="auto"/>
              <w:rPr>
                <w:rFonts w:ascii="Aptos" w:eastAsia="Times New Roman" w:hAnsi="Aptos" w:cs="Times New Roman"/>
                <w:i/>
                <w:iCs/>
                <w:color w:val="000000"/>
                <w:sz w:val="22"/>
                <w:lang w:eastAsia="en-GB"/>
              </w:rPr>
            </w:pPr>
          </w:p>
        </w:tc>
        <w:tc>
          <w:tcPr>
            <w:tcW w:w="1350" w:type="dxa"/>
            <w:tcBorders>
              <w:top w:val="nil"/>
              <w:left w:val="nil"/>
              <w:bottom w:val="nil"/>
              <w:right w:val="nil"/>
            </w:tcBorders>
            <w:noWrap/>
            <w:vAlign w:val="bottom"/>
            <w:hideMark/>
          </w:tcPr>
          <w:p w14:paraId="683C0C84"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c>
          <w:tcPr>
            <w:tcW w:w="1103" w:type="dxa"/>
            <w:tcBorders>
              <w:top w:val="nil"/>
              <w:left w:val="nil"/>
              <w:bottom w:val="nil"/>
              <w:right w:val="nil"/>
            </w:tcBorders>
            <w:noWrap/>
            <w:vAlign w:val="bottom"/>
            <w:hideMark/>
          </w:tcPr>
          <w:p w14:paraId="62B90A3A"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c>
          <w:tcPr>
            <w:tcW w:w="1306" w:type="dxa"/>
            <w:tcBorders>
              <w:top w:val="nil"/>
              <w:left w:val="nil"/>
              <w:bottom w:val="nil"/>
              <w:right w:val="nil"/>
            </w:tcBorders>
            <w:noWrap/>
            <w:vAlign w:val="bottom"/>
            <w:hideMark/>
          </w:tcPr>
          <w:p w14:paraId="6FCA50F2"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c>
          <w:tcPr>
            <w:tcW w:w="2980" w:type="dxa"/>
            <w:tcBorders>
              <w:top w:val="nil"/>
              <w:left w:val="nil"/>
              <w:bottom w:val="nil"/>
              <w:right w:val="nil"/>
            </w:tcBorders>
            <w:noWrap/>
            <w:vAlign w:val="bottom"/>
            <w:hideMark/>
          </w:tcPr>
          <w:p w14:paraId="3F905A1C"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r>
      <w:tr w:rsidR="006D265A" w:rsidRPr="006D265A" w14:paraId="088FCA4D" w14:textId="77777777" w:rsidTr="00C63C5E">
        <w:trPr>
          <w:trHeight w:val="300"/>
        </w:trPr>
        <w:tc>
          <w:tcPr>
            <w:tcW w:w="9065" w:type="dxa"/>
            <w:gridSpan w:val="5"/>
            <w:tcBorders>
              <w:top w:val="nil"/>
              <w:left w:val="nil"/>
              <w:bottom w:val="nil"/>
              <w:right w:val="nil"/>
            </w:tcBorders>
            <w:noWrap/>
            <w:vAlign w:val="center"/>
            <w:hideMark/>
          </w:tcPr>
          <w:p w14:paraId="1AA6B58E" w14:textId="77777777" w:rsidR="006D265A" w:rsidRPr="006D265A" w:rsidRDefault="006D265A" w:rsidP="006D265A">
            <w:pPr>
              <w:suppressAutoHyphens w:val="0"/>
              <w:autoSpaceDN/>
              <w:spacing w:after="0" w:line="240" w:lineRule="auto"/>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Table 2b. Grade 7 T&amp;R staff by ethnicity, HESA Pilot Year Data</w:t>
            </w:r>
          </w:p>
        </w:tc>
      </w:tr>
      <w:tr w:rsidR="006D265A" w:rsidRPr="006D265A" w14:paraId="1862E307" w14:textId="77777777" w:rsidTr="00C63C5E">
        <w:trPr>
          <w:trHeight w:val="1170"/>
        </w:trPr>
        <w:tc>
          <w:tcPr>
            <w:tcW w:w="2326" w:type="dxa"/>
            <w:tcBorders>
              <w:top w:val="single" w:sz="8" w:space="0" w:color="auto"/>
              <w:left w:val="single" w:sz="8" w:space="0" w:color="auto"/>
              <w:bottom w:val="single" w:sz="8" w:space="0" w:color="auto"/>
              <w:right w:val="single" w:sz="4" w:space="0" w:color="auto"/>
            </w:tcBorders>
            <w:vAlign w:val="center"/>
            <w:hideMark/>
          </w:tcPr>
          <w:p w14:paraId="0F50AAEA"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xml:space="preserve">Grade 7 T&amp;R staff </w:t>
            </w:r>
          </w:p>
        </w:tc>
        <w:tc>
          <w:tcPr>
            <w:tcW w:w="1350" w:type="dxa"/>
            <w:tcBorders>
              <w:top w:val="single" w:sz="8" w:space="0" w:color="auto"/>
              <w:left w:val="nil"/>
              <w:bottom w:val="single" w:sz="8" w:space="0" w:color="auto"/>
              <w:right w:val="single" w:sz="4" w:space="0" w:color="auto"/>
            </w:tcBorders>
            <w:vAlign w:val="center"/>
            <w:hideMark/>
          </w:tcPr>
          <w:p w14:paraId="24B99CAA"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2025 population </w:t>
            </w:r>
          </w:p>
        </w:tc>
        <w:tc>
          <w:tcPr>
            <w:tcW w:w="1103" w:type="dxa"/>
            <w:tcBorders>
              <w:top w:val="single" w:sz="8" w:space="0" w:color="auto"/>
              <w:left w:val="nil"/>
              <w:bottom w:val="single" w:sz="8" w:space="0" w:color="auto"/>
              <w:right w:val="single" w:sz="4" w:space="0" w:color="auto"/>
            </w:tcBorders>
            <w:vAlign w:val="center"/>
            <w:hideMark/>
          </w:tcPr>
          <w:p w14:paraId="7FBBEE6F"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Included in VM</w:t>
            </w:r>
          </w:p>
        </w:tc>
        <w:tc>
          <w:tcPr>
            <w:tcW w:w="1306" w:type="dxa"/>
            <w:tcBorders>
              <w:top w:val="single" w:sz="8" w:space="0" w:color="auto"/>
              <w:left w:val="nil"/>
              <w:bottom w:val="single" w:sz="8" w:space="0" w:color="auto"/>
              <w:right w:val="single" w:sz="4" w:space="0" w:color="auto"/>
            </w:tcBorders>
            <w:vAlign w:val="center"/>
            <w:hideMark/>
          </w:tcPr>
          <w:p w14:paraId="67B71FDE"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of population included in VM</w:t>
            </w:r>
          </w:p>
        </w:tc>
        <w:tc>
          <w:tcPr>
            <w:tcW w:w="2980" w:type="dxa"/>
            <w:tcBorders>
              <w:top w:val="single" w:sz="8" w:space="0" w:color="auto"/>
              <w:left w:val="nil"/>
              <w:bottom w:val="single" w:sz="8" w:space="0" w:color="auto"/>
              <w:right w:val="single" w:sz="8" w:space="0" w:color="auto"/>
            </w:tcBorders>
            <w:vAlign w:val="center"/>
            <w:hideMark/>
          </w:tcPr>
          <w:p w14:paraId="774E781D"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Selection rate difference (percentage points) </w:t>
            </w:r>
          </w:p>
        </w:tc>
      </w:tr>
      <w:tr w:rsidR="006D265A" w:rsidRPr="006D265A" w14:paraId="252AFAA0" w14:textId="77777777" w:rsidTr="00C63C5E">
        <w:trPr>
          <w:trHeight w:val="300"/>
        </w:trPr>
        <w:tc>
          <w:tcPr>
            <w:tcW w:w="2326" w:type="dxa"/>
            <w:tcBorders>
              <w:top w:val="nil"/>
              <w:left w:val="single" w:sz="8" w:space="0" w:color="auto"/>
              <w:bottom w:val="single" w:sz="4" w:space="0" w:color="auto"/>
              <w:right w:val="single" w:sz="4" w:space="0" w:color="auto"/>
            </w:tcBorders>
            <w:vAlign w:val="center"/>
            <w:hideMark/>
          </w:tcPr>
          <w:p w14:paraId="24AC4C00" w14:textId="77777777" w:rsidR="006D265A" w:rsidRPr="006D265A" w:rsidRDefault="006D265A" w:rsidP="006D265A">
            <w:pPr>
              <w:suppressAutoHyphens w:val="0"/>
              <w:autoSpaceDN/>
              <w:spacing w:after="0" w:line="240" w:lineRule="auto"/>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Total</w:t>
            </w:r>
          </w:p>
        </w:tc>
        <w:tc>
          <w:tcPr>
            <w:tcW w:w="1350" w:type="dxa"/>
            <w:tcBorders>
              <w:top w:val="nil"/>
              <w:left w:val="nil"/>
              <w:bottom w:val="single" w:sz="4" w:space="0" w:color="auto"/>
              <w:right w:val="single" w:sz="4" w:space="0" w:color="auto"/>
            </w:tcBorders>
            <w:vAlign w:val="center"/>
            <w:hideMark/>
          </w:tcPr>
          <w:p w14:paraId="00EC6848"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101 </w:t>
            </w:r>
          </w:p>
        </w:tc>
        <w:tc>
          <w:tcPr>
            <w:tcW w:w="1103" w:type="dxa"/>
            <w:tcBorders>
              <w:top w:val="nil"/>
              <w:left w:val="nil"/>
              <w:bottom w:val="single" w:sz="4" w:space="0" w:color="auto"/>
              <w:right w:val="single" w:sz="4" w:space="0" w:color="auto"/>
            </w:tcBorders>
            <w:vAlign w:val="center"/>
            <w:hideMark/>
          </w:tcPr>
          <w:p w14:paraId="08694230"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76 </w:t>
            </w:r>
          </w:p>
        </w:tc>
        <w:tc>
          <w:tcPr>
            <w:tcW w:w="1306" w:type="dxa"/>
            <w:tcBorders>
              <w:top w:val="nil"/>
              <w:left w:val="nil"/>
              <w:bottom w:val="single" w:sz="4" w:space="0" w:color="auto"/>
              <w:right w:val="single" w:sz="4" w:space="0" w:color="auto"/>
            </w:tcBorders>
            <w:vAlign w:val="center"/>
            <w:hideMark/>
          </w:tcPr>
          <w:p w14:paraId="491CEF79"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75% </w:t>
            </w:r>
          </w:p>
        </w:tc>
        <w:tc>
          <w:tcPr>
            <w:tcW w:w="2980" w:type="dxa"/>
            <w:tcBorders>
              <w:top w:val="nil"/>
              <w:left w:val="nil"/>
              <w:bottom w:val="single" w:sz="4" w:space="0" w:color="auto"/>
              <w:right w:val="single" w:sz="8" w:space="0" w:color="auto"/>
            </w:tcBorders>
            <w:vAlign w:val="center"/>
            <w:hideMark/>
          </w:tcPr>
          <w:p w14:paraId="761BD799"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w:t>
            </w:r>
          </w:p>
        </w:tc>
      </w:tr>
      <w:tr w:rsidR="006D265A" w:rsidRPr="006D265A" w14:paraId="39AA7CE7" w14:textId="77777777" w:rsidTr="00C63C5E">
        <w:trPr>
          <w:trHeight w:val="300"/>
        </w:trPr>
        <w:tc>
          <w:tcPr>
            <w:tcW w:w="2326" w:type="dxa"/>
            <w:tcBorders>
              <w:top w:val="nil"/>
              <w:left w:val="single" w:sz="8" w:space="0" w:color="auto"/>
              <w:bottom w:val="single" w:sz="4" w:space="0" w:color="auto"/>
              <w:right w:val="single" w:sz="4" w:space="0" w:color="auto"/>
            </w:tcBorders>
            <w:vAlign w:val="center"/>
            <w:hideMark/>
          </w:tcPr>
          <w:p w14:paraId="7CDD9148"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Minoritised ethnic </w:t>
            </w:r>
          </w:p>
        </w:tc>
        <w:tc>
          <w:tcPr>
            <w:tcW w:w="1350" w:type="dxa"/>
            <w:tcBorders>
              <w:top w:val="nil"/>
              <w:left w:val="nil"/>
              <w:bottom w:val="single" w:sz="4" w:space="0" w:color="auto"/>
              <w:right w:val="single" w:sz="4" w:space="0" w:color="auto"/>
            </w:tcBorders>
            <w:vAlign w:val="center"/>
            <w:hideMark/>
          </w:tcPr>
          <w:p w14:paraId="5B1B6A18"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40 </w:t>
            </w:r>
          </w:p>
        </w:tc>
        <w:tc>
          <w:tcPr>
            <w:tcW w:w="1103" w:type="dxa"/>
            <w:tcBorders>
              <w:top w:val="nil"/>
              <w:left w:val="nil"/>
              <w:bottom w:val="single" w:sz="4" w:space="0" w:color="auto"/>
              <w:right w:val="single" w:sz="4" w:space="0" w:color="auto"/>
            </w:tcBorders>
            <w:vAlign w:val="center"/>
            <w:hideMark/>
          </w:tcPr>
          <w:p w14:paraId="45C20D22"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26 </w:t>
            </w:r>
          </w:p>
        </w:tc>
        <w:tc>
          <w:tcPr>
            <w:tcW w:w="1306" w:type="dxa"/>
            <w:tcBorders>
              <w:top w:val="nil"/>
              <w:left w:val="nil"/>
              <w:bottom w:val="single" w:sz="4" w:space="0" w:color="auto"/>
              <w:right w:val="single" w:sz="4" w:space="0" w:color="auto"/>
            </w:tcBorders>
            <w:vAlign w:val="center"/>
            <w:hideMark/>
          </w:tcPr>
          <w:p w14:paraId="407EB934"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65% </w:t>
            </w:r>
          </w:p>
        </w:tc>
        <w:tc>
          <w:tcPr>
            <w:tcW w:w="2980" w:type="dxa"/>
            <w:tcBorders>
              <w:top w:val="nil"/>
              <w:left w:val="nil"/>
              <w:bottom w:val="single" w:sz="4" w:space="0" w:color="auto"/>
              <w:right w:val="single" w:sz="8" w:space="0" w:color="auto"/>
            </w:tcBorders>
            <w:shd w:val="clear" w:color="000000" w:fill="FBE2D5"/>
            <w:vAlign w:val="center"/>
            <w:hideMark/>
          </w:tcPr>
          <w:p w14:paraId="5893D04A" w14:textId="77777777"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-18 pp vs white</w:t>
            </w:r>
          </w:p>
        </w:tc>
      </w:tr>
      <w:tr w:rsidR="006D265A" w:rsidRPr="006D265A" w14:paraId="1D0AA270" w14:textId="77777777" w:rsidTr="00C63C5E">
        <w:trPr>
          <w:trHeight w:val="300"/>
        </w:trPr>
        <w:tc>
          <w:tcPr>
            <w:tcW w:w="2326" w:type="dxa"/>
            <w:tcBorders>
              <w:top w:val="nil"/>
              <w:left w:val="single" w:sz="8" w:space="0" w:color="auto"/>
              <w:bottom w:val="single" w:sz="4" w:space="0" w:color="auto"/>
              <w:right w:val="single" w:sz="4" w:space="0" w:color="auto"/>
            </w:tcBorders>
            <w:vAlign w:val="center"/>
            <w:hideMark/>
          </w:tcPr>
          <w:p w14:paraId="5C867179"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White </w:t>
            </w:r>
          </w:p>
        </w:tc>
        <w:tc>
          <w:tcPr>
            <w:tcW w:w="1350" w:type="dxa"/>
            <w:tcBorders>
              <w:top w:val="nil"/>
              <w:left w:val="nil"/>
              <w:bottom w:val="single" w:sz="4" w:space="0" w:color="auto"/>
              <w:right w:val="single" w:sz="4" w:space="0" w:color="auto"/>
            </w:tcBorders>
            <w:vAlign w:val="center"/>
            <w:hideMark/>
          </w:tcPr>
          <w:p w14:paraId="2CBC1AB5"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46 </w:t>
            </w:r>
          </w:p>
        </w:tc>
        <w:tc>
          <w:tcPr>
            <w:tcW w:w="1103" w:type="dxa"/>
            <w:tcBorders>
              <w:top w:val="nil"/>
              <w:left w:val="nil"/>
              <w:bottom w:val="single" w:sz="4" w:space="0" w:color="auto"/>
              <w:right w:val="single" w:sz="4" w:space="0" w:color="auto"/>
            </w:tcBorders>
            <w:vAlign w:val="center"/>
            <w:hideMark/>
          </w:tcPr>
          <w:p w14:paraId="47594CDF"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38 </w:t>
            </w:r>
          </w:p>
        </w:tc>
        <w:tc>
          <w:tcPr>
            <w:tcW w:w="1306" w:type="dxa"/>
            <w:tcBorders>
              <w:top w:val="nil"/>
              <w:left w:val="nil"/>
              <w:bottom w:val="single" w:sz="4" w:space="0" w:color="auto"/>
              <w:right w:val="single" w:sz="4" w:space="0" w:color="auto"/>
            </w:tcBorders>
            <w:vAlign w:val="center"/>
            <w:hideMark/>
          </w:tcPr>
          <w:p w14:paraId="47E6ECEA"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83% </w:t>
            </w:r>
          </w:p>
        </w:tc>
        <w:tc>
          <w:tcPr>
            <w:tcW w:w="2980" w:type="dxa"/>
            <w:tcBorders>
              <w:top w:val="nil"/>
              <w:left w:val="nil"/>
              <w:bottom w:val="single" w:sz="4" w:space="0" w:color="auto"/>
              <w:right w:val="single" w:sz="8" w:space="0" w:color="auto"/>
            </w:tcBorders>
            <w:vAlign w:val="center"/>
            <w:hideMark/>
          </w:tcPr>
          <w:p w14:paraId="011BA80D" w14:textId="77777777"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 </w:t>
            </w:r>
          </w:p>
        </w:tc>
      </w:tr>
      <w:tr w:rsidR="006D265A" w:rsidRPr="006D265A" w14:paraId="0FF79E05" w14:textId="77777777" w:rsidTr="00C63C5E">
        <w:trPr>
          <w:trHeight w:val="300"/>
        </w:trPr>
        <w:tc>
          <w:tcPr>
            <w:tcW w:w="2326" w:type="dxa"/>
            <w:tcBorders>
              <w:top w:val="nil"/>
              <w:left w:val="single" w:sz="8" w:space="0" w:color="auto"/>
              <w:bottom w:val="single" w:sz="8" w:space="0" w:color="auto"/>
              <w:right w:val="single" w:sz="4" w:space="0" w:color="auto"/>
            </w:tcBorders>
            <w:vAlign w:val="center"/>
            <w:hideMark/>
          </w:tcPr>
          <w:p w14:paraId="3C066081"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Unknown </w:t>
            </w:r>
          </w:p>
        </w:tc>
        <w:tc>
          <w:tcPr>
            <w:tcW w:w="1350" w:type="dxa"/>
            <w:tcBorders>
              <w:top w:val="nil"/>
              <w:left w:val="nil"/>
              <w:bottom w:val="single" w:sz="8" w:space="0" w:color="auto"/>
              <w:right w:val="single" w:sz="4" w:space="0" w:color="auto"/>
            </w:tcBorders>
            <w:vAlign w:val="center"/>
            <w:hideMark/>
          </w:tcPr>
          <w:p w14:paraId="5BB11495"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15 </w:t>
            </w:r>
          </w:p>
        </w:tc>
        <w:tc>
          <w:tcPr>
            <w:tcW w:w="1103" w:type="dxa"/>
            <w:tcBorders>
              <w:top w:val="nil"/>
              <w:left w:val="nil"/>
              <w:bottom w:val="single" w:sz="8" w:space="0" w:color="auto"/>
              <w:right w:val="single" w:sz="4" w:space="0" w:color="auto"/>
            </w:tcBorders>
            <w:vAlign w:val="center"/>
            <w:hideMark/>
          </w:tcPr>
          <w:p w14:paraId="336F86E0"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12 </w:t>
            </w:r>
          </w:p>
        </w:tc>
        <w:tc>
          <w:tcPr>
            <w:tcW w:w="1306" w:type="dxa"/>
            <w:tcBorders>
              <w:top w:val="nil"/>
              <w:left w:val="nil"/>
              <w:bottom w:val="single" w:sz="8" w:space="0" w:color="auto"/>
              <w:right w:val="single" w:sz="4" w:space="0" w:color="auto"/>
            </w:tcBorders>
            <w:vAlign w:val="center"/>
            <w:hideMark/>
          </w:tcPr>
          <w:p w14:paraId="589604AF"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80% </w:t>
            </w:r>
          </w:p>
        </w:tc>
        <w:tc>
          <w:tcPr>
            <w:tcW w:w="2980" w:type="dxa"/>
            <w:tcBorders>
              <w:top w:val="nil"/>
              <w:left w:val="nil"/>
              <w:bottom w:val="single" w:sz="8" w:space="0" w:color="auto"/>
              <w:right w:val="single" w:sz="8" w:space="0" w:color="auto"/>
            </w:tcBorders>
            <w:vAlign w:val="center"/>
            <w:hideMark/>
          </w:tcPr>
          <w:p w14:paraId="0E3E8817" w14:textId="77777777"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 </w:t>
            </w:r>
          </w:p>
        </w:tc>
      </w:tr>
      <w:tr w:rsidR="006D265A" w:rsidRPr="006D265A" w14:paraId="293D827F" w14:textId="77777777" w:rsidTr="00C63C5E">
        <w:trPr>
          <w:trHeight w:val="300"/>
        </w:trPr>
        <w:tc>
          <w:tcPr>
            <w:tcW w:w="9065" w:type="dxa"/>
            <w:gridSpan w:val="5"/>
            <w:tcBorders>
              <w:top w:val="nil"/>
              <w:left w:val="nil"/>
              <w:bottom w:val="nil"/>
              <w:right w:val="nil"/>
            </w:tcBorders>
            <w:noWrap/>
            <w:vAlign w:val="bottom"/>
            <w:hideMark/>
          </w:tcPr>
          <w:p w14:paraId="2975DA1E" w14:textId="77777777" w:rsidR="006D265A" w:rsidRPr="006D265A" w:rsidRDefault="006D265A" w:rsidP="006D265A">
            <w:pPr>
              <w:suppressAutoHyphens w:val="0"/>
              <w:autoSpaceDN/>
              <w:spacing w:after="0" w:line="240" w:lineRule="auto"/>
              <w:rPr>
                <w:rFonts w:ascii="Aptos" w:eastAsia="Times New Roman" w:hAnsi="Aptos" w:cs="Times New Roman"/>
                <w:i/>
                <w:iCs/>
                <w:color w:val="000000"/>
                <w:sz w:val="22"/>
                <w:lang w:eastAsia="en-GB"/>
              </w:rPr>
            </w:pPr>
            <w:r w:rsidRPr="006D265A">
              <w:rPr>
                <w:rFonts w:ascii="Aptos" w:eastAsia="Times New Roman" w:hAnsi="Aptos" w:cs="Times New Roman"/>
                <w:i/>
                <w:iCs/>
                <w:color w:val="000000"/>
                <w:sz w:val="22"/>
                <w:lang w:eastAsia="en-GB"/>
              </w:rPr>
              <w:t>Percentages and percentage point differences are rounded to the nearest whole percent</w:t>
            </w:r>
          </w:p>
        </w:tc>
      </w:tr>
      <w:tr w:rsidR="006D265A" w:rsidRPr="006D265A" w14:paraId="5D62677E" w14:textId="77777777" w:rsidTr="00C63C5E">
        <w:trPr>
          <w:trHeight w:val="300"/>
        </w:trPr>
        <w:tc>
          <w:tcPr>
            <w:tcW w:w="2326" w:type="dxa"/>
            <w:tcBorders>
              <w:top w:val="nil"/>
              <w:left w:val="nil"/>
              <w:bottom w:val="nil"/>
              <w:right w:val="nil"/>
            </w:tcBorders>
            <w:noWrap/>
            <w:vAlign w:val="bottom"/>
            <w:hideMark/>
          </w:tcPr>
          <w:p w14:paraId="37C4148F" w14:textId="77777777" w:rsidR="006D265A" w:rsidRPr="006D265A" w:rsidRDefault="006D265A" w:rsidP="006D265A">
            <w:pPr>
              <w:suppressAutoHyphens w:val="0"/>
              <w:autoSpaceDN/>
              <w:spacing w:after="0" w:line="240" w:lineRule="auto"/>
              <w:rPr>
                <w:rFonts w:ascii="Aptos" w:eastAsia="Times New Roman" w:hAnsi="Aptos" w:cs="Times New Roman"/>
                <w:i/>
                <w:iCs/>
                <w:color w:val="000000"/>
                <w:sz w:val="22"/>
                <w:lang w:eastAsia="en-GB"/>
              </w:rPr>
            </w:pPr>
          </w:p>
        </w:tc>
        <w:tc>
          <w:tcPr>
            <w:tcW w:w="1350" w:type="dxa"/>
            <w:tcBorders>
              <w:top w:val="nil"/>
              <w:left w:val="nil"/>
              <w:bottom w:val="nil"/>
              <w:right w:val="nil"/>
            </w:tcBorders>
            <w:noWrap/>
            <w:vAlign w:val="bottom"/>
            <w:hideMark/>
          </w:tcPr>
          <w:p w14:paraId="7855844B"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c>
          <w:tcPr>
            <w:tcW w:w="1103" w:type="dxa"/>
            <w:tcBorders>
              <w:top w:val="nil"/>
              <w:left w:val="nil"/>
              <w:bottom w:val="nil"/>
              <w:right w:val="nil"/>
            </w:tcBorders>
            <w:noWrap/>
            <w:vAlign w:val="bottom"/>
            <w:hideMark/>
          </w:tcPr>
          <w:p w14:paraId="03C122FE"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c>
          <w:tcPr>
            <w:tcW w:w="1306" w:type="dxa"/>
            <w:tcBorders>
              <w:top w:val="nil"/>
              <w:left w:val="nil"/>
              <w:bottom w:val="nil"/>
              <w:right w:val="nil"/>
            </w:tcBorders>
            <w:noWrap/>
            <w:vAlign w:val="bottom"/>
            <w:hideMark/>
          </w:tcPr>
          <w:p w14:paraId="23681390"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c>
          <w:tcPr>
            <w:tcW w:w="2980" w:type="dxa"/>
            <w:tcBorders>
              <w:top w:val="nil"/>
              <w:left w:val="nil"/>
              <w:bottom w:val="nil"/>
              <w:right w:val="nil"/>
            </w:tcBorders>
            <w:noWrap/>
            <w:vAlign w:val="bottom"/>
            <w:hideMark/>
          </w:tcPr>
          <w:p w14:paraId="6AC33202"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r>
    </w:tbl>
    <w:p w14:paraId="1BDC1F1C" w14:textId="77777777" w:rsidR="00C63C5E" w:rsidRDefault="00C63C5E">
      <w:r>
        <w:br w:type="page"/>
      </w:r>
    </w:p>
    <w:tbl>
      <w:tblPr>
        <w:tblW w:w="9065" w:type="dxa"/>
        <w:tblLook w:val="04A0" w:firstRow="1" w:lastRow="0" w:firstColumn="1" w:lastColumn="0" w:noHBand="0" w:noVBand="1"/>
      </w:tblPr>
      <w:tblGrid>
        <w:gridCol w:w="2326"/>
        <w:gridCol w:w="1350"/>
        <w:gridCol w:w="1103"/>
        <w:gridCol w:w="1306"/>
        <w:gridCol w:w="2980"/>
      </w:tblGrid>
      <w:tr w:rsidR="006D265A" w:rsidRPr="006D265A" w14:paraId="7EDA6E43" w14:textId="77777777" w:rsidTr="00C63C5E">
        <w:trPr>
          <w:trHeight w:val="300"/>
        </w:trPr>
        <w:tc>
          <w:tcPr>
            <w:tcW w:w="9065" w:type="dxa"/>
            <w:gridSpan w:val="5"/>
            <w:tcBorders>
              <w:top w:val="nil"/>
              <w:left w:val="nil"/>
              <w:bottom w:val="nil"/>
              <w:right w:val="nil"/>
            </w:tcBorders>
            <w:noWrap/>
            <w:vAlign w:val="center"/>
            <w:hideMark/>
          </w:tcPr>
          <w:p w14:paraId="232934C7" w14:textId="2E37559C" w:rsidR="006D265A" w:rsidRPr="006D265A" w:rsidRDefault="006D265A" w:rsidP="006D265A">
            <w:pPr>
              <w:suppressAutoHyphens w:val="0"/>
              <w:autoSpaceDN/>
              <w:spacing w:after="0" w:line="240" w:lineRule="auto"/>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lastRenderedPageBreak/>
              <w:t>Table 2c. Grade 7 T&amp;R staff by disability status, HESA Pilot Year Data</w:t>
            </w:r>
          </w:p>
        </w:tc>
      </w:tr>
      <w:tr w:rsidR="006D265A" w:rsidRPr="006D265A" w14:paraId="5A8F247D" w14:textId="77777777" w:rsidTr="00C63C5E">
        <w:trPr>
          <w:trHeight w:val="1170"/>
        </w:trPr>
        <w:tc>
          <w:tcPr>
            <w:tcW w:w="2326" w:type="dxa"/>
            <w:tcBorders>
              <w:top w:val="single" w:sz="8" w:space="0" w:color="auto"/>
              <w:left w:val="single" w:sz="8" w:space="0" w:color="auto"/>
              <w:bottom w:val="nil"/>
              <w:right w:val="single" w:sz="4" w:space="0" w:color="auto"/>
            </w:tcBorders>
            <w:vAlign w:val="center"/>
            <w:hideMark/>
          </w:tcPr>
          <w:p w14:paraId="1CC4F47B"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xml:space="preserve">Grade 7 T&amp;R staff </w:t>
            </w:r>
          </w:p>
        </w:tc>
        <w:tc>
          <w:tcPr>
            <w:tcW w:w="1350" w:type="dxa"/>
            <w:tcBorders>
              <w:top w:val="single" w:sz="8" w:space="0" w:color="auto"/>
              <w:left w:val="nil"/>
              <w:bottom w:val="nil"/>
              <w:right w:val="single" w:sz="4" w:space="0" w:color="auto"/>
            </w:tcBorders>
            <w:vAlign w:val="center"/>
            <w:hideMark/>
          </w:tcPr>
          <w:p w14:paraId="4AE3DB24"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2025 population </w:t>
            </w:r>
          </w:p>
        </w:tc>
        <w:tc>
          <w:tcPr>
            <w:tcW w:w="1103" w:type="dxa"/>
            <w:tcBorders>
              <w:top w:val="single" w:sz="8" w:space="0" w:color="auto"/>
              <w:left w:val="nil"/>
              <w:bottom w:val="nil"/>
              <w:right w:val="single" w:sz="4" w:space="0" w:color="auto"/>
            </w:tcBorders>
            <w:vAlign w:val="center"/>
            <w:hideMark/>
          </w:tcPr>
          <w:p w14:paraId="225AC05B"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Included in VM</w:t>
            </w:r>
          </w:p>
        </w:tc>
        <w:tc>
          <w:tcPr>
            <w:tcW w:w="1306" w:type="dxa"/>
            <w:tcBorders>
              <w:top w:val="single" w:sz="8" w:space="0" w:color="auto"/>
              <w:left w:val="nil"/>
              <w:bottom w:val="nil"/>
              <w:right w:val="single" w:sz="4" w:space="0" w:color="auto"/>
            </w:tcBorders>
            <w:vAlign w:val="center"/>
            <w:hideMark/>
          </w:tcPr>
          <w:p w14:paraId="0E923974"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of population included in VM</w:t>
            </w:r>
          </w:p>
        </w:tc>
        <w:tc>
          <w:tcPr>
            <w:tcW w:w="2980" w:type="dxa"/>
            <w:tcBorders>
              <w:top w:val="single" w:sz="8" w:space="0" w:color="auto"/>
              <w:left w:val="nil"/>
              <w:bottom w:val="single" w:sz="8" w:space="0" w:color="auto"/>
              <w:right w:val="single" w:sz="8" w:space="0" w:color="auto"/>
            </w:tcBorders>
            <w:vAlign w:val="center"/>
            <w:hideMark/>
          </w:tcPr>
          <w:p w14:paraId="1AB2DB2E"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Selection rate difference (percentage points) </w:t>
            </w:r>
          </w:p>
        </w:tc>
      </w:tr>
      <w:tr w:rsidR="006D265A" w:rsidRPr="006D265A" w14:paraId="20A9D660" w14:textId="77777777" w:rsidTr="00C63C5E">
        <w:trPr>
          <w:trHeight w:val="300"/>
        </w:trPr>
        <w:tc>
          <w:tcPr>
            <w:tcW w:w="2326" w:type="dxa"/>
            <w:tcBorders>
              <w:top w:val="single" w:sz="8" w:space="0" w:color="auto"/>
              <w:left w:val="single" w:sz="8" w:space="0" w:color="auto"/>
              <w:bottom w:val="single" w:sz="4" w:space="0" w:color="auto"/>
              <w:right w:val="single" w:sz="4" w:space="0" w:color="auto"/>
            </w:tcBorders>
            <w:vAlign w:val="center"/>
            <w:hideMark/>
          </w:tcPr>
          <w:p w14:paraId="4077B2C4" w14:textId="77777777" w:rsidR="006D265A" w:rsidRPr="006D265A" w:rsidRDefault="006D265A" w:rsidP="006D265A">
            <w:pPr>
              <w:suppressAutoHyphens w:val="0"/>
              <w:autoSpaceDN/>
              <w:spacing w:after="0" w:line="240" w:lineRule="auto"/>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Total</w:t>
            </w:r>
          </w:p>
        </w:tc>
        <w:tc>
          <w:tcPr>
            <w:tcW w:w="1350" w:type="dxa"/>
            <w:tcBorders>
              <w:top w:val="single" w:sz="8" w:space="0" w:color="auto"/>
              <w:left w:val="nil"/>
              <w:bottom w:val="single" w:sz="4" w:space="0" w:color="auto"/>
              <w:right w:val="single" w:sz="4" w:space="0" w:color="auto"/>
            </w:tcBorders>
            <w:vAlign w:val="center"/>
            <w:hideMark/>
          </w:tcPr>
          <w:p w14:paraId="4B11DD7F"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101 </w:t>
            </w:r>
          </w:p>
        </w:tc>
        <w:tc>
          <w:tcPr>
            <w:tcW w:w="1103" w:type="dxa"/>
            <w:tcBorders>
              <w:top w:val="single" w:sz="8" w:space="0" w:color="auto"/>
              <w:left w:val="nil"/>
              <w:bottom w:val="single" w:sz="4" w:space="0" w:color="auto"/>
              <w:right w:val="single" w:sz="4" w:space="0" w:color="auto"/>
            </w:tcBorders>
            <w:vAlign w:val="center"/>
            <w:hideMark/>
          </w:tcPr>
          <w:p w14:paraId="076B383E"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76 </w:t>
            </w:r>
          </w:p>
        </w:tc>
        <w:tc>
          <w:tcPr>
            <w:tcW w:w="1306" w:type="dxa"/>
            <w:tcBorders>
              <w:top w:val="single" w:sz="8" w:space="0" w:color="auto"/>
              <w:left w:val="nil"/>
              <w:bottom w:val="single" w:sz="4" w:space="0" w:color="auto"/>
              <w:right w:val="single" w:sz="4" w:space="0" w:color="auto"/>
            </w:tcBorders>
            <w:vAlign w:val="center"/>
            <w:hideMark/>
          </w:tcPr>
          <w:p w14:paraId="3759539A"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75% </w:t>
            </w:r>
          </w:p>
        </w:tc>
        <w:tc>
          <w:tcPr>
            <w:tcW w:w="2980" w:type="dxa"/>
            <w:tcBorders>
              <w:top w:val="nil"/>
              <w:left w:val="nil"/>
              <w:bottom w:val="single" w:sz="4" w:space="0" w:color="auto"/>
              <w:right w:val="single" w:sz="8" w:space="0" w:color="auto"/>
            </w:tcBorders>
            <w:vAlign w:val="center"/>
            <w:hideMark/>
          </w:tcPr>
          <w:p w14:paraId="78E913CF"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w:t>
            </w:r>
          </w:p>
        </w:tc>
      </w:tr>
      <w:tr w:rsidR="006D265A" w:rsidRPr="006D265A" w14:paraId="409363E0" w14:textId="77777777" w:rsidTr="00C63C5E">
        <w:trPr>
          <w:trHeight w:val="300"/>
        </w:trPr>
        <w:tc>
          <w:tcPr>
            <w:tcW w:w="2326" w:type="dxa"/>
            <w:tcBorders>
              <w:top w:val="nil"/>
              <w:left w:val="single" w:sz="8" w:space="0" w:color="auto"/>
              <w:bottom w:val="single" w:sz="4" w:space="0" w:color="auto"/>
              <w:right w:val="single" w:sz="4" w:space="0" w:color="auto"/>
            </w:tcBorders>
            <w:vAlign w:val="center"/>
            <w:hideMark/>
          </w:tcPr>
          <w:p w14:paraId="2E91E330"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Disabled </w:t>
            </w:r>
          </w:p>
        </w:tc>
        <w:tc>
          <w:tcPr>
            <w:tcW w:w="1350" w:type="dxa"/>
            <w:tcBorders>
              <w:top w:val="nil"/>
              <w:left w:val="nil"/>
              <w:bottom w:val="single" w:sz="4" w:space="0" w:color="auto"/>
              <w:right w:val="single" w:sz="4" w:space="0" w:color="auto"/>
            </w:tcBorders>
            <w:vAlign w:val="center"/>
            <w:hideMark/>
          </w:tcPr>
          <w:p w14:paraId="2DC578C3"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8 </w:t>
            </w:r>
          </w:p>
        </w:tc>
        <w:tc>
          <w:tcPr>
            <w:tcW w:w="1103" w:type="dxa"/>
            <w:tcBorders>
              <w:top w:val="nil"/>
              <w:left w:val="nil"/>
              <w:bottom w:val="single" w:sz="4" w:space="0" w:color="auto"/>
              <w:right w:val="single" w:sz="4" w:space="0" w:color="auto"/>
            </w:tcBorders>
            <w:vAlign w:val="center"/>
            <w:hideMark/>
          </w:tcPr>
          <w:p w14:paraId="0BB69FE5"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5 </w:t>
            </w:r>
          </w:p>
        </w:tc>
        <w:tc>
          <w:tcPr>
            <w:tcW w:w="1306" w:type="dxa"/>
            <w:tcBorders>
              <w:top w:val="nil"/>
              <w:left w:val="nil"/>
              <w:bottom w:val="single" w:sz="4" w:space="0" w:color="auto"/>
              <w:right w:val="single" w:sz="4" w:space="0" w:color="auto"/>
            </w:tcBorders>
            <w:vAlign w:val="center"/>
            <w:hideMark/>
          </w:tcPr>
          <w:p w14:paraId="7820B981"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63% </w:t>
            </w:r>
          </w:p>
        </w:tc>
        <w:tc>
          <w:tcPr>
            <w:tcW w:w="2980" w:type="dxa"/>
            <w:tcBorders>
              <w:top w:val="nil"/>
              <w:left w:val="nil"/>
              <w:bottom w:val="single" w:sz="4" w:space="0" w:color="auto"/>
              <w:right w:val="single" w:sz="8" w:space="0" w:color="auto"/>
            </w:tcBorders>
            <w:shd w:val="clear" w:color="000000" w:fill="FFFF99"/>
            <w:vAlign w:val="center"/>
            <w:hideMark/>
          </w:tcPr>
          <w:p w14:paraId="1A79753D" w14:textId="6C90538A"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-11 pp vs non-disabled</w:t>
            </w:r>
          </w:p>
        </w:tc>
      </w:tr>
      <w:tr w:rsidR="006D265A" w:rsidRPr="006D265A" w14:paraId="445F0789" w14:textId="77777777" w:rsidTr="00C63C5E">
        <w:trPr>
          <w:trHeight w:val="300"/>
        </w:trPr>
        <w:tc>
          <w:tcPr>
            <w:tcW w:w="2326" w:type="dxa"/>
            <w:tcBorders>
              <w:top w:val="nil"/>
              <w:left w:val="single" w:sz="8" w:space="0" w:color="auto"/>
              <w:bottom w:val="single" w:sz="4" w:space="0" w:color="auto"/>
              <w:right w:val="single" w:sz="4" w:space="0" w:color="auto"/>
            </w:tcBorders>
            <w:vAlign w:val="center"/>
            <w:hideMark/>
          </w:tcPr>
          <w:p w14:paraId="716B637C"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Non-disabled </w:t>
            </w:r>
          </w:p>
        </w:tc>
        <w:tc>
          <w:tcPr>
            <w:tcW w:w="1350" w:type="dxa"/>
            <w:tcBorders>
              <w:top w:val="nil"/>
              <w:left w:val="nil"/>
              <w:bottom w:val="single" w:sz="4" w:space="0" w:color="auto"/>
              <w:right w:val="single" w:sz="4" w:space="0" w:color="auto"/>
            </w:tcBorders>
            <w:vAlign w:val="center"/>
            <w:hideMark/>
          </w:tcPr>
          <w:p w14:paraId="3FD48774"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75 </w:t>
            </w:r>
          </w:p>
        </w:tc>
        <w:tc>
          <w:tcPr>
            <w:tcW w:w="1103" w:type="dxa"/>
            <w:tcBorders>
              <w:top w:val="nil"/>
              <w:left w:val="nil"/>
              <w:bottom w:val="single" w:sz="4" w:space="0" w:color="auto"/>
              <w:right w:val="single" w:sz="4" w:space="0" w:color="auto"/>
            </w:tcBorders>
            <w:vAlign w:val="center"/>
            <w:hideMark/>
          </w:tcPr>
          <w:p w14:paraId="575D4D46"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55 </w:t>
            </w:r>
          </w:p>
        </w:tc>
        <w:tc>
          <w:tcPr>
            <w:tcW w:w="1306" w:type="dxa"/>
            <w:tcBorders>
              <w:top w:val="nil"/>
              <w:left w:val="nil"/>
              <w:bottom w:val="single" w:sz="4" w:space="0" w:color="auto"/>
              <w:right w:val="single" w:sz="4" w:space="0" w:color="auto"/>
            </w:tcBorders>
            <w:vAlign w:val="center"/>
            <w:hideMark/>
          </w:tcPr>
          <w:p w14:paraId="316A51FE"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73% </w:t>
            </w:r>
          </w:p>
        </w:tc>
        <w:tc>
          <w:tcPr>
            <w:tcW w:w="2980" w:type="dxa"/>
            <w:tcBorders>
              <w:top w:val="nil"/>
              <w:left w:val="nil"/>
              <w:bottom w:val="single" w:sz="4" w:space="0" w:color="auto"/>
              <w:right w:val="single" w:sz="8" w:space="0" w:color="auto"/>
            </w:tcBorders>
            <w:vAlign w:val="center"/>
            <w:hideMark/>
          </w:tcPr>
          <w:p w14:paraId="56D855C3" w14:textId="77777777"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 </w:t>
            </w:r>
          </w:p>
        </w:tc>
      </w:tr>
      <w:tr w:rsidR="006D265A" w:rsidRPr="006D265A" w14:paraId="173D8710" w14:textId="77777777" w:rsidTr="00C63C5E">
        <w:trPr>
          <w:trHeight w:val="300"/>
        </w:trPr>
        <w:tc>
          <w:tcPr>
            <w:tcW w:w="2326" w:type="dxa"/>
            <w:tcBorders>
              <w:top w:val="nil"/>
              <w:left w:val="single" w:sz="8" w:space="0" w:color="auto"/>
              <w:bottom w:val="single" w:sz="8" w:space="0" w:color="auto"/>
              <w:right w:val="single" w:sz="4" w:space="0" w:color="auto"/>
            </w:tcBorders>
            <w:vAlign w:val="center"/>
            <w:hideMark/>
          </w:tcPr>
          <w:p w14:paraId="0CB0E99D"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Unknown </w:t>
            </w:r>
          </w:p>
        </w:tc>
        <w:tc>
          <w:tcPr>
            <w:tcW w:w="1350" w:type="dxa"/>
            <w:tcBorders>
              <w:top w:val="nil"/>
              <w:left w:val="nil"/>
              <w:bottom w:val="single" w:sz="8" w:space="0" w:color="auto"/>
              <w:right w:val="single" w:sz="4" w:space="0" w:color="auto"/>
            </w:tcBorders>
            <w:vAlign w:val="center"/>
            <w:hideMark/>
          </w:tcPr>
          <w:p w14:paraId="79FEF383"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18 </w:t>
            </w:r>
          </w:p>
        </w:tc>
        <w:tc>
          <w:tcPr>
            <w:tcW w:w="1103" w:type="dxa"/>
            <w:tcBorders>
              <w:top w:val="nil"/>
              <w:left w:val="nil"/>
              <w:bottom w:val="single" w:sz="8" w:space="0" w:color="auto"/>
              <w:right w:val="single" w:sz="4" w:space="0" w:color="auto"/>
            </w:tcBorders>
            <w:vAlign w:val="center"/>
            <w:hideMark/>
          </w:tcPr>
          <w:p w14:paraId="44D0F3BB"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16 </w:t>
            </w:r>
          </w:p>
        </w:tc>
        <w:tc>
          <w:tcPr>
            <w:tcW w:w="1306" w:type="dxa"/>
            <w:tcBorders>
              <w:top w:val="nil"/>
              <w:left w:val="nil"/>
              <w:bottom w:val="single" w:sz="8" w:space="0" w:color="auto"/>
              <w:right w:val="single" w:sz="4" w:space="0" w:color="auto"/>
            </w:tcBorders>
            <w:vAlign w:val="center"/>
            <w:hideMark/>
          </w:tcPr>
          <w:p w14:paraId="1F23329D"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89% </w:t>
            </w:r>
          </w:p>
        </w:tc>
        <w:tc>
          <w:tcPr>
            <w:tcW w:w="2980" w:type="dxa"/>
            <w:tcBorders>
              <w:top w:val="nil"/>
              <w:left w:val="nil"/>
              <w:bottom w:val="single" w:sz="8" w:space="0" w:color="auto"/>
              <w:right w:val="single" w:sz="8" w:space="0" w:color="auto"/>
            </w:tcBorders>
            <w:vAlign w:val="center"/>
            <w:hideMark/>
          </w:tcPr>
          <w:p w14:paraId="2459772C" w14:textId="77777777"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 </w:t>
            </w:r>
          </w:p>
        </w:tc>
      </w:tr>
      <w:tr w:rsidR="006D265A" w:rsidRPr="006D265A" w14:paraId="13A58CA7" w14:textId="77777777" w:rsidTr="00C63C5E">
        <w:trPr>
          <w:trHeight w:val="300"/>
        </w:trPr>
        <w:tc>
          <w:tcPr>
            <w:tcW w:w="9065" w:type="dxa"/>
            <w:gridSpan w:val="5"/>
            <w:tcBorders>
              <w:top w:val="nil"/>
              <w:left w:val="nil"/>
              <w:bottom w:val="nil"/>
              <w:right w:val="nil"/>
            </w:tcBorders>
            <w:noWrap/>
            <w:vAlign w:val="bottom"/>
            <w:hideMark/>
          </w:tcPr>
          <w:p w14:paraId="2E732D81" w14:textId="77777777" w:rsidR="006D265A" w:rsidRPr="006D265A" w:rsidRDefault="006D265A" w:rsidP="006D265A">
            <w:pPr>
              <w:suppressAutoHyphens w:val="0"/>
              <w:autoSpaceDN/>
              <w:spacing w:after="0" w:line="240" w:lineRule="auto"/>
              <w:rPr>
                <w:rFonts w:ascii="Aptos" w:eastAsia="Times New Roman" w:hAnsi="Aptos" w:cs="Times New Roman"/>
                <w:i/>
                <w:iCs/>
                <w:color w:val="000000"/>
                <w:sz w:val="22"/>
                <w:lang w:eastAsia="en-GB"/>
              </w:rPr>
            </w:pPr>
            <w:r w:rsidRPr="006D265A">
              <w:rPr>
                <w:rFonts w:ascii="Aptos" w:eastAsia="Times New Roman" w:hAnsi="Aptos" w:cs="Times New Roman"/>
                <w:i/>
                <w:iCs/>
                <w:color w:val="000000"/>
                <w:sz w:val="22"/>
                <w:lang w:eastAsia="en-GB"/>
              </w:rPr>
              <w:t>Percentages and percentage point differences are rounded to the nearest whole percent</w:t>
            </w:r>
          </w:p>
        </w:tc>
      </w:tr>
      <w:tr w:rsidR="006D265A" w:rsidRPr="006D265A" w14:paraId="411D1305" w14:textId="77777777" w:rsidTr="00C63C5E">
        <w:trPr>
          <w:trHeight w:val="300"/>
        </w:trPr>
        <w:tc>
          <w:tcPr>
            <w:tcW w:w="2326" w:type="dxa"/>
            <w:tcBorders>
              <w:top w:val="nil"/>
              <w:left w:val="nil"/>
              <w:bottom w:val="nil"/>
              <w:right w:val="nil"/>
            </w:tcBorders>
            <w:noWrap/>
            <w:vAlign w:val="bottom"/>
            <w:hideMark/>
          </w:tcPr>
          <w:p w14:paraId="51118D87" w14:textId="77777777" w:rsidR="006D265A" w:rsidRPr="006D265A" w:rsidRDefault="006D265A" w:rsidP="006D265A">
            <w:pPr>
              <w:suppressAutoHyphens w:val="0"/>
              <w:autoSpaceDN/>
              <w:spacing w:after="0" w:line="240" w:lineRule="auto"/>
              <w:rPr>
                <w:rFonts w:ascii="Aptos" w:eastAsia="Times New Roman" w:hAnsi="Aptos" w:cs="Times New Roman"/>
                <w:i/>
                <w:iCs/>
                <w:color w:val="000000"/>
                <w:sz w:val="22"/>
                <w:lang w:eastAsia="en-GB"/>
              </w:rPr>
            </w:pPr>
          </w:p>
        </w:tc>
        <w:tc>
          <w:tcPr>
            <w:tcW w:w="1350" w:type="dxa"/>
            <w:tcBorders>
              <w:top w:val="nil"/>
              <w:left w:val="nil"/>
              <w:bottom w:val="nil"/>
              <w:right w:val="nil"/>
            </w:tcBorders>
            <w:noWrap/>
            <w:vAlign w:val="bottom"/>
            <w:hideMark/>
          </w:tcPr>
          <w:p w14:paraId="296F49FD"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c>
          <w:tcPr>
            <w:tcW w:w="1103" w:type="dxa"/>
            <w:tcBorders>
              <w:top w:val="nil"/>
              <w:left w:val="nil"/>
              <w:bottom w:val="nil"/>
              <w:right w:val="nil"/>
            </w:tcBorders>
            <w:noWrap/>
            <w:vAlign w:val="bottom"/>
            <w:hideMark/>
          </w:tcPr>
          <w:p w14:paraId="2D762F80"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c>
          <w:tcPr>
            <w:tcW w:w="1306" w:type="dxa"/>
            <w:tcBorders>
              <w:top w:val="nil"/>
              <w:left w:val="nil"/>
              <w:bottom w:val="nil"/>
              <w:right w:val="nil"/>
            </w:tcBorders>
            <w:noWrap/>
            <w:vAlign w:val="bottom"/>
            <w:hideMark/>
          </w:tcPr>
          <w:p w14:paraId="2A090B02"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c>
          <w:tcPr>
            <w:tcW w:w="2980" w:type="dxa"/>
            <w:tcBorders>
              <w:top w:val="nil"/>
              <w:left w:val="nil"/>
              <w:bottom w:val="nil"/>
              <w:right w:val="nil"/>
            </w:tcBorders>
            <w:noWrap/>
            <w:vAlign w:val="bottom"/>
            <w:hideMark/>
          </w:tcPr>
          <w:p w14:paraId="37F80679"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r>
      <w:tr w:rsidR="006D265A" w:rsidRPr="006D265A" w14:paraId="352C3B49" w14:textId="77777777" w:rsidTr="00C63C5E">
        <w:trPr>
          <w:trHeight w:val="300"/>
        </w:trPr>
        <w:tc>
          <w:tcPr>
            <w:tcW w:w="9065" w:type="dxa"/>
            <w:gridSpan w:val="5"/>
            <w:tcBorders>
              <w:top w:val="nil"/>
              <w:left w:val="nil"/>
              <w:bottom w:val="nil"/>
              <w:right w:val="nil"/>
            </w:tcBorders>
            <w:noWrap/>
            <w:vAlign w:val="center"/>
            <w:hideMark/>
          </w:tcPr>
          <w:p w14:paraId="136F7019" w14:textId="77777777" w:rsidR="006D265A" w:rsidRPr="006D265A" w:rsidRDefault="006D265A" w:rsidP="006D265A">
            <w:pPr>
              <w:suppressAutoHyphens w:val="0"/>
              <w:autoSpaceDN/>
              <w:spacing w:after="0" w:line="240" w:lineRule="auto"/>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Table 2d. Grade 7 T&amp;R staff by age band, HESA Pilot Year Data</w:t>
            </w:r>
          </w:p>
        </w:tc>
      </w:tr>
      <w:tr w:rsidR="006D265A" w:rsidRPr="006D265A" w14:paraId="4D8D9B62" w14:textId="77777777" w:rsidTr="00C63C5E">
        <w:trPr>
          <w:trHeight w:val="1170"/>
        </w:trPr>
        <w:tc>
          <w:tcPr>
            <w:tcW w:w="2326" w:type="dxa"/>
            <w:tcBorders>
              <w:top w:val="single" w:sz="8" w:space="0" w:color="auto"/>
              <w:left w:val="single" w:sz="8" w:space="0" w:color="auto"/>
              <w:bottom w:val="nil"/>
              <w:right w:val="single" w:sz="4" w:space="0" w:color="auto"/>
            </w:tcBorders>
            <w:vAlign w:val="center"/>
            <w:hideMark/>
          </w:tcPr>
          <w:p w14:paraId="7CEB2EF1"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xml:space="preserve">Grade 7 T&amp;R staff </w:t>
            </w:r>
          </w:p>
        </w:tc>
        <w:tc>
          <w:tcPr>
            <w:tcW w:w="1350" w:type="dxa"/>
            <w:tcBorders>
              <w:top w:val="single" w:sz="8" w:space="0" w:color="auto"/>
              <w:left w:val="nil"/>
              <w:bottom w:val="nil"/>
              <w:right w:val="single" w:sz="4" w:space="0" w:color="auto"/>
            </w:tcBorders>
            <w:vAlign w:val="center"/>
            <w:hideMark/>
          </w:tcPr>
          <w:p w14:paraId="6574C211"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2025 population </w:t>
            </w:r>
          </w:p>
        </w:tc>
        <w:tc>
          <w:tcPr>
            <w:tcW w:w="1103" w:type="dxa"/>
            <w:tcBorders>
              <w:top w:val="single" w:sz="8" w:space="0" w:color="auto"/>
              <w:left w:val="nil"/>
              <w:bottom w:val="nil"/>
              <w:right w:val="single" w:sz="4" w:space="0" w:color="auto"/>
            </w:tcBorders>
            <w:vAlign w:val="center"/>
            <w:hideMark/>
          </w:tcPr>
          <w:p w14:paraId="4B460361"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Included in VM</w:t>
            </w:r>
          </w:p>
        </w:tc>
        <w:tc>
          <w:tcPr>
            <w:tcW w:w="1306" w:type="dxa"/>
            <w:tcBorders>
              <w:top w:val="single" w:sz="8" w:space="0" w:color="auto"/>
              <w:left w:val="nil"/>
              <w:bottom w:val="nil"/>
              <w:right w:val="single" w:sz="4" w:space="0" w:color="auto"/>
            </w:tcBorders>
            <w:vAlign w:val="center"/>
            <w:hideMark/>
          </w:tcPr>
          <w:p w14:paraId="57FC8E15"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of population included in VM</w:t>
            </w:r>
          </w:p>
        </w:tc>
        <w:tc>
          <w:tcPr>
            <w:tcW w:w="2980" w:type="dxa"/>
            <w:tcBorders>
              <w:top w:val="single" w:sz="8" w:space="0" w:color="auto"/>
              <w:left w:val="nil"/>
              <w:bottom w:val="nil"/>
              <w:right w:val="single" w:sz="8" w:space="0" w:color="auto"/>
            </w:tcBorders>
            <w:vAlign w:val="center"/>
            <w:hideMark/>
          </w:tcPr>
          <w:p w14:paraId="0EE3A069"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Selection rate difference (percentage points) </w:t>
            </w:r>
          </w:p>
        </w:tc>
      </w:tr>
      <w:tr w:rsidR="006D265A" w:rsidRPr="006D265A" w14:paraId="10AC1707" w14:textId="77777777" w:rsidTr="00C63C5E">
        <w:trPr>
          <w:trHeight w:val="300"/>
        </w:trPr>
        <w:tc>
          <w:tcPr>
            <w:tcW w:w="2326" w:type="dxa"/>
            <w:tcBorders>
              <w:top w:val="single" w:sz="8" w:space="0" w:color="auto"/>
              <w:left w:val="single" w:sz="8" w:space="0" w:color="auto"/>
              <w:bottom w:val="single" w:sz="4" w:space="0" w:color="auto"/>
              <w:right w:val="single" w:sz="4" w:space="0" w:color="auto"/>
            </w:tcBorders>
            <w:vAlign w:val="center"/>
            <w:hideMark/>
          </w:tcPr>
          <w:p w14:paraId="4C8EE421" w14:textId="77777777" w:rsidR="006D265A" w:rsidRPr="006D265A" w:rsidRDefault="006D265A" w:rsidP="006D265A">
            <w:pPr>
              <w:suppressAutoHyphens w:val="0"/>
              <w:autoSpaceDN/>
              <w:spacing w:after="0" w:line="240" w:lineRule="auto"/>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Total</w:t>
            </w:r>
          </w:p>
        </w:tc>
        <w:tc>
          <w:tcPr>
            <w:tcW w:w="1350" w:type="dxa"/>
            <w:tcBorders>
              <w:top w:val="single" w:sz="8" w:space="0" w:color="auto"/>
              <w:left w:val="nil"/>
              <w:bottom w:val="single" w:sz="4" w:space="0" w:color="auto"/>
              <w:right w:val="single" w:sz="4" w:space="0" w:color="auto"/>
            </w:tcBorders>
            <w:vAlign w:val="center"/>
            <w:hideMark/>
          </w:tcPr>
          <w:p w14:paraId="20D2A48D"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101 </w:t>
            </w:r>
          </w:p>
        </w:tc>
        <w:tc>
          <w:tcPr>
            <w:tcW w:w="1103" w:type="dxa"/>
            <w:tcBorders>
              <w:top w:val="single" w:sz="8" w:space="0" w:color="auto"/>
              <w:left w:val="nil"/>
              <w:bottom w:val="single" w:sz="4" w:space="0" w:color="auto"/>
              <w:right w:val="single" w:sz="4" w:space="0" w:color="auto"/>
            </w:tcBorders>
            <w:vAlign w:val="center"/>
            <w:hideMark/>
          </w:tcPr>
          <w:p w14:paraId="4BFF718A"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76 </w:t>
            </w:r>
          </w:p>
        </w:tc>
        <w:tc>
          <w:tcPr>
            <w:tcW w:w="1306" w:type="dxa"/>
            <w:tcBorders>
              <w:top w:val="single" w:sz="8" w:space="0" w:color="auto"/>
              <w:left w:val="nil"/>
              <w:bottom w:val="single" w:sz="4" w:space="0" w:color="auto"/>
              <w:right w:val="single" w:sz="4" w:space="0" w:color="auto"/>
            </w:tcBorders>
            <w:vAlign w:val="center"/>
            <w:hideMark/>
          </w:tcPr>
          <w:p w14:paraId="21B39D71"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75% </w:t>
            </w:r>
          </w:p>
        </w:tc>
        <w:tc>
          <w:tcPr>
            <w:tcW w:w="2980" w:type="dxa"/>
            <w:tcBorders>
              <w:top w:val="single" w:sz="8" w:space="0" w:color="auto"/>
              <w:left w:val="nil"/>
              <w:bottom w:val="single" w:sz="4" w:space="0" w:color="auto"/>
              <w:right w:val="single" w:sz="8" w:space="0" w:color="auto"/>
            </w:tcBorders>
            <w:vAlign w:val="center"/>
            <w:hideMark/>
          </w:tcPr>
          <w:p w14:paraId="02ABB785"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w:t>
            </w:r>
          </w:p>
        </w:tc>
      </w:tr>
      <w:tr w:rsidR="006D265A" w:rsidRPr="006D265A" w14:paraId="4B224275" w14:textId="77777777" w:rsidTr="00C63C5E">
        <w:trPr>
          <w:trHeight w:val="300"/>
        </w:trPr>
        <w:tc>
          <w:tcPr>
            <w:tcW w:w="2326" w:type="dxa"/>
            <w:tcBorders>
              <w:top w:val="nil"/>
              <w:left w:val="single" w:sz="8" w:space="0" w:color="auto"/>
              <w:bottom w:val="single" w:sz="4" w:space="0" w:color="auto"/>
              <w:right w:val="single" w:sz="4" w:space="0" w:color="auto"/>
            </w:tcBorders>
            <w:noWrap/>
            <w:vAlign w:val="center"/>
            <w:hideMark/>
          </w:tcPr>
          <w:p w14:paraId="34FC1361"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20-29 </w:t>
            </w:r>
          </w:p>
        </w:tc>
        <w:tc>
          <w:tcPr>
            <w:tcW w:w="1350" w:type="dxa"/>
            <w:tcBorders>
              <w:top w:val="nil"/>
              <w:left w:val="nil"/>
              <w:bottom w:val="single" w:sz="4" w:space="0" w:color="auto"/>
              <w:right w:val="single" w:sz="4" w:space="0" w:color="auto"/>
            </w:tcBorders>
            <w:vAlign w:val="center"/>
            <w:hideMark/>
          </w:tcPr>
          <w:p w14:paraId="458044AF"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5 </w:t>
            </w:r>
          </w:p>
        </w:tc>
        <w:tc>
          <w:tcPr>
            <w:tcW w:w="1103" w:type="dxa"/>
            <w:tcBorders>
              <w:top w:val="nil"/>
              <w:left w:val="nil"/>
              <w:bottom w:val="single" w:sz="4" w:space="0" w:color="auto"/>
              <w:right w:val="single" w:sz="4" w:space="0" w:color="auto"/>
            </w:tcBorders>
            <w:vAlign w:val="center"/>
            <w:hideMark/>
          </w:tcPr>
          <w:p w14:paraId="64D7BC3F"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&lt; 5 staff</w:t>
            </w:r>
          </w:p>
        </w:tc>
        <w:tc>
          <w:tcPr>
            <w:tcW w:w="1306" w:type="dxa"/>
            <w:tcBorders>
              <w:top w:val="nil"/>
              <w:left w:val="nil"/>
              <w:bottom w:val="single" w:sz="4" w:space="0" w:color="auto"/>
              <w:right w:val="single" w:sz="4" w:space="0" w:color="auto"/>
            </w:tcBorders>
            <w:vAlign w:val="center"/>
            <w:hideMark/>
          </w:tcPr>
          <w:p w14:paraId="435DB273"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&lt; 5 staff</w:t>
            </w:r>
          </w:p>
        </w:tc>
        <w:tc>
          <w:tcPr>
            <w:tcW w:w="2980" w:type="dxa"/>
            <w:tcBorders>
              <w:top w:val="nil"/>
              <w:left w:val="nil"/>
              <w:bottom w:val="single" w:sz="4" w:space="0" w:color="auto"/>
              <w:right w:val="single" w:sz="8" w:space="0" w:color="auto"/>
            </w:tcBorders>
            <w:vAlign w:val="center"/>
            <w:hideMark/>
          </w:tcPr>
          <w:p w14:paraId="7C93BF63" w14:textId="77777777"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&lt; 5 staff</w:t>
            </w:r>
          </w:p>
        </w:tc>
      </w:tr>
      <w:tr w:rsidR="006D265A" w:rsidRPr="006D265A" w14:paraId="37286B14" w14:textId="77777777" w:rsidTr="00C63C5E">
        <w:trPr>
          <w:trHeight w:val="300"/>
        </w:trPr>
        <w:tc>
          <w:tcPr>
            <w:tcW w:w="2326" w:type="dxa"/>
            <w:tcBorders>
              <w:top w:val="nil"/>
              <w:left w:val="single" w:sz="8" w:space="0" w:color="auto"/>
              <w:bottom w:val="single" w:sz="4" w:space="0" w:color="auto"/>
              <w:right w:val="single" w:sz="4" w:space="0" w:color="auto"/>
            </w:tcBorders>
            <w:noWrap/>
            <w:vAlign w:val="center"/>
            <w:hideMark/>
          </w:tcPr>
          <w:p w14:paraId="7C5C6854"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30-39 </w:t>
            </w:r>
          </w:p>
        </w:tc>
        <w:tc>
          <w:tcPr>
            <w:tcW w:w="1350" w:type="dxa"/>
            <w:tcBorders>
              <w:top w:val="nil"/>
              <w:left w:val="nil"/>
              <w:bottom w:val="single" w:sz="4" w:space="0" w:color="auto"/>
              <w:right w:val="single" w:sz="4" w:space="0" w:color="auto"/>
            </w:tcBorders>
            <w:vAlign w:val="center"/>
            <w:hideMark/>
          </w:tcPr>
          <w:p w14:paraId="001B58F4"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56 </w:t>
            </w:r>
          </w:p>
        </w:tc>
        <w:tc>
          <w:tcPr>
            <w:tcW w:w="1103" w:type="dxa"/>
            <w:tcBorders>
              <w:top w:val="nil"/>
              <w:left w:val="nil"/>
              <w:bottom w:val="single" w:sz="4" w:space="0" w:color="auto"/>
              <w:right w:val="single" w:sz="4" w:space="0" w:color="auto"/>
            </w:tcBorders>
            <w:vAlign w:val="center"/>
            <w:hideMark/>
          </w:tcPr>
          <w:p w14:paraId="343034A0"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45 </w:t>
            </w:r>
          </w:p>
        </w:tc>
        <w:tc>
          <w:tcPr>
            <w:tcW w:w="1306" w:type="dxa"/>
            <w:tcBorders>
              <w:top w:val="nil"/>
              <w:left w:val="nil"/>
              <w:bottom w:val="single" w:sz="4" w:space="0" w:color="auto"/>
              <w:right w:val="single" w:sz="4" w:space="0" w:color="auto"/>
            </w:tcBorders>
            <w:vAlign w:val="center"/>
            <w:hideMark/>
          </w:tcPr>
          <w:p w14:paraId="385FA981"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80% </w:t>
            </w:r>
          </w:p>
        </w:tc>
        <w:tc>
          <w:tcPr>
            <w:tcW w:w="2980" w:type="dxa"/>
            <w:tcBorders>
              <w:top w:val="nil"/>
              <w:left w:val="nil"/>
              <w:bottom w:val="single" w:sz="4" w:space="0" w:color="auto"/>
              <w:right w:val="single" w:sz="8" w:space="0" w:color="auto"/>
            </w:tcBorders>
            <w:vAlign w:val="center"/>
            <w:hideMark/>
          </w:tcPr>
          <w:p w14:paraId="48F697C0" w14:textId="77777777"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+5 pp vs all ages average</w:t>
            </w:r>
          </w:p>
        </w:tc>
      </w:tr>
      <w:tr w:rsidR="006D265A" w:rsidRPr="006D265A" w14:paraId="710D5104" w14:textId="77777777" w:rsidTr="00575C9D">
        <w:trPr>
          <w:trHeight w:val="290"/>
        </w:trPr>
        <w:tc>
          <w:tcPr>
            <w:tcW w:w="2326" w:type="dxa"/>
            <w:tcBorders>
              <w:top w:val="nil"/>
              <w:left w:val="single" w:sz="8" w:space="0" w:color="auto"/>
              <w:bottom w:val="single" w:sz="4" w:space="0" w:color="auto"/>
              <w:right w:val="single" w:sz="4" w:space="0" w:color="auto"/>
            </w:tcBorders>
            <w:noWrap/>
            <w:vAlign w:val="center"/>
            <w:hideMark/>
          </w:tcPr>
          <w:p w14:paraId="24A0BF4D" w14:textId="77777777" w:rsidR="006D265A" w:rsidRPr="00575C9D" w:rsidRDefault="006D265A" w:rsidP="006D265A">
            <w:pPr>
              <w:suppressAutoHyphens w:val="0"/>
              <w:autoSpaceDN/>
              <w:spacing w:after="0" w:line="240" w:lineRule="auto"/>
              <w:rPr>
                <w:rFonts w:ascii="Aptos" w:eastAsia="Times New Roman" w:hAnsi="Aptos" w:cs="Times New Roman"/>
                <w:color w:val="000000"/>
                <w:sz w:val="22"/>
                <w:lang w:eastAsia="en-GB"/>
              </w:rPr>
            </w:pPr>
            <w:r w:rsidRPr="00575C9D">
              <w:rPr>
                <w:rFonts w:ascii="Aptos" w:eastAsia="Times New Roman" w:hAnsi="Aptos" w:cs="Times New Roman"/>
                <w:color w:val="000000"/>
                <w:sz w:val="22"/>
                <w:lang w:eastAsia="en-GB"/>
              </w:rPr>
              <w:t>40-49 </w:t>
            </w:r>
          </w:p>
        </w:tc>
        <w:tc>
          <w:tcPr>
            <w:tcW w:w="1350" w:type="dxa"/>
            <w:tcBorders>
              <w:top w:val="nil"/>
              <w:left w:val="nil"/>
              <w:bottom w:val="single" w:sz="4" w:space="0" w:color="auto"/>
              <w:right w:val="single" w:sz="4" w:space="0" w:color="auto"/>
            </w:tcBorders>
            <w:vAlign w:val="center"/>
            <w:hideMark/>
          </w:tcPr>
          <w:p w14:paraId="45D7A911" w14:textId="77777777" w:rsidR="006D265A" w:rsidRPr="00575C9D"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575C9D">
              <w:rPr>
                <w:rFonts w:ascii="Aptos" w:eastAsia="Times New Roman" w:hAnsi="Aptos" w:cs="Times New Roman"/>
                <w:color w:val="000000"/>
                <w:sz w:val="22"/>
                <w:lang w:eastAsia="en-GB"/>
              </w:rPr>
              <w:t>33 </w:t>
            </w:r>
          </w:p>
        </w:tc>
        <w:tc>
          <w:tcPr>
            <w:tcW w:w="1103" w:type="dxa"/>
            <w:tcBorders>
              <w:top w:val="nil"/>
              <w:left w:val="nil"/>
              <w:bottom w:val="single" w:sz="4" w:space="0" w:color="auto"/>
              <w:right w:val="single" w:sz="4" w:space="0" w:color="auto"/>
            </w:tcBorders>
            <w:vAlign w:val="center"/>
            <w:hideMark/>
          </w:tcPr>
          <w:p w14:paraId="7D7DBE93" w14:textId="77777777" w:rsidR="006D265A" w:rsidRPr="00575C9D"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575C9D">
              <w:rPr>
                <w:rFonts w:ascii="Aptos" w:eastAsia="Times New Roman" w:hAnsi="Aptos" w:cs="Times New Roman"/>
                <w:color w:val="000000"/>
                <w:sz w:val="22"/>
                <w:lang w:eastAsia="en-GB"/>
              </w:rPr>
              <w:t>21 </w:t>
            </w:r>
          </w:p>
        </w:tc>
        <w:tc>
          <w:tcPr>
            <w:tcW w:w="1306" w:type="dxa"/>
            <w:tcBorders>
              <w:top w:val="nil"/>
              <w:left w:val="nil"/>
              <w:bottom w:val="single" w:sz="4" w:space="0" w:color="auto"/>
              <w:right w:val="single" w:sz="4" w:space="0" w:color="auto"/>
            </w:tcBorders>
            <w:shd w:val="clear" w:color="auto" w:fill="FFFFFF" w:themeFill="background1"/>
            <w:vAlign w:val="center"/>
            <w:hideMark/>
          </w:tcPr>
          <w:p w14:paraId="5C04FF97" w14:textId="77777777" w:rsidR="006D265A" w:rsidRPr="00575C9D"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575C9D">
              <w:rPr>
                <w:rFonts w:ascii="Aptos" w:eastAsia="Times New Roman" w:hAnsi="Aptos" w:cs="Times New Roman"/>
                <w:color w:val="000000"/>
                <w:sz w:val="22"/>
                <w:lang w:eastAsia="en-GB"/>
              </w:rPr>
              <w:t>64% </w:t>
            </w:r>
          </w:p>
        </w:tc>
        <w:tc>
          <w:tcPr>
            <w:tcW w:w="2980" w:type="dxa"/>
            <w:tcBorders>
              <w:top w:val="nil"/>
              <w:left w:val="nil"/>
              <w:bottom w:val="single" w:sz="4" w:space="0" w:color="auto"/>
              <w:right w:val="single" w:sz="8" w:space="0" w:color="auto"/>
            </w:tcBorders>
            <w:shd w:val="clear" w:color="000000" w:fill="FFFF99"/>
            <w:vAlign w:val="center"/>
            <w:hideMark/>
          </w:tcPr>
          <w:p w14:paraId="46CE3D2A" w14:textId="2789CD29"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575C9D">
              <w:rPr>
                <w:rFonts w:ascii="Aptos" w:eastAsia="Times New Roman" w:hAnsi="Aptos" w:cs="Times New Roman"/>
                <w:color w:val="000000"/>
                <w:sz w:val="22"/>
                <w:lang w:eastAsia="en-GB"/>
              </w:rPr>
              <w:t>-12 pp vs all ages average</w:t>
            </w:r>
          </w:p>
        </w:tc>
      </w:tr>
      <w:tr w:rsidR="006D265A" w:rsidRPr="006D265A" w14:paraId="4B5DF5F3" w14:textId="77777777" w:rsidTr="00C63C5E">
        <w:trPr>
          <w:trHeight w:val="290"/>
        </w:trPr>
        <w:tc>
          <w:tcPr>
            <w:tcW w:w="2326" w:type="dxa"/>
            <w:tcBorders>
              <w:top w:val="nil"/>
              <w:left w:val="single" w:sz="8" w:space="0" w:color="auto"/>
              <w:bottom w:val="single" w:sz="4" w:space="0" w:color="auto"/>
              <w:right w:val="single" w:sz="4" w:space="0" w:color="auto"/>
            </w:tcBorders>
            <w:noWrap/>
            <w:vAlign w:val="center"/>
            <w:hideMark/>
          </w:tcPr>
          <w:p w14:paraId="26EA01B6"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50-59 </w:t>
            </w:r>
          </w:p>
        </w:tc>
        <w:tc>
          <w:tcPr>
            <w:tcW w:w="1350" w:type="dxa"/>
            <w:tcBorders>
              <w:top w:val="nil"/>
              <w:left w:val="nil"/>
              <w:bottom w:val="single" w:sz="4" w:space="0" w:color="auto"/>
              <w:right w:val="single" w:sz="4" w:space="0" w:color="auto"/>
            </w:tcBorders>
            <w:vAlign w:val="center"/>
            <w:hideMark/>
          </w:tcPr>
          <w:p w14:paraId="7A50754F"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6 </w:t>
            </w:r>
          </w:p>
        </w:tc>
        <w:tc>
          <w:tcPr>
            <w:tcW w:w="1103" w:type="dxa"/>
            <w:tcBorders>
              <w:top w:val="nil"/>
              <w:left w:val="nil"/>
              <w:bottom w:val="single" w:sz="4" w:space="0" w:color="auto"/>
              <w:right w:val="single" w:sz="4" w:space="0" w:color="auto"/>
            </w:tcBorders>
            <w:vAlign w:val="center"/>
            <w:hideMark/>
          </w:tcPr>
          <w:p w14:paraId="7BB161DD"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&lt; 5 staff</w:t>
            </w:r>
          </w:p>
        </w:tc>
        <w:tc>
          <w:tcPr>
            <w:tcW w:w="1306" w:type="dxa"/>
            <w:tcBorders>
              <w:top w:val="nil"/>
              <w:left w:val="nil"/>
              <w:bottom w:val="single" w:sz="4" w:space="0" w:color="auto"/>
              <w:right w:val="single" w:sz="4" w:space="0" w:color="auto"/>
            </w:tcBorders>
            <w:vAlign w:val="center"/>
            <w:hideMark/>
          </w:tcPr>
          <w:p w14:paraId="5F045963"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&lt; 5 staff</w:t>
            </w:r>
          </w:p>
        </w:tc>
        <w:tc>
          <w:tcPr>
            <w:tcW w:w="2980" w:type="dxa"/>
            <w:tcBorders>
              <w:top w:val="nil"/>
              <w:left w:val="nil"/>
              <w:bottom w:val="single" w:sz="4" w:space="0" w:color="auto"/>
              <w:right w:val="single" w:sz="8" w:space="0" w:color="auto"/>
            </w:tcBorders>
            <w:vAlign w:val="center"/>
            <w:hideMark/>
          </w:tcPr>
          <w:p w14:paraId="44E61FC7" w14:textId="77777777"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&lt; 5 staff</w:t>
            </w:r>
          </w:p>
        </w:tc>
      </w:tr>
      <w:tr w:rsidR="006D265A" w:rsidRPr="006D265A" w14:paraId="6F5550B2" w14:textId="77777777" w:rsidTr="00C63C5E">
        <w:trPr>
          <w:trHeight w:val="300"/>
        </w:trPr>
        <w:tc>
          <w:tcPr>
            <w:tcW w:w="2326" w:type="dxa"/>
            <w:tcBorders>
              <w:top w:val="nil"/>
              <w:left w:val="single" w:sz="8" w:space="0" w:color="auto"/>
              <w:bottom w:val="single" w:sz="8" w:space="0" w:color="auto"/>
              <w:right w:val="single" w:sz="4" w:space="0" w:color="auto"/>
            </w:tcBorders>
            <w:noWrap/>
            <w:vAlign w:val="center"/>
            <w:hideMark/>
          </w:tcPr>
          <w:p w14:paraId="6EB15141"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60+ </w:t>
            </w:r>
          </w:p>
        </w:tc>
        <w:tc>
          <w:tcPr>
            <w:tcW w:w="1350" w:type="dxa"/>
            <w:tcBorders>
              <w:top w:val="nil"/>
              <w:left w:val="nil"/>
              <w:bottom w:val="single" w:sz="8" w:space="0" w:color="auto"/>
              <w:right w:val="single" w:sz="4" w:space="0" w:color="auto"/>
            </w:tcBorders>
            <w:vAlign w:val="center"/>
            <w:hideMark/>
          </w:tcPr>
          <w:p w14:paraId="23870C9F"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&lt; 5 staff</w:t>
            </w:r>
          </w:p>
        </w:tc>
        <w:tc>
          <w:tcPr>
            <w:tcW w:w="1103" w:type="dxa"/>
            <w:tcBorders>
              <w:top w:val="nil"/>
              <w:left w:val="nil"/>
              <w:bottom w:val="single" w:sz="8" w:space="0" w:color="auto"/>
              <w:right w:val="single" w:sz="4" w:space="0" w:color="auto"/>
            </w:tcBorders>
            <w:vAlign w:val="center"/>
            <w:hideMark/>
          </w:tcPr>
          <w:p w14:paraId="0EFBF9B8"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&lt; 5 staff</w:t>
            </w:r>
          </w:p>
        </w:tc>
        <w:tc>
          <w:tcPr>
            <w:tcW w:w="1306" w:type="dxa"/>
            <w:tcBorders>
              <w:top w:val="nil"/>
              <w:left w:val="nil"/>
              <w:bottom w:val="single" w:sz="8" w:space="0" w:color="auto"/>
              <w:right w:val="single" w:sz="4" w:space="0" w:color="auto"/>
            </w:tcBorders>
            <w:vAlign w:val="center"/>
            <w:hideMark/>
          </w:tcPr>
          <w:p w14:paraId="73A7C608"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&lt; 5 staff</w:t>
            </w:r>
          </w:p>
        </w:tc>
        <w:tc>
          <w:tcPr>
            <w:tcW w:w="2980" w:type="dxa"/>
            <w:tcBorders>
              <w:top w:val="nil"/>
              <w:left w:val="nil"/>
              <w:bottom w:val="single" w:sz="8" w:space="0" w:color="auto"/>
              <w:right w:val="single" w:sz="8" w:space="0" w:color="auto"/>
            </w:tcBorders>
            <w:vAlign w:val="center"/>
            <w:hideMark/>
          </w:tcPr>
          <w:p w14:paraId="066517F9" w14:textId="77777777"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&lt; 5 staff</w:t>
            </w:r>
          </w:p>
        </w:tc>
      </w:tr>
      <w:tr w:rsidR="006D265A" w:rsidRPr="006D265A" w14:paraId="6E00F24C" w14:textId="77777777" w:rsidTr="00C63C5E">
        <w:trPr>
          <w:trHeight w:val="290"/>
        </w:trPr>
        <w:tc>
          <w:tcPr>
            <w:tcW w:w="9065" w:type="dxa"/>
            <w:gridSpan w:val="5"/>
            <w:tcBorders>
              <w:top w:val="nil"/>
              <w:left w:val="nil"/>
              <w:bottom w:val="nil"/>
              <w:right w:val="nil"/>
            </w:tcBorders>
            <w:noWrap/>
            <w:vAlign w:val="bottom"/>
            <w:hideMark/>
          </w:tcPr>
          <w:p w14:paraId="3705A112" w14:textId="77777777" w:rsidR="006D265A" w:rsidRPr="006D265A" w:rsidRDefault="006D265A" w:rsidP="006D265A">
            <w:pPr>
              <w:suppressAutoHyphens w:val="0"/>
              <w:autoSpaceDN/>
              <w:spacing w:after="0" w:line="240" w:lineRule="auto"/>
              <w:rPr>
                <w:rFonts w:ascii="Aptos" w:eastAsia="Times New Roman" w:hAnsi="Aptos" w:cs="Times New Roman"/>
                <w:i/>
                <w:iCs/>
                <w:color w:val="000000"/>
                <w:sz w:val="22"/>
                <w:lang w:eastAsia="en-GB"/>
              </w:rPr>
            </w:pPr>
            <w:r w:rsidRPr="006D265A">
              <w:rPr>
                <w:rFonts w:ascii="Aptos" w:eastAsia="Times New Roman" w:hAnsi="Aptos" w:cs="Times New Roman"/>
                <w:i/>
                <w:iCs/>
                <w:color w:val="000000"/>
                <w:sz w:val="22"/>
                <w:lang w:eastAsia="en-GB"/>
              </w:rPr>
              <w:t>Percentages and percentage point differences are rounded to the nearest whole percent</w:t>
            </w:r>
          </w:p>
        </w:tc>
      </w:tr>
      <w:tr w:rsidR="006D265A" w:rsidRPr="006D265A" w14:paraId="303920DC" w14:textId="77777777" w:rsidTr="00C63C5E">
        <w:trPr>
          <w:trHeight w:val="290"/>
        </w:trPr>
        <w:tc>
          <w:tcPr>
            <w:tcW w:w="9065" w:type="dxa"/>
            <w:gridSpan w:val="5"/>
            <w:tcBorders>
              <w:top w:val="nil"/>
              <w:left w:val="nil"/>
              <w:bottom w:val="nil"/>
              <w:right w:val="nil"/>
            </w:tcBorders>
            <w:noWrap/>
            <w:vAlign w:val="bottom"/>
            <w:hideMark/>
          </w:tcPr>
          <w:p w14:paraId="355C47BE" w14:textId="77777777" w:rsidR="006D265A" w:rsidRPr="006D265A" w:rsidRDefault="006D265A" w:rsidP="006D265A">
            <w:pPr>
              <w:suppressAutoHyphens w:val="0"/>
              <w:autoSpaceDN/>
              <w:spacing w:after="0" w:line="240" w:lineRule="auto"/>
              <w:rPr>
                <w:rFonts w:ascii="Aptos" w:eastAsia="Times New Roman" w:hAnsi="Aptos" w:cs="Times New Roman"/>
                <w:i/>
                <w:iCs/>
                <w:color w:val="000000"/>
                <w:sz w:val="22"/>
                <w:lang w:eastAsia="en-GB"/>
              </w:rPr>
            </w:pPr>
            <w:r w:rsidRPr="006D265A">
              <w:rPr>
                <w:rFonts w:ascii="Aptos" w:eastAsia="Times New Roman" w:hAnsi="Aptos" w:cs="Times New Roman"/>
                <w:i/>
                <w:iCs/>
                <w:color w:val="000000"/>
                <w:sz w:val="22"/>
                <w:lang w:eastAsia="en-GB"/>
              </w:rPr>
              <w:t xml:space="preserve">"&lt; 5 staff" denotes where data are suppressed for disclosure control </w:t>
            </w:r>
          </w:p>
        </w:tc>
      </w:tr>
      <w:tr w:rsidR="006D265A" w:rsidRPr="006D265A" w14:paraId="24B98902" w14:textId="77777777" w:rsidTr="00C63C5E">
        <w:trPr>
          <w:trHeight w:val="290"/>
        </w:trPr>
        <w:tc>
          <w:tcPr>
            <w:tcW w:w="2326" w:type="dxa"/>
            <w:tcBorders>
              <w:top w:val="nil"/>
              <w:left w:val="nil"/>
              <w:bottom w:val="nil"/>
              <w:right w:val="nil"/>
            </w:tcBorders>
            <w:noWrap/>
            <w:vAlign w:val="bottom"/>
            <w:hideMark/>
          </w:tcPr>
          <w:p w14:paraId="1AAE73C9" w14:textId="77777777" w:rsidR="006D265A" w:rsidRPr="006D265A" w:rsidRDefault="006D265A" w:rsidP="006D265A">
            <w:pPr>
              <w:suppressAutoHyphens w:val="0"/>
              <w:autoSpaceDN/>
              <w:spacing w:after="0" w:line="240" w:lineRule="auto"/>
              <w:rPr>
                <w:rFonts w:ascii="Aptos" w:eastAsia="Times New Roman" w:hAnsi="Aptos" w:cs="Times New Roman"/>
                <w:i/>
                <w:iCs/>
                <w:color w:val="000000"/>
                <w:sz w:val="22"/>
                <w:lang w:eastAsia="en-GB"/>
              </w:rPr>
            </w:pPr>
          </w:p>
        </w:tc>
        <w:tc>
          <w:tcPr>
            <w:tcW w:w="1350" w:type="dxa"/>
            <w:tcBorders>
              <w:top w:val="nil"/>
              <w:left w:val="nil"/>
              <w:bottom w:val="nil"/>
              <w:right w:val="nil"/>
            </w:tcBorders>
            <w:noWrap/>
            <w:vAlign w:val="bottom"/>
            <w:hideMark/>
          </w:tcPr>
          <w:p w14:paraId="319CB405"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c>
          <w:tcPr>
            <w:tcW w:w="1103" w:type="dxa"/>
            <w:tcBorders>
              <w:top w:val="nil"/>
              <w:left w:val="nil"/>
              <w:bottom w:val="nil"/>
              <w:right w:val="nil"/>
            </w:tcBorders>
            <w:noWrap/>
            <w:vAlign w:val="bottom"/>
            <w:hideMark/>
          </w:tcPr>
          <w:p w14:paraId="63B30106"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c>
          <w:tcPr>
            <w:tcW w:w="1306" w:type="dxa"/>
            <w:tcBorders>
              <w:top w:val="nil"/>
              <w:left w:val="nil"/>
              <w:bottom w:val="nil"/>
              <w:right w:val="nil"/>
            </w:tcBorders>
            <w:noWrap/>
            <w:vAlign w:val="bottom"/>
            <w:hideMark/>
          </w:tcPr>
          <w:p w14:paraId="653B41E2"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c>
          <w:tcPr>
            <w:tcW w:w="2980" w:type="dxa"/>
            <w:tcBorders>
              <w:top w:val="nil"/>
              <w:left w:val="nil"/>
              <w:bottom w:val="nil"/>
              <w:right w:val="nil"/>
            </w:tcBorders>
            <w:noWrap/>
            <w:vAlign w:val="bottom"/>
            <w:hideMark/>
          </w:tcPr>
          <w:p w14:paraId="2D5B5ADD"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r>
      <w:tr w:rsidR="006D265A" w:rsidRPr="006D265A" w14:paraId="6681EC53" w14:textId="77777777" w:rsidTr="00C63C5E">
        <w:trPr>
          <w:trHeight w:val="300"/>
        </w:trPr>
        <w:tc>
          <w:tcPr>
            <w:tcW w:w="9065" w:type="dxa"/>
            <w:gridSpan w:val="5"/>
            <w:tcBorders>
              <w:top w:val="nil"/>
              <w:left w:val="nil"/>
              <w:bottom w:val="nil"/>
              <w:right w:val="nil"/>
            </w:tcBorders>
            <w:noWrap/>
            <w:vAlign w:val="center"/>
            <w:hideMark/>
          </w:tcPr>
          <w:p w14:paraId="7CC9D875" w14:textId="77777777" w:rsidR="006D265A" w:rsidRPr="006D265A" w:rsidRDefault="006D265A" w:rsidP="006D265A">
            <w:pPr>
              <w:suppressAutoHyphens w:val="0"/>
              <w:autoSpaceDN/>
              <w:spacing w:after="0" w:line="240" w:lineRule="auto"/>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Table 2e. Grade 7 T&amp;R staff by caring responsibilities, HESA Pilot Year Data</w:t>
            </w:r>
          </w:p>
        </w:tc>
      </w:tr>
      <w:tr w:rsidR="006D265A" w:rsidRPr="006D265A" w14:paraId="6B7B42D1" w14:textId="77777777" w:rsidTr="00C63C5E">
        <w:trPr>
          <w:trHeight w:val="1170"/>
        </w:trPr>
        <w:tc>
          <w:tcPr>
            <w:tcW w:w="2326" w:type="dxa"/>
            <w:tcBorders>
              <w:top w:val="single" w:sz="8" w:space="0" w:color="auto"/>
              <w:left w:val="single" w:sz="8" w:space="0" w:color="auto"/>
              <w:bottom w:val="single" w:sz="8" w:space="0" w:color="auto"/>
              <w:right w:val="single" w:sz="4" w:space="0" w:color="auto"/>
            </w:tcBorders>
            <w:vAlign w:val="center"/>
            <w:hideMark/>
          </w:tcPr>
          <w:p w14:paraId="215414AE"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xml:space="preserve">Grade 7 T&amp;R staff </w:t>
            </w:r>
          </w:p>
        </w:tc>
        <w:tc>
          <w:tcPr>
            <w:tcW w:w="1350" w:type="dxa"/>
            <w:tcBorders>
              <w:top w:val="single" w:sz="8" w:space="0" w:color="auto"/>
              <w:left w:val="nil"/>
              <w:bottom w:val="single" w:sz="8" w:space="0" w:color="auto"/>
              <w:right w:val="single" w:sz="4" w:space="0" w:color="auto"/>
            </w:tcBorders>
            <w:vAlign w:val="center"/>
            <w:hideMark/>
          </w:tcPr>
          <w:p w14:paraId="31AA1999"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2025 population </w:t>
            </w:r>
          </w:p>
        </w:tc>
        <w:tc>
          <w:tcPr>
            <w:tcW w:w="1103" w:type="dxa"/>
            <w:tcBorders>
              <w:top w:val="single" w:sz="8" w:space="0" w:color="auto"/>
              <w:left w:val="nil"/>
              <w:bottom w:val="single" w:sz="8" w:space="0" w:color="auto"/>
              <w:right w:val="single" w:sz="4" w:space="0" w:color="auto"/>
            </w:tcBorders>
            <w:vAlign w:val="center"/>
            <w:hideMark/>
          </w:tcPr>
          <w:p w14:paraId="65A4D9DF"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Included in VM</w:t>
            </w:r>
          </w:p>
        </w:tc>
        <w:tc>
          <w:tcPr>
            <w:tcW w:w="1306" w:type="dxa"/>
            <w:tcBorders>
              <w:top w:val="single" w:sz="8" w:space="0" w:color="auto"/>
              <w:left w:val="nil"/>
              <w:bottom w:val="single" w:sz="8" w:space="0" w:color="auto"/>
              <w:right w:val="single" w:sz="4" w:space="0" w:color="auto"/>
            </w:tcBorders>
            <w:vAlign w:val="center"/>
            <w:hideMark/>
          </w:tcPr>
          <w:p w14:paraId="0047314F"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of population included in VM</w:t>
            </w:r>
          </w:p>
        </w:tc>
        <w:tc>
          <w:tcPr>
            <w:tcW w:w="2980" w:type="dxa"/>
            <w:tcBorders>
              <w:top w:val="single" w:sz="8" w:space="0" w:color="auto"/>
              <w:left w:val="nil"/>
              <w:bottom w:val="single" w:sz="8" w:space="0" w:color="auto"/>
              <w:right w:val="single" w:sz="8" w:space="0" w:color="auto"/>
            </w:tcBorders>
            <w:vAlign w:val="center"/>
            <w:hideMark/>
          </w:tcPr>
          <w:p w14:paraId="463B4963"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Selection rate difference (percentage points) </w:t>
            </w:r>
          </w:p>
        </w:tc>
      </w:tr>
      <w:tr w:rsidR="006D265A" w:rsidRPr="006D265A" w14:paraId="1B9042DC" w14:textId="77777777" w:rsidTr="00C63C5E">
        <w:trPr>
          <w:trHeight w:val="290"/>
        </w:trPr>
        <w:tc>
          <w:tcPr>
            <w:tcW w:w="2326" w:type="dxa"/>
            <w:tcBorders>
              <w:top w:val="nil"/>
              <w:left w:val="single" w:sz="8" w:space="0" w:color="auto"/>
              <w:bottom w:val="single" w:sz="4" w:space="0" w:color="auto"/>
              <w:right w:val="single" w:sz="4" w:space="0" w:color="auto"/>
            </w:tcBorders>
            <w:vAlign w:val="center"/>
            <w:hideMark/>
          </w:tcPr>
          <w:p w14:paraId="72BF2AB5" w14:textId="77777777" w:rsidR="006D265A" w:rsidRPr="006D265A" w:rsidRDefault="006D265A" w:rsidP="006D265A">
            <w:pPr>
              <w:suppressAutoHyphens w:val="0"/>
              <w:autoSpaceDN/>
              <w:spacing w:after="0" w:line="240" w:lineRule="auto"/>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Total</w:t>
            </w:r>
          </w:p>
        </w:tc>
        <w:tc>
          <w:tcPr>
            <w:tcW w:w="1350" w:type="dxa"/>
            <w:tcBorders>
              <w:top w:val="nil"/>
              <w:left w:val="nil"/>
              <w:bottom w:val="single" w:sz="4" w:space="0" w:color="auto"/>
              <w:right w:val="single" w:sz="4" w:space="0" w:color="auto"/>
            </w:tcBorders>
            <w:vAlign w:val="center"/>
            <w:hideMark/>
          </w:tcPr>
          <w:p w14:paraId="2AD6596A"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101 </w:t>
            </w:r>
          </w:p>
        </w:tc>
        <w:tc>
          <w:tcPr>
            <w:tcW w:w="1103" w:type="dxa"/>
            <w:tcBorders>
              <w:top w:val="nil"/>
              <w:left w:val="nil"/>
              <w:bottom w:val="single" w:sz="4" w:space="0" w:color="auto"/>
              <w:right w:val="single" w:sz="4" w:space="0" w:color="auto"/>
            </w:tcBorders>
            <w:vAlign w:val="center"/>
            <w:hideMark/>
          </w:tcPr>
          <w:p w14:paraId="7C31147E"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76 </w:t>
            </w:r>
          </w:p>
        </w:tc>
        <w:tc>
          <w:tcPr>
            <w:tcW w:w="1306" w:type="dxa"/>
            <w:tcBorders>
              <w:top w:val="nil"/>
              <w:left w:val="nil"/>
              <w:bottom w:val="single" w:sz="4" w:space="0" w:color="auto"/>
              <w:right w:val="single" w:sz="4" w:space="0" w:color="auto"/>
            </w:tcBorders>
            <w:vAlign w:val="center"/>
            <w:hideMark/>
          </w:tcPr>
          <w:p w14:paraId="01EC0F94"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75% </w:t>
            </w:r>
          </w:p>
        </w:tc>
        <w:tc>
          <w:tcPr>
            <w:tcW w:w="2980" w:type="dxa"/>
            <w:tcBorders>
              <w:top w:val="nil"/>
              <w:left w:val="nil"/>
              <w:bottom w:val="single" w:sz="4" w:space="0" w:color="auto"/>
              <w:right w:val="single" w:sz="8" w:space="0" w:color="auto"/>
            </w:tcBorders>
            <w:vAlign w:val="center"/>
            <w:hideMark/>
          </w:tcPr>
          <w:p w14:paraId="581E4029"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w:t>
            </w:r>
          </w:p>
        </w:tc>
      </w:tr>
      <w:tr w:rsidR="006D265A" w:rsidRPr="006D265A" w14:paraId="3BA56D61" w14:textId="77777777" w:rsidTr="00C63C5E">
        <w:trPr>
          <w:trHeight w:val="290"/>
        </w:trPr>
        <w:tc>
          <w:tcPr>
            <w:tcW w:w="2326" w:type="dxa"/>
            <w:tcBorders>
              <w:top w:val="nil"/>
              <w:left w:val="single" w:sz="8" w:space="0" w:color="auto"/>
              <w:bottom w:val="single" w:sz="4" w:space="0" w:color="auto"/>
              <w:right w:val="single" w:sz="4" w:space="0" w:color="auto"/>
            </w:tcBorders>
            <w:noWrap/>
            <w:vAlign w:val="center"/>
            <w:hideMark/>
          </w:tcPr>
          <w:p w14:paraId="0861B3DD"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Parent or carer </w:t>
            </w:r>
          </w:p>
        </w:tc>
        <w:tc>
          <w:tcPr>
            <w:tcW w:w="1350" w:type="dxa"/>
            <w:tcBorders>
              <w:top w:val="nil"/>
              <w:left w:val="nil"/>
              <w:bottom w:val="single" w:sz="4" w:space="0" w:color="auto"/>
              <w:right w:val="single" w:sz="4" w:space="0" w:color="auto"/>
            </w:tcBorders>
            <w:vAlign w:val="center"/>
            <w:hideMark/>
          </w:tcPr>
          <w:p w14:paraId="273DD2C5"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28 </w:t>
            </w:r>
          </w:p>
        </w:tc>
        <w:tc>
          <w:tcPr>
            <w:tcW w:w="1103" w:type="dxa"/>
            <w:tcBorders>
              <w:top w:val="nil"/>
              <w:left w:val="nil"/>
              <w:bottom w:val="single" w:sz="4" w:space="0" w:color="auto"/>
              <w:right w:val="single" w:sz="4" w:space="0" w:color="auto"/>
            </w:tcBorders>
            <w:vAlign w:val="center"/>
            <w:hideMark/>
          </w:tcPr>
          <w:p w14:paraId="09CB8CDD"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18 </w:t>
            </w:r>
          </w:p>
        </w:tc>
        <w:tc>
          <w:tcPr>
            <w:tcW w:w="1306" w:type="dxa"/>
            <w:tcBorders>
              <w:top w:val="nil"/>
              <w:left w:val="nil"/>
              <w:bottom w:val="single" w:sz="4" w:space="0" w:color="auto"/>
              <w:right w:val="single" w:sz="4" w:space="0" w:color="auto"/>
            </w:tcBorders>
            <w:vAlign w:val="center"/>
            <w:hideMark/>
          </w:tcPr>
          <w:p w14:paraId="60E79DB9"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64% </w:t>
            </w:r>
          </w:p>
        </w:tc>
        <w:tc>
          <w:tcPr>
            <w:tcW w:w="2980" w:type="dxa"/>
            <w:tcBorders>
              <w:top w:val="nil"/>
              <w:left w:val="nil"/>
              <w:bottom w:val="single" w:sz="4" w:space="0" w:color="auto"/>
              <w:right w:val="single" w:sz="8" w:space="0" w:color="auto"/>
            </w:tcBorders>
            <w:shd w:val="clear" w:color="000000" w:fill="FFFF99"/>
            <w:vAlign w:val="center"/>
            <w:hideMark/>
          </w:tcPr>
          <w:p w14:paraId="309ABF30" w14:textId="636EAA58"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-10 pp vs non-parent/carer</w:t>
            </w:r>
          </w:p>
        </w:tc>
      </w:tr>
      <w:tr w:rsidR="006D265A" w:rsidRPr="006D265A" w14:paraId="027E7B54" w14:textId="77777777" w:rsidTr="00C63C5E">
        <w:trPr>
          <w:trHeight w:val="290"/>
        </w:trPr>
        <w:tc>
          <w:tcPr>
            <w:tcW w:w="2326" w:type="dxa"/>
            <w:tcBorders>
              <w:top w:val="nil"/>
              <w:left w:val="single" w:sz="8" w:space="0" w:color="auto"/>
              <w:bottom w:val="single" w:sz="4" w:space="0" w:color="auto"/>
              <w:right w:val="single" w:sz="4" w:space="0" w:color="auto"/>
            </w:tcBorders>
            <w:noWrap/>
            <w:vAlign w:val="center"/>
            <w:hideMark/>
          </w:tcPr>
          <w:p w14:paraId="5461ED04"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Non-parent or carer </w:t>
            </w:r>
          </w:p>
        </w:tc>
        <w:tc>
          <w:tcPr>
            <w:tcW w:w="1350" w:type="dxa"/>
            <w:tcBorders>
              <w:top w:val="nil"/>
              <w:left w:val="nil"/>
              <w:bottom w:val="single" w:sz="4" w:space="0" w:color="auto"/>
              <w:right w:val="single" w:sz="4" w:space="0" w:color="auto"/>
            </w:tcBorders>
            <w:vAlign w:val="center"/>
            <w:hideMark/>
          </w:tcPr>
          <w:p w14:paraId="4BCE96EE"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55 </w:t>
            </w:r>
          </w:p>
        </w:tc>
        <w:tc>
          <w:tcPr>
            <w:tcW w:w="1103" w:type="dxa"/>
            <w:tcBorders>
              <w:top w:val="nil"/>
              <w:left w:val="nil"/>
              <w:bottom w:val="single" w:sz="4" w:space="0" w:color="auto"/>
              <w:right w:val="single" w:sz="4" w:space="0" w:color="auto"/>
            </w:tcBorders>
            <w:vAlign w:val="center"/>
            <w:hideMark/>
          </w:tcPr>
          <w:p w14:paraId="4F81188E"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41 </w:t>
            </w:r>
          </w:p>
        </w:tc>
        <w:tc>
          <w:tcPr>
            <w:tcW w:w="1306" w:type="dxa"/>
            <w:tcBorders>
              <w:top w:val="nil"/>
              <w:left w:val="nil"/>
              <w:bottom w:val="single" w:sz="4" w:space="0" w:color="auto"/>
              <w:right w:val="single" w:sz="4" w:space="0" w:color="auto"/>
            </w:tcBorders>
            <w:vAlign w:val="center"/>
            <w:hideMark/>
          </w:tcPr>
          <w:p w14:paraId="2697CF3D"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75% </w:t>
            </w:r>
          </w:p>
        </w:tc>
        <w:tc>
          <w:tcPr>
            <w:tcW w:w="2980" w:type="dxa"/>
            <w:tcBorders>
              <w:top w:val="nil"/>
              <w:left w:val="nil"/>
              <w:bottom w:val="single" w:sz="4" w:space="0" w:color="auto"/>
              <w:right w:val="single" w:sz="8" w:space="0" w:color="auto"/>
            </w:tcBorders>
            <w:vAlign w:val="center"/>
            <w:hideMark/>
          </w:tcPr>
          <w:p w14:paraId="28F60DDC" w14:textId="77777777"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 </w:t>
            </w:r>
          </w:p>
        </w:tc>
      </w:tr>
      <w:tr w:rsidR="006D265A" w:rsidRPr="006D265A" w14:paraId="200D93B9" w14:textId="77777777" w:rsidTr="00C63C5E">
        <w:trPr>
          <w:trHeight w:val="300"/>
        </w:trPr>
        <w:tc>
          <w:tcPr>
            <w:tcW w:w="2326" w:type="dxa"/>
            <w:tcBorders>
              <w:top w:val="nil"/>
              <w:left w:val="single" w:sz="8" w:space="0" w:color="auto"/>
              <w:bottom w:val="single" w:sz="8" w:space="0" w:color="auto"/>
              <w:right w:val="single" w:sz="4" w:space="0" w:color="auto"/>
            </w:tcBorders>
            <w:noWrap/>
            <w:vAlign w:val="center"/>
            <w:hideMark/>
          </w:tcPr>
          <w:p w14:paraId="494E0727"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Unknown </w:t>
            </w:r>
          </w:p>
        </w:tc>
        <w:tc>
          <w:tcPr>
            <w:tcW w:w="1350" w:type="dxa"/>
            <w:tcBorders>
              <w:top w:val="nil"/>
              <w:left w:val="nil"/>
              <w:bottom w:val="single" w:sz="8" w:space="0" w:color="auto"/>
              <w:right w:val="single" w:sz="4" w:space="0" w:color="auto"/>
            </w:tcBorders>
            <w:vAlign w:val="center"/>
            <w:hideMark/>
          </w:tcPr>
          <w:p w14:paraId="51754181"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18 </w:t>
            </w:r>
          </w:p>
        </w:tc>
        <w:tc>
          <w:tcPr>
            <w:tcW w:w="1103" w:type="dxa"/>
            <w:tcBorders>
              <w:top w:val="nil"/>
              <w:left w:val="nil"/>
              <w:bottom w:val="single" w:sz="8" w:space="0" w:color="auto"/>
              <w:right w:val="single" w:sz="4" w:space="0" w:color="auto"/>
            </w:tcBorders>
            <w:vAlign w:val="center"/>
            <w:hideMark/>
          </w:tcPr>
          <w:p w14:paraId="1A5ED6A5"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17 </w:t>
            </w:r>
          </w:p>
        </w:tc>
        <w:tc>
          <w:tcPr>
            <w:tcW w:w="1306" w:type="dxa"/>
            <w:tcBorders>
              <w:top w:val="nil"/>
              <w:left w:val="nil"/>
              <w:bottom w:val="single" w:sz="8" w:space="0" w:color="auto"/>
              <w:right w:val="single" w:sz="4" w:space="0" w:color="auto"/>
            </w:tcBorders>
            <w:vAlign w:val="center"/>
            <w:hideMark/>
          </w:tcPr>
          <w:p w14:paraId="435D372E"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94% </w:t>
            </w:r>
          </w:p>
        </w:tc>
        <w:tc>
          <w:tcPr>
            <w:tcW w:w="2980" w:type="dxa"/>
            <w:tcBorders>
              <w:top w:val="nil"/>
              <w:left w:val="nil"/>
              <w:bottom w:val="single" w:sz="8" w:space="0" w:color="auto"/>
              <w:right w:val="single" w:sz="8" w:space="0" w:color="auto"/>
            </w:tcBorders>
            <w:vAlign w:val="center"/>
            <w:hideMark/>
          </w:tcPr>
          <w:p w14:paraId="6A1AC53D" w14:textId="77777777"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 </w:t>
            </w:r>
          </w:p>
        </w:tc>
      </w:tr>
      <w:tr w:rsidR="006D265A" w:rsidRPr="006D265A" w14:paraId="5760E2FC" w14:textId="77777777" w:rsidTr="00C63C5E">
        <w:trPr>
          <w:trHeight w:val="290"/>
        </w:trPr>
        <w:tc>
          <w:tcPr>
            <w:tcW w:w="9065" w:type="dxa"/>
            <w:gridSpan w:val="5"/>
            <w:tcBorders>
              <w:top w:val="nil"/>
              <w:left w:val="nil"/>
              <w:bottom w:val="nil"/>
              <w:right w:val="nil"/>
            </w:tcBorders>
            <w:noWrap/>
            <w:vAlign w:val="bottom"/>
            <w:hideMark/>
          </w:tcPr>
          <w:p w14:paraId="43E8DC86" w14:textId="77777777" w:rsidR="006D265A" w:rsidRPr="006D265A" w:rsidRDefault="006D265A" w:rsidP="006D265A">
            <w:pPr>
              <w:suppressAutoHyphens w:val="0"/>
              <w:autoSpaceDN/>
              <w:spacing w:after="0" w:line="240" w:lineRule="auto"/>
              <w:rPr>
                <w:rFonts w:ascii="Aptos" w:eastAsia="Times New Roman" w:hAnsi="Aptos" w:cs="Times New Roman"/>
                <w:i/>
                <w:iCs/>
                <w:color w:val="000000"/>
                <w:sz w:val="22"/>
                <w:lang w:eastAsia="en-GB"/>
              </w:rPr>
            </w:pPr>
            <w:r w:rsidRPr="006D265A">
              <w:rPr>
                <w:rFonts w:ascii="Aptos" w:eastAsia="Times New Roman" w:hAnsi="Aptos" w:cs="Times New Roman"/>
                <w:i/>
                <w:iCs/>
                <w:color w:val="000000"/>
                <w:sz w:val="22"/>
                <w:lang w:eastAsia="en-GB"/>
              </w:rPr>
              <w:t>Percentages and percentage point differences are rounded to the nearest whole percent</w:t>
            </w:r>
          </w:p>
        </w:tc>
      </w:tr>
      <w:tr w:rsidR="006D265A" w:rsidRPr="006D265A" w14:paraId="3D1657B1" w14:textId="77777777" w:rsidTr="00C63C5E">
        <w:trPr>
          <w:trHeight w:val="290"/>
        </w:trPr>
        <w:tc>
          <w:tcPr>
            <w:tcW w:w="2326" w:type="dxa"/>
            <w:tcBorders>
              <w:top w:val="nil"/>
              <w:left w:val="nil"/>
              <w:bottom w:val="nil"/>
              <w:right w:val="nil"/>
            </w:tcBorders>
            <w:noWrap/>
            <w:vAlign w:val="bottom"/>
            <w:hideMark/>
          </w:tcPr>
          <w:p w14:paraId="3AF0C360" w14:textId="77777777" w:rsidR="006D265A" w:rsidRPr="006D265A" w:rsidRDefault="006D265A" w:rsidP="006D265A">
            <w:pPr>
              <w:suppressAutoHyphens w:val="0"/>
              <w:autoSpaceDN/>
              <w:spacing w:after="0" w:line="240" w:lineRule="auto"/>
              <w:rPr>
                <w:rFonts w:ascii="Aptos" w:eastAsia="Times New Roman" w:hAnsi="Aptos" w:cs="Times New Roman"/>
                <w:i/>
                <w:iCs/>
                <w:color w:val="000000"/>
                <w:sz w:val="22"/>
                <w:lang w:eastAsia="en-GB"/>
              </w:rPr>
            </w:pPr>
          </w:p>
        </w:tc>
        <w:tc>
          <w:tcPr>
            <w:tcW w:w="1350" w:type="dxa"/>
            <w:tcBorders>
              <w:top w:val="nil"/>
              <w:left w:val="nil"/>
              <w:bottom w:val="nil"/>
              <w:right w:val="nil"/>
            </w:tcBorders>
            <w:noWrap/>
            <w:vAlign w:val="bottom"/>
            <w:hideMark/>
          </w:tcPr>
          <w:p w14:paraId="41840DF2"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c>
          <w:tcPr>
            <w:tcW w:w="1103" w:type="dxa"/>
            <w:tcBorders>
              <w:top w:val="nil"/>
              <w:left w:val="nil"/>
              <w:bottom w:val="nil"/>
              <w:right w:val="nil"/>
            </w:tcBorders>
            <w:noWrap/>
            <w:vAlign w:val="bottom"/>
            <w:hideMark/>
          </w:tcPr>
          <w:p w14:paraId="0217CF1D"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c>
          <w:tcPr>
            <w:tcW w:w="1306" w:type="dxa"/>
            <w:tcBorders>
              <w:top w:val="nil"/>
              <w:left w:val="nil"/>
              <w:bottom w:val="nil"/>
              <w:right w:val="nil"/>
            </w:tcBorders>
            <w:noWrap/>
            <w:vAlign w:val="bottom"/>
            <w:hideMark/>
          </w:tcPr>
          <w:p w14:paraId="667148F9"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c>
          <w:tcPr>
            <w:tcW w:w="2980" w:type="dxa"/>
            <w:tcBorders>
              <w:top w:val="nil"/>
              <w:left w:val="nil"/>
              <w:bottom w:val="nil"/>
              <w:right w:val="nil"/>
            </w:tcBorders>
            <w:noWrap/>
            <w:vAlign w:val="bottom"/>
            <w:hideMark/>
          </w:tcPr>
          <w:p w14:paraId="23097691"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r>
    </w:tbl>
    <w:p w14:paraId="78E6B87A" w14:textId="77777777" w:rsidR="00C63C5E" w:rsidRDefault="00C63C5E">
      <w:r>
        <w:br w:type="page"/>
      </w:r>
    </w:p>
    <w:tbl>
      <w:tblPr>
        <w:tblW w:w="9356" w:type="dxa"/>
        <w:tblLayout w:type="fixed"/>
        <w:tblLook w:val="04A0" w:firstRow="1" w:lastRow="0" w:firstColumn="1" w:lastColumn="0" w:noHBand="0" w:noVBand="1"/>
      </w:tblPr>
      <w:tblGrid>
        <w:gridCol w:w="2410"/>
        <w:gridCol w:w="1266"/>
        <w:gridCol w:w="1103"/>
        <w:gridCol w:w="1306"/>
        <w:gridCol w:w="3271"/>
      </w:tblGrid>
      <w:tr w:rsidR="006D265A" w:rsidRPr="006D265A" w14:paraId="2D03D5A9" w14:textId="77777777" w:rsidTr="00A0383E">
        <w:trPr>
          <w:trHeight w:val="300"/>
        </w:trPr>
        <w:tc>
          <w:tcPr>
            <w:tcW w:w="9356" w:type="dxa"/>
            <w:gridSpan w:val="5"/>
            <w:tcBorders>
              <w:top w:val="nil"/>
              <w:left w:val="nil"/>
              <w:bottom w:val="nil"/>
              <w:right w:val="nil"/>
            </w:tcBorders>
            <w:noWrap/>
            <w:vAlign w:val="center"/>
            <w:hideMark/>
          </w:tcPr>
          <w:p w14:paraId="1D2EF1ED" w14:textId="66A23C0D" w:rsidR="006D265A" w:rsidRPr="006D265A" w:rsidRDefault="006D265A" w:rsidP="006D265A">
            <w:pPr>
              <w:suppressAutoHyphens w:val="0"/>
              <w:autoSpaceDN/>
              <w:spacing w:after="0" w:line="240" w:lineRule="auto"/>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lastRenderedPageBreak/>
              <w:t>Table 2f. Grade 7 T&amp;R staff by religion or belief, HESA Pilot Year Data</w:t>
            </w:r>
          </w:p>
        </w:tc>
      </w:tr>
      <w:tr w:rsidR="006D265A" w:rsidRPr="006D265A" w14:paraId="03C2E4E6" w14:textId="77777777" w:rsidTr="00A0383E">
        <w:trPr>
          <w:trHeight w:val="1170"/>
        </w:trPr>
        <w:tc>
          <w:tcPr>
            <w:tcW w:w="2410" w:type="dxa"/>
            <w:tcBorders>
              <w:top w:val="single" w:sz="8" w:space="0" w:color="auto"/>
              <w:left w:val="single" w:sz="8" w:space="0" w:color="auto"/>
              <w:bottom w:val="nil"/>
              <w:right w:val="single" w:sz="4" w:space="0" w:color="auto"/>
            </w:tcBorders>
            <w:vAlign w:val="center"/>
            <w:hideMark/>
          </w:tcPr>
          <w:p w14:paraId="07286F97"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xml:space="preserve">Grade 7 T&amp;R staff </w:t>
            </w:r>
          </w:p>
        </w:tc>
        <w:tc>
          <w:tcPr>
            <w:tcW w:w="1266" w:type="dxa"/>
            <w:tcBorders>
              <w:top w:val="single" w:sz="8" w:space="0" w:color="auto"/>
              <w:left w:val="nil"/>
              <w:bottom w:val="nil"/>
              <w:right w:val="single" w:sz="4" w:space="0" w:color="auto"/>
            </w:tcBorders>
            <w:vAlign w:val="center"/>
            <w:hideMark/>
          </w:tcPr>
          <w:p w14:paraId="354DBA5D"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2025 population </w:t>
            </w:r>
          </w:p>
        </w:tc>
        <w:tc>
          <w:tcPr>
            <w:tcW w:w="1103" w:type="dxa"/>
            <w:tcBorders>
              <w:top w:val="single" w:sz="8" w:space="0" w:color="auto"/>
              <w:left w:val="nil"/>
              <w:bottom w:val="nil"/>
              <w:right w:val="single" w:sz="4" w:space="0" w:color="auto"/>
            </w:tcBorders>
            <w:vAlign w:val="center"/>
            <w:hideMark/>
          </w:tcPr>
          <w:p w14:paraId="01F358B5"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Included in VM</w:t>
            </w:r>
          </w:p>
        </w:tc>
        <w:tc>
          <w:tcPr>
            <w:tcW w:w="1306" w:type="dxa"/>
            <w:tcBorders>
              <w:top w:val="single" w:sz="8" w:space="0" w:color="auto"/>
              <w:left w:val="nil"/>
              <w:bottom w:val="nil"/>
              <w:right w:val="single" w:sz="4" w:space="0" w:color="auto"/>
            </w:tcBorders>
            <w:vAlign w:val="center"/>
            <w:hideMark/>
          </w:tcPr>
          <w:p w14:paraId="6F9EBFD7"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of population included in VM</w:t>
            </w:r>
          </w:p>
        </w:tc>
        <w:tc>
          <w:tcPr>
            <w:tcW w:w="3271" w:type="dxa"/>
            <w:tcBorders>
              <w:top w:val="single" w:sz="8" w:space="0" w:color="auto"/>
              <w:left w:val="nil"/>
              <w:bottom w:val="nil"/>
              <w:right w:val="single" w:sz="8" w:space="0" w:color="auto"/>
            </w:tcBorders>
            <w:vAlign w:val="center"/>
            <w:hideMark/>
          </w:tcPr>
          <w:p w14:paraId="38327BC4"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Selection rate difference (percentage points) </w:t>
            </w:r>
          </w:p>
        </w:tc>
      </w:tr>
      <w:tr w:rsidR="006D265A" w:rsidRPr="006D265A" w14:paraId="6340EE9D" w14:textId="77777777" w:rsidTr="00A0383E">
        <w:trPr>
          <w:trHeight w:val="290"/>
        </w:trPr>
        <w:tc>
          <w:tcPr>
            <w:tcW w:w="2410" w:type="dxa"/>
            <w:tcBorders>
              <w:top w:val="single" w:sz="8" w:space="0" w:color="auto"/>
              <w:left w:val="single" w:sz="8" w:space="0" w:color="auto"/>
              <w:bottom w:val="single" w:sz="4" w:space="0" w:color="auto"/>
              <w:right w:val="single" w:sz="4" w:space="0" w:color="auto"/>
            </w:tcBorders>
            <w:vAlign w:val="center"/>
            <w:hideMark/>
          </w:tcPr>
          <w:p w14:paraId="66D40519" w14:textId="77777777" w:rsidR="006D265A" w:rsidRPr="006D265A" w:rsidRDefault="006D265A" w:rsidP="006D265A">
            <w:pPr>
              <w:suppressAutoHyphens w:val="0"/>
              <w:autoSpaceDN/>
              <w:spacing w:after="0" w:line="240" w:lineRule="auto"/>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Total</w:t>
            </w:r>
          </w:p>
        </w:tc>
        <w:tc>
          <w:tcPr>
            <w:tcW w:w="1266" w:type="dxa"/>
            <w:tcBorders>
              <w:top w:val="single" w:sz="8" w:space="0" w:color="auto"/>
              <w:left w:val="nil"/>
              <w:bottom w:val="single" w:sz="4" w:space="0" w:color="auto"/>
              <w:right w:val="single" w:sz="4" w:space="0" w:color="auto"/>
            </w:tcBorders>
            <w:vAlign w:val="center"/>
            <w:hideMark/>
          </w:tcPr>
          <w:p w14:paraId="6ED47D1A"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101 </w:t>
            </w:r>
          </w:p>
        </w:tc>
        <w:tc>
          <w:tcPr>
            <w:tcW w:w="1103" w:type="dxa"/>
            <w:tcBorders>
              <w:top w:val="single" w:sz="8" w:space="0" w:color="auto"/>
              <w:left w:val="nil"/>
              <w:bottom w:val="single" w:sz="4" w:space="0" w:color="auto"/>
              <w:right w:val="single" w:sz="4" w:space="0" w:color="auto"/>
            </w:tcBorders>
            <w:vAlign w:val="center"/>
            <w:hideMark/>
          </w:tcPr>
          <w:p w14:paraId="68D0334C"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76 </w:t>
            </w:r>
          </w:p>
        </w:tc>
        <w:tc>
          <w:tcPr>
            <w:tcW w:w="1306" w:type="dxa"/>
            <w:tcBorders>
              <w:top w:val="single" w:sz="8" w:space="0" w:color="auto"/>
              <w:left w:val="nil"/>
              <w:bottom w:val="single" w:sz="4" w:space="0" w:color="auto"/>
              <w:right w:val="single" w:sz="4" w:space="0" w:color="auto"/>
            </w:tcBorders>
            <w:vAlign w:val="center"/>
            <w:hideMark/>
          </w:tcPr>
          <w:p w14:paraId="164CD755"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75% </w:t>
            </w:r>
          </w:p>
        </w:tc>
        <w:tc>
          <w:tcPr>
            <w:tcW w:w="3271" w:type="dxa"/>
            <w:tcBorders>
              <w:top w:val="single" w:sz="8" w:space="0" w:color="auto"/>
              <w:left w:val="nil"/>
              <w:bottom w:val="single" w:sz="4" w:space="0" w:color="auto"/>
              <w:right w:val="single" w:sz="8" w:space="0" w:color="auto"/>
            </w:tcBorders>
            <w:vAlign w:val="center"/>
            <w:hideMark/>
          </w:tcPr>
          <w:p w14:paraId="1CEDA0DD"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w:t>
            </w:r>
          </w:p>
        </w:tc>
      </w:tr>
      <w:tr w:rsidR="006D265A" w:rsidRPr="006D265A" w14:paraId="6E808DCC" w14:textId="77777777" w:rsidTr="00A0383E">
        <w:trPr>
          <w:trHeight w:val="290"/>
        </w:trPr>
        <w:tc>
          <w:tcPr>
            <w:tcW w:w="2410" w:type="dxa"/>
            <w:tcBorders>
              <w:top w:val="nil"/>
              <w:left w:val="single" w:sz="8" w:space="0" w:color="auto"/>
              <w:bottom w:val="single" w:sz="4" w:space="0" w:color="auto"/>
              <w:right w:val="single" w:sz="4" w:space="0" w:color="auto"/>
            </w:tcBorders>
            <w:noWrap/>
            <w:vAlign w:val="center"/>
            <w:hideMark/>
          </w:tcPr>
          <w:p w14:paraId="4D0EDCF1"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Has a religion or belief </w:t>
            </w:r>
          </w:p>
        </w:tc>
        <w:tc>
          <w:tcPr>
            <w:tcW w:w="1266" w:type="dxa"/>
            <w:tcBorders>
              <w:top w:val="nil"/>
              <w:left w:val="nil"/>
              <w:bottom w:val="single" w:sz="4" w:space="0" w:color="auto"/>
              <w:right w:val="single" w:sz="4" w:space="0" w:color="auto"/>
            </w:tcBorders>
            <w:vAlign w:val="center"/>
            <w:hideMark/>
          </w:tcPr>
          <w:p w14:paraId="4E3EF692"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30 </w:t>
            </w:r>
          </w:p>
        </w:tc>
        <w:tc>
          <w:tcPr>
            <w:tcW w:w="1103" w:type="dxa"/>
            <w:tcBorders>
              <w:top w:val="nil"/>
              <w:left w:val="nil"/>
              <w:bottom w:val="single" w:sz="4" w:space="0" w:color="auto"/>
              <w:right w:val="single" w:sz="4" w:space="0" w:color="auto"/>
            </w:tcBorders>
            <w:vAlign w:val="center"/>
            <w:hideMark/>
          </w:tcPr>
          <w:p w14:paraId="608623E4"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18 </w:t>
            </w:r>
          </w:p>
        </w:tc>
        <w:tc>
          <w:tcPr>
            <w:tcW w:w="1306" w:type="dxa"/>
            <w:tcBorders>
              <w:top w:val="nil"/>
              <w:left w:val="nil"/>
              <w:bottom w:val="single" w:sz="4" w:space="0" w:color="auto"/>
              <w:right w:val="single" w:sz="4" w:space="0" w:color="auto"/>
            </w:tcBorders>
            <w:vAlign w:val="center"/>
            <w:hideMark/>
          </w:tcPr>
          <w:p w14:paraId="151BCE67"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60% </w:t>
            </w:r>
          </w:p>
        </w:tc>
        <w:tc>
          <w:tcPr>
            <w:tcW w:w="3271" w:type="dxa"/>
            <w:tcBorders>
              <w:top w:val="nil"/>
              <w:left w:val="nil"/>
              <w:bottom w:val="single" w:sz="4" w:space="0" w:color="auto"/>
              <w:right w:val="single" w:sz="8" w:space="0" w:color="auto"/>
            </w:tcBorders>
            <w:shd w:val="clear" w:color="000000" w:fill="FBE2D5"/>
            <w:vAlign w:val="center"/>
            <w:hideMark/>
          </w:tcPr>
          <w:p w14:paraId="66CA0076" w14:textId="77777777"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-23 pp vs no religion</w:t>
            </w:r>
          </w:p>
        </w:tc>
      </w:tr>
      <w:tr w:rsidR="006D265A" w:rsidRPr="006D265A" w14:paraId="66440B08" w14:textId="77777777" w:rsidTr="00A0383E">
        <w:trPr>
          <w:trHeight w:val="290"/>
        </w:trPr>
        <w:tc>
          <w:tcPr>
            <w:tcW w:w="2410" w:type="dxa"/>
            <w:tcBorders>
              <w:top w:val="nil"/>
              <w:left w:val="single" w:sz="8" w:space="0" w:color="auto"/>
              <w:bottom w:val="single" w:sz="4" w:space="0" w:color="auto"/>
              <w:right w:val="single" w:sz="4" w:space="0" w:color="auto"/>
            </w:tcBorders>
            <w:noWrap/>
            <w:vAlign w:val="center"/>
            <w:hideMark/>
          </w:tcPr>
          <w:p w14:paraId="54CCD0A1"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No religion </w:t>
            </w:r>
          </w:p>
        </w:tc>
        <w:tc>
          <w:tcPr>
            <w:tcW w:w="1266" w:type="dxa"/>
            <w:tcBorders>
              <w:top w:val="nil"/>
              <w:left w:val="nil"/>
              <w:bottom w:val="single" w:sz="4" w:space="0" w:color="auto"/>
              <w:right w:val="single" w:sz="4" w:space="0" w:color="auto"/>
            </w:tcBorders>
            <w:vAlign w:val="center"/>
            <w:hideMark/>
          </w:tcPr>
          <w:p w14:paraId="506CA4B4"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47 </w:t>
            </w:r>
          </w:p>
        </w:tc>
        <w:tc>
          <w:tcPr>
            <w:tcW w:w="1103" w:type="dxa"/>
            <w:tcBorders>
              <w:top w:val="nil"/>
              <w:left w:val="nil"/>
              <w:bottom w:val="single" w:sz="4" w:space="0" w:color="auto"/>
              <w:right w:val="single" w:sz="4" w:space="0" w:color="auto"/>
            </w:tcBorders>
            <w:vAlign w:val="center"/>
            <w:hideMark/>
          </w:tcPr>
          <w:p w14:paraId="72F75CA9"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39 </w:t>
            </w:r>
          </w:p>
        </w:tc>
        <w:tc>
          <w:tcPr>
            <w:tcW w:w="1306" w:type="dxa"/>
            <w:tcBorders>
              <w:top w:val="nil"/>
              <w:left w:val="nil"/>
              <w:bottom w:val="single" w:sz="4" w:space="0" w:color="auto"/>
              <w:right w:val="single" w:sz="4" w:space="0" w:color="auto"/>
            </w:tcBorders>
            <w:vAlign w:val="center"/>
            <w:hideMark/>
          </w:tcPr>
          <w:p w14:paraId="16AAC658"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83% </w:t>
            </w:r>
          </w:p>
        </w:tc>
        <w:tc>
          <w:tcPr>
            <w:tcW w:w="3271" w:type="dxa"/>
            <w:tcBorders>
              <w:top w:val="nil"/>
              <w:left w:val="nil"/>
              <w:bottom w:val="single" w:sz="4" w:space="0" w:color="auto"/>
              <w:right w:val="single" w:sz="8" w:space="0" w:color="auto"/>
            </w:tcBorders>
            <w:vAlign w:val="center"/>
            <w:hideMark/>
          </w:tcPr>
          <w:p w14:paraId="3087D6B1" w14:textId="77777777"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 </w:t>
            </w:r>
          </w:p>
        </w:tc>
      </w:tr>
      <w:tr w:rsidR="006D265A" w:rsidRPr="006D265A" w14:paraId="3FFFD260" w14:textId="77777777" w:rsidTr="00A0383E">
        <w:trPr>
          <w:trHeight w:val="300"/>
        </w:trPr>
        <w:tc>
          <w:tcPr>
            <w:tcW w:w="2410" w:type="dxa"/>
            <w:tcBorders>
              <w:top w:val="nil"/>
              <w:left w:val="single" w:sz="8" w:space="0" w:color="auto"/>
              <w:bottom w:val="single" w:sz="8" w:space="0" w:color="auto"/>
              <w:right w:val="single" w:sz="4" w:space="0" w:color="auto"/>
            </w:tcBorders>
            <w:noWrap/>
            <w:vAlign w:val="center"/>
            <w:hideMark/>
          </w:tcPr>
          <w:p w14:paraId="5B681DBA"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Unknown </w:t>
            </w:r>
          </w:p>
        </w:tc>
        <w:tc>
          <w:tcPr>
            <w:tcW w:w="1266" w:type="dxa"/>
            <w:tcBorders>
              <w:top w:val="nil"/>
              <w:left w:val="nil"/>
              <w:bottom w:val="single" w:sz="8" w:space="0" w:color="auto"/>
              <w:right w:val="single" w:sz="4" w:space="0" w:color="auto"/>
            </w:tcBorders>
            <w:vAlign w:val="center"/>
            <w:hideMark/>
          </w:tcPr>
          <w:p w14:paraId="44495105"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24 </w:t>
            </w:r>
          </w:p>
        </w:tc>
        <w:tc>
          <w:tcPr>
            <w:tcW w:w="1103" w:type="dxa"/>
            <w:tcBorders>
              <w:top w:val="nil"/>
              <w:left w:val="nil"/>
              <w:bottom w:val="single" w:sz="8" w:space="0" w:color="auto"/>
              <w:right w:val="single" w:sz="4" w:space="0" w:color="auto"/>
            </w:tcBorders>
            <w:vAlign w:val="center"/>
            <w:hideMark/>
          </w:tcPr>
          <w:p w14:paraId="4BB60E99"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19 </w:t>
            </w:r>
          </w:p>
        </w:tc>
        <w:tc>
          <w:tcPr>
            <w:tcW w:w="1306" w:type="dxa"/>
            <w:tcBorders>
              <w:top w:val="nil"/>
              <w:left w:val="nil"/>
              <w:bottom w:val="single" w:sz="8" w:space="0" w:color="auto"/>
              <w:right w:val="single" w:sz="4" w:space="0" w:color="auto"/>
            </w:tcBorders>
            <w:vAlign w:val="center"/>
            <w:hideMark/>
          </w:tcPr>
          <w:p w14:paraId="225ADEFF"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79% </w:t>
            </w:r>
          </w:p>
        </w:tc>
        <w:tc>
          <w:tcPr>
            <w:tcW w:w="3271" w:type="dxa"/>
            <w:tcBorders>
              <w:top w:val="nil"/>
              <w:left w:val="nil"/>
              <w:bottom w:val="single" w:sz="8" w:space="0" w:color="auto"/>
              <w:right w:val="single" w:sz="8" w:space="0" w:color="auto"/>
            </w:tcBorders>
            <w:vAlign w:val="center"/>
            <w:hideMark/>
          </w:tcPr>
          <w:p w14:paraId="1329A732" w14:textId="77777777"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 </w:t>
            </w:r>
          </w:p>
        </w:tc>
      </w:tr>
      <w:tr w:rsidR="006D265A" w:rsidRPr="006D265A" w14:paraId="4A4B329E" w14:textId="77777777" w:rsidTr="00A0383E">
        <w:trPr>
          <w:trHeight w:val="290"/>
        </w:trPr>
        <w:tc>
          <w:tcPr>
            <w:tcW w:w="9356" w:type="dxa"/>
            <w:gridSpan w:val="5"/>
            <w:tcBorders>
              <w:top w:val="nil"/>
              <w:left w:val="nil"/>
              <w:bottom w:val="nil"/>
              <w:right w:val="nil"/>
            </w:tcBorders>
            <w:noWrap/>
            <w:vAlign w:val="bottom"/>
            <w:hideMark/>
          </w:tcPr>
          <w:p w14:paraId="543682F7" w14:textId="77777777" w:rsidR="006D265A" w:rsidRPr="006D265A" w:rsidRDefault="006D265A" w:rsidP="006D265A">
            <w:pPr>
              <w:suppressAutoHyphens w:val="0"/>
              <w:autoSpaceDN/>
              <w:spacing w:after="0" w:line="240" w:lineRule="auto"/>
              <w:rPr>
                <w:rFonts w:ascii="Aptos" w:eastAsia="Times New Roman" w:hAnsi="Aptos" w:cs="Times New Roman"/>
                <w:i/>
                <w:iCs/>
                <w:color w:val="000000"/>
                <w:sz w:val="22"/>
                <w:lang w:eastAsia="en-GB"/>
              </w:rPr>
            </w:pPr>
            <w:r w:rsidRPr="006D265A">
              <w:rPr>
                <w:rFonts w:ascii="Aptos" w:eastAsia="Times New Roman" w:hAnsi="Aptos" w:cs="Times New Roman"/>
                <w:i/>
                <w:iCs/>
                <w:color w:val="000000"/>
                <w:sz w:val="22"/>
                <w:lang w:eastAsia="en-GB"/>
              </w:rPr>
              <w:t>Percentages and percentage point differences are rounded to the nearest whole percent</w:t>
            </w:r>
          </w:p>
        </w:tc>
      </w:tr>
      <w:tr w:rsidR="006D265A" w:rsidRPr="006D265A" w14:paraId="176BED44" w14:textId="77777777" w:rsidTr="00A0383E">
        <w:trPr>
          <w:trHeight w:val="290"/>
        </w:trPr>
        <w:tc>
          <w:tcPr>
            <w:tcW w:w="2410" w:type="dxa"/>
            <w:tcBorders>
              <w:top w:val="nil"/>
              <w:left w:val="nil"/>
              <w:bottom w:val="nil"/>
              <w:right w:val="nil"/>
            </w:tcBorders>
            <w:noWrap/>
            <w:vAlign w:val="bottom"/>
            <w:hideMark/>
          </w:tcPr>
          <w:p w14:paraId="41E1BF06" w14:textId="77777777" w:rsidR="006D265A" w:rsidRPr="006D265A" w:rsidRDefault="006D265A" w:rsidP="006D265A">
            <w:pPr>
              <w:suppressAutoHyphens w:val="0"/>
              <w:autoSpaceDN/>
              <w:spacing w:after="0" w:line="240" w:lineRule="auto"/>
              <w:rPr>
                <w:rFonts w:ascii="Aptos" w:eastAsia="Times New Roman" w:hAnsi="Aptos" w:cs="Times New Roman"/>
                <w:i/>
                <w:iCs/>
                <w:color w:val="000000"/>
                <w:sz w:val="22"/>
                <w:lang w:eastAsia="en-GB"/>
              </w:rPr>
            </w:pPr>
          </w:p>
        </w:tc>
        <w:tc>
          <w:tcPr>
            <w:tcW w:w="1266" w:type="dxa"/>
            <w:tcBorders>
              <w:top w:val="nil"/>
              <w:left w:val="nil"/>
              <w:bottom w:val="nil"/>
              <w:right w:val="nil"/>
            </w:tcBorders>
            <w:noWrap/>
            <w:vAlign w:val="bottom"/>
            <w:hideMark/>
          </w:tcPr>
          <w:p w14:paraId="0C6A2B0A"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c>
          <w:tcPr>
            <w:tcW w:w="1103" w:type="dxa"/>
            <w:tcBorders>
              <w:top w:val="nil"/>
              <w:left w:val="nil"/>
              <w:bottom w:val="nil"/>
              <w:right w:val="nil"/>
            </w:tcBorders>
            <w:noWrap/>
            <w:vAlign w:val="bottom"/>
            <w:hideMark/>
          </w:tcPr>
          <w:p w14:paraId="6001DAA6"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c>
          <w:tcPr>
            <w:tcW w:w="1306" w:type="dxa"/>
            <w:tcBorders>
              <w:top w:val="nil"/>
              <w:left w:val="nil"/>
              <w:bottom w:val="nil"/>
              <w:right w:val="nil"/>
            </w:tcBorders>
            <w:noWrap/>
            <w:vAlign w:val="bottom"/>
            <w:hideMark/>
          </w:tcPr>
          <w:p w14:paraId="422DFF1A"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c>
          <w:tcPr>
            <w:tcW w:w="3271" w:type="dxa"/>
            <w:tcBorders>
              <w:top w:val="nil"/>
              <w:left w:val="nil"/>
              <w:bottom w:val="nil"/>
              <w:right w:val="nil"/>
            </w:tcBorders>
            <w:noWrap/>
            <w:vAlign w:val="bottom"/>
            <w:hideMark/>
          </w:tcPr>
          <w:p w14:paraId="79A05864" w14:textId="77777777" w:rsidR="006D265A" w:rsidRPr="006D265A" w:rsidRDefault="006D265A" w:rsidP="006D265A">
            <w:pPr>
              <w:suppressAutoHyphens w:val="0"/>
              <w:autoSpaceDN/>
              <w:spacing w:after="0" w:line="240" w:lineRule="auto"/>
              <w:rPr>
                <w:rFonts w:ascii="Times New Roman" w:eastAsia="Times New Roman" w:hAnsi="Times New Roman" w:cs="Times New Roman"/>
                <w:sz w:val="20"/>
                <w:szCs w:val="20"/>
                <w:lang w:eastAsia="en-GB"/>
              </w:rPr>
            </w:pPr>
          </w:p>
        </w:tc>
      </w:tr>
      <w:tr w:rsidR="006D265A" w:rsidRPr="006D265A" w14:paraId="3DEF9401" w14:textId="77777777" w:rsidTr="00A0383E">
        <w:trPr>
          <w:trHeight w:val="300"/>
        </w:trPr>
        <w:tc>
          <w:tcPr>
            <w:tcW w:w="9356" w:type="dxa"/>
            <w:gridSpan w:val="5"/>
            <w:tcBorders>
              <w:top w:val="nil"/>
              <w:left w:val="nil"/>
              <w:bottom w:val="nil"/>
              <w:right w:val="nil"/>
            </w:tcBorders>
            <w:noWrap/>
            <w:vAlign w:val="center"/>
            <w:hideMark/>
          </w:tcPr>
          <w:p w14:paraId="227A03C6" w14:textId="59AE3D0E" w:rsidR="006D265A" w:rsidRPr="006D265A" w:rsidRDefault="006D265A" w:rsidP="00A0383E">
            <w:pPr>
              <w:suppressAutoHyphens w:val="0"/>
              <w:autoSpaceDN/>
              <w:spacing w:after="0" w:line="240" w:lineRule="auto"/>
              <w:ind w:right="-396"/>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Table 2g. Grade 7 T&amp;R staff by</w:t>
            </w:r>
            <w:r w:rsidR="00C63C5E">
              <w:rPr>
                <w:rFonts w:ascii="Aptos" w:eastAsia="Times New Roman" w:hAnsi="Aptos" w:cs="Times New Roman"/>
                <w:b/>
                <w:bCs/>
                <w:color w:val="000000"/>
                <w:sz w:val="22"/>
                <w:lang w:eastAsia="en-GB"/>
              </w:rPr>
              <w:t xml:space="preserve"> </w:t>
            </w:r>
            <w:r w:rsidRPr="006D265A">
              <w:rPr>
                <w:rFonts w:ascii="Aptos" w:eastAsia="Times New Roman" w:hAnsi="Aptos" w:cs="Times New Roman"/>
                <w:b/>
                <w:bCs/>
                <w:color w:val="000000"/>
                <w:sz w:val="22"/>
                <w:lang w:eastAsia="en-GB"/>
              </w:rPr>
              <w:t>sexual orientation, HESA Pilot Year Data</w:t>
            </w:r>
          </w:p>
        </w:tc>
      </w:tr>
      <w:tr w:rsidR="006D265A" w:rsidRPr="006D265A" w14:paraId="1576956A" w14:textId="77777777" w:rsidTr="00A0383E">
        <w:trPr>
          <w:trHeight w:val="1170"/>
        </w:trPr>
        <w:tc>
          <w:tcPr>
            <w:tcW w:w="2410" w:type="dxa"/>
            <w:tcBorders>
              <w:top w:val="single" w:sz="8" w:space="0" w:color="auto"/>
              <w:left w:val="single" w:sz="8" w:space="0" w:color="auto"/>
              <w:bottom w:val="nil"/>
              <w:right w:val="single" w:sz="4" w:space="0" w:color="auto"/>
            </w:tcBorders>
            <w:vAlign w:val="center"/>
            <w:hideMark/>
          </w:tcPr>
          <w:p w14:paraId="2B0DB25F"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xml:space="preserve">Grade 7 T&amp;R staff </w:t>
            </w:r>
          </w:p>
        </w:tc>
        <w:tc>
          <w:tcPr>
            <w:tcW w:w="1266" w:type="dxa"/>
            <w:tcBorders>
              <w:top w:val="single" w:sz="8" w:space="0" w:color="auto"/>
              <w:left w:val="nil"/>
              <w:bottom w:val="nil"/>
              <w:right w:val="single" w:sz="4" w:space="0" w:color="auto"/>
            </w:tcBorders>
            <w:vAlign w:val="center"/>
            <w:hideMark/>
          </w:tcPr>
          <w:p w14:paraId="4780AF58"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2025 population </w:t>
            </w:r>
          </w:p>
        </w:tc>
        <w:tc>
          <w:tcPr>
            <w:tcW w:w="1103" w:type="dxa"/>
            <w:tcBorders>
              <w:top w:val="single" w:sz="8" w:space="0" w:color="auto"/>
              <w:left w:val="nil"/>
              <w:bottom w:val="nil"/>
              <w:right w:val="single" w:sz="4" w:space="0" w:color="auto"/>
            </w:tcBorders>
            <w:vAlign w:val="center"/>
            <w:hideMark/>
          </w:tcPr>
          <w:p w14:paraId="2ED38BBA"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Included in VM</w:t>
            </w:r>
          </w:p>
        </w:tc>
        <w:tc>
          <w:tcPr>
            <w:tcW w:w="1306" w:type="dxa"/>
            <w:tcBorders>
              <w:top w:val="single" w:sz="8" w:space="0" w:color="auto"/>
              <w:left w:val="nil"/>
              <w:bottom w:val="nil"/>
              <w:right w:val="single" w:sz="4" w:space="0" w:color="auto"/>
            </w:tcBorders>
            <w:vAlign w:val="center"/>
            <w:hideMark/>
          </w:tcPr>
          <w:p w14:paraId="04A4205C"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of population included in VM</w:t>
            </w:r>
          </w:p>
        </w:tc>
        <w:tc>
          <w:tcPr>
            <w:tcW w:w="3271" w:type="dxa"/>
            <w:tcBorders>
              <w:top w:val="single" w:sz="8" w:space="0" w:color="auto"/>
              <w:left w:val="nil"/>
              <w:bottom w:val="nil"/>
              <w:right w:val="single" w:sz="8" w:space="0" w:color="auto"/>
            </w:tcBorders>
            <w:vAlign w:val="center"/>
            <w:hideMark/>
          </w:tcPr>
          <w:p w14:paraId="277A2F55"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Selection rate difference (percentage points) </w:t>
            </w:r>
          </w:p>
        </w:tc>
      </w:tr>
      <w:tr w:rsidR="006D265A" w:rsidRPr="006D265A" w14:paraId="1807DA80" w14:textId="77777777" w:rsidTr="00A0383E">
        <w:trPr>
          <w:trHeight w:val="290"/>
        </w:trPr>
        <w:tc>
          <w:tcPr>
            <w:tcW w:w="2410" w:type="dxa"/>
            <w:tcBorders>
              <w:top w:val="single" w:sz="8" w:space="0" w:color="auto"/>
              <w:left w:val="single" w:sz="8" w:space="0" w:color="auto"/>
              <w:bottom w:val="single" w:sz="4" w:space="0" w:color="auto"/>
              <w:right w:val="single" w:sz="4" w:space="0" w:color="auto"/>
            </w:tcBorders>
            <w:vAlign w:val="center"/>
            <w:hideMark/>
          </w:tcPr>
          <w:p w14:paraId="014ECC91" w14:textId="77777777" w:rsidR="006D265A" w:rsidRPr="006D265A" w:rsidRDefault="006D265A" w:rsidP="006D265A">
            <w:pPr>
              <w:suppressAutoHyphens w:val="0"/>
              <w:autoSpaceDN/>
              <w:spacing w:after="0" w:line="240" w:lineRule="auto"/>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Total</w:t>
            </w:r>
          </w:p>
        </w:tc>
        <w:tc>
          <w:tcPr>
            <w:tcW w:w="1266" w:type="dxa"/>
            <w:tcBorders>
              <w:top w:val="single" w:sz="8" w:space="0" w:color="auto"/>
              <w:left w:val="nil"/>
              <w:bottom w:val="single" w:sz="4" w:space="0" w:color="auto"/>
              <w:right w:val="single" w:sz="4" w:space="0" w:color="auto"/>
            </w:tcBorders>
            <w:vAlign w:val="center"/>
            <w:hideMark/>
          </w:tcPr>
          <w:p w14:paraId="470A8DF9"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101 </w:t>
            </w:r>
          </w:p>
        </w:tc>
        <w:tc>
          <w:tcPr>
            <w:tcW w:w="1103" w:type="dxa"/>
            <w:tcBorders>
              <w:top w:val="single" w:sz="8" w:space="0" w:color="auto"/>
              <w:left w:val="nil"/>
              <w:bottom w:val="single" w:sz="4" w:space="0" w:color="auto"/>
              <w:right w:val="single" w:sz="4" w:space="0" w:color="auto"/>
            </w:tcBorders>
            <w:vAlign w:val="center"/>
            <w:hideMark/>
          </w:tcPr>
          <w:p w14:paraId="7AF5653E"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76 </w:t>
            </w:r>
          </w:p>
        </w:tc>
        <w:tc>
          <w:tcPr>
            <w:tcW w:w="1306" w:type="dxa"/>
            <w:tcBorders>
              <w:top w:val="single" w:sz="8" w:space="0" w:color="auto"/>
              <w:left w:val="nil"/>
              <w:bottom w:val="single" w:sz="4" w:space="0" w:color="auto"/>
              <w:right w:val="single" w:sz="4" w:space="0" w:color="auto"/>
            </w:tcBorders>
            <w:vAlign w:val="center"/>
            <w:hideMark/>
          </w:tcPr>
          <w:p w14:paraId="3339F462" w14:textId="77777777" w:rsidR="006D265A" w:rsidRPr="006D265A" w:rsidRDefault="006D265A" w:rsidP="006D265A">
            <w:pPr>
              <w:suppressAutoHyphens w:val="0"/>
              <w:autoSpaceDN/>
              <w:spacing w:after="0" w:line="240" w:lineRule="auto"/>
              <w:jc w:val="right"/>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75% </w:t>
            </w:r>
          </w:p>
        </w:tc>
        <w:tc>
          <w:tcPr>
            <w:tcW w:w="3271" w:type="dxa"/>
            <w:tcBorders>
              <w:top w:val="single" w:sz="8" w:space="0" w:color="auto"/>
              <w:left w:val="nil"/>
              <w:bottom w:val="single" w:sz="4" w:space="0" w:color="auto"/>
              <w:right w:val="single" w:sz="8" w:space="0" w:color="auto"/>
            </w:tcBorders>
            <w:vAlign w:val="center"/>
            <w:hideMark/>
          </w:tcPr>
          <w:p w14:paraId="51612CFE"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w:t>
            </w:r>
          </w:p>
        </w:tc>
      </w:tr>
      <w:tr w:rsidR="006D265A" w:rsidRPr="006D265A" w14:paraId="3332FBE2" w14:textId="77777777" w:rsidTr="00A0383E">
        <w:trPr>
          <w:trHeight w:val="290"/>
        </w:trPr>
        <w:tc>
          <w:tcPr>
            <w:tcW w:w="2410" w:type="dxa"/>
            <w:tcBorders>
              <w:top w:val="nil"/>
              <w:left w:val="single" w:sz="8" w:space="0" w:color="auto"/>
              <w:bottom w:val="single" w:sz="4" w:space="0" w:color="auto"/>
              <w:right w:val="single" w:sz="4" w:space="0" w:color="auto"/>
            </w:tcBorders>
            <w:noWrap/>
            <w:vAlign w:val="center"/>
            <w:hideMark/>
          </w:tcPr>
          <w:p w14:paraId="00562C42"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LGB+ </w:t>
            </w:r>
          </w:p>
        </w:tc>
        <w:tc>
          <w:tcPr>
            <w:tcW w:w="1266" w:type="dxa"/>
            <w:tcBorders>
              <w:top w:val="nil"/>
              <w:left w:val="nil"/>
              <w:bottom w:val="single" w:sz="4" w:space="0" w:color="auto"/>
              <w:right w:val="single" w:sz="4" w:space="0" w:color="auto"/>
            </w:tcBorders>
            <w:noWrap/>
            <w:vAlign w:val="center"/>
            <w:hideMark/>
          </w:tcPr>
          <w:p w14:paraId="04EC8598"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10 </w:t>
            </w:r>
          </w:p>
        </w:tc>
        <w:tc>
          <w:tcPr>
            <w:tcW w:w="1103" w:type="dxa"/>
            <w:tcBorders>
              <w:top w:val="nil"/>
              <w:left w:val="nil"/>
              <w:bottom w:val="single" w:sz="4" w:space="0" w:color="auto"/>
              <w:right w:val="single" w:sz="4" w:space="0" w:color="auto"/>
            </w:tcBorders>
            <w:noWrap/>
            <w:vAlign w:val="center"/>
            <w:hideMark/>
          </w:tcPr>
          <w:p w14:paraId="00CDD2BE"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7 </w:t>
            </w:r>
          </w:p>
        </w:tc>
        <w:tc>
          <w:tcPr>
            <w:tcW w:w="1306" w:type="dxa"/>
            <w:tcBorders>
              <w:top w:val="nil"/>
              <w:left w:val="nil"/>
              <w:bottom w:val="single" w:sz="4" w:space="0" w:color="auto"/>
              <w:right w:val="single" w:sz="4" w:space="0" w:color="auto"/>
            </w:tcBorders>
            <w:noWrap/>
            <w:vAlign w:val="center"/>
            <w:hideMark/>
          </w:tcPr>
          <w:p w14:paraId="731A7F8C"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70% </w:t>
            </w:r>
          </w:p>
        </w:tc>
        <w:tc>
          <w:tcPr>
            <w:tcW w:w="3271" w:type="dxa"/>
            <w:tcBorders>
              <w:top w:val="nil"/>
              <w:left w:val="nil"/>
              <w:bottom w:val="single" w:sz="4" w:space="0" w:color="auto"/>
              <w:right w:val="single" w:sz="8" w:space="0" w:color="auto"/>
            </w:tcBorders>
            <w:noWrap/>
            <w:vAlign w:val="center"/>
            <w:hideMark/>
          </w:tcPr>
          <w:p w14:paraId="5A9C248C" w14:textId="77E1D76E"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-4 pp vs heterosexual/straight</w:t>
            </w:r>
          </w:p>
        </w:tc>
      </w:tr>
      <w:tr w:rsidR="006D265A" w:rsidRPr="006D265A" w14:paraId="28559561" w14:textId="77777777" w:rsidTr="00A0383E">
        <w:trPr>
          <w:trHeight w:val="290"/>
        </w:trPr>
        <w:tc>
          <w:tcPr>
            <w:tcW w:w="2410" w:type="dxa"/>
            <w:tcBorders>
              <w:top w:val="nil"/>
              <w:left w:val="single" w:sz="8" w:space="0" w:color="auto"/>
              <w:bottom w:val="single" w:sz="4" w:space="0" w:color="auto"/>
              <w:right w:val="single" w:sz="4" w:space="0" w:color="auto"/>
            </w:tcBorders>
            <w:noWrap/>
            <w:vAlign w:val="center"/>
            <w:hideMark/>
          </w:tcPr>
          <w:p w14:paraId="45F5CB97"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Heterosexual/straight </w:t>
            </w:r>
          </w:p>
        </w:tc>
        <w:tc>
          <w:tcPr>
            <w:tcW w:w="1266" w:type="dxa"/>
            <w:tcBorders>
              <w:top w:val="nil"/>
              <w:left w:val="nil"/>
              <w:bottom w:val="single" w:sz="4" w:space="0" w:color="auto"/>
              <w:right w:val="single" w:sz="4" w:space="0" w:color="auto"/>
            </w:tcBorders>
            <w:vAlign w:val="center"/>
            <w:hideMark/>
          </w:tcPr>
          <w:p w14:paraId="01904C6E"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65 </w:t>
            </w:r>
          </w:p>
        </w:tc>
        <w:tc>
          <w:tcPr>
            <w:tcW w:w="1103" w:type="dxa"/>
            <w:tcBorders>
              <w:top w:val="nil"/>
              <w:left w:val="nil"/>
              <w:bottom w:val="single" w:sz="4" w:space="0" w:color="auto"/>
              <w:right w:val="single" w:sz="4" w:space="0" w:color="auto"/>
            </w:tcBorders>
            <w:vAlign w:val="center"/>
            <w:hideMark/>
          </w:tcPr>
          <w:p w14:paraId="17D0D302"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48 </w:t>
            </w:r>
          </w:p>
        </w:tc>
        <w:tc>
          <w:tcPr>
            <w:tcW w:w="1306" w:type="dxa"/>
            <w:tcBorders>
              <w:top w:val="nil"/>
              <w:left w:val="nil"/>
              <w:bottom w:val="single" w:sz="4" w:space="0" w:color="auto"/>
              <w:right w:val="single" w:sz="4" w:space="0" w:color="auto"/>
            </w:tcBorders>
            <w:vAlign w:val="center"/>
            <w:hideMark/>
          </w:tcPr>
          <w:p w14:paraId="413BAC4D"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74% </w:t>
            </w:r>
          </w:p>
        </w:tc>
        <w:tc>
          <w:tcPr>
            <w:tcW w:w="3271" w:type="dxa"/>
            <w:tcBorders>
              <w:top w:val="nil"/>
              <w:left w:val="nil"/>
              <w:bottom w:val="single" w:sz="4" w:space="0" w:color="auto"/>
              <w:right w:val="single" w:sz="8" w:space="0" w:color="auto"/>
            </w:tcBorders>
            <w:vAlign w:val="center"/>
            <w:hideMark/>
          </w:tcPr>
          <w:p w14:paraId="294DCA46" w14:textId="77777777" w:rsidR="006D265A" w:rsidRPr="006D265A" w:rsidRDefault="006D265A" w:rsidP="006D265A">
            <w:pPr>
              <w:suppressAutoHyphens w:val="0"/>
              <w:autoSpaceDN/>
              <w:spacing w:after="0" w:line="240" w:lineRule="auto"/>
              <w:jc w:val="center"/>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 </w:t>
            </w:r>
          </w:p>
        </w:tc>
      </w:tr>
      <w:tr w:rsidR="006D265A" w:rsidRPr="006D265A" w14:paraId="3A584668" w14:textId="77777777" w:rsidTr="00A0383E">
        <w:trPr>
          <w:trHeight w:val="300"/>
        </w:trPr>
        <w:tc>
          <w:tcPr>
            <w:tcW w:w="2410" w:type="dxa"/>
            <w:tcBorders>
              <w:top w:val="nil"/>
              <w:left w:val="single" w:sz="8" w:space="0" w:color="auto"/>
              <w:bottom w:val="single" w:sz="8" w:space="0" w:color="auto"/>
              <w:right w:val="single" w:sz="4" w:space="0" w:color="auto"/>
            </w:tcBorders>
            <w:noWrap/>
            <w:vAlign w:val="center"/>
            <w:hideMark/>
          </w:tcPr>
          <w:p w14:paraId="76507BAF" w14:textId="77777777" w:rsidR="006D265A" w:rsidRPr="006D265A" w:rsidRDefault="006D265A" w:rsidP="006D265A">
            <w:pPr>
              <w:suppressAutoHyphens w:val="0"/>
              <w:autoSpaceDN/>
              <w:spacing w:after="0" w:line="240" w:lineRule="auto"/>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Unknown </w:t>
            </w:r>
          </w:p>
        </w:tc>
        <w:tc>
          <w:tcPr>
            <w:tcW w:w="1266" w:type="dxa"/>
            <w:tcBorders>
              <w:top w:val="nil"/>
              <w:left w:val="nil"/>
              <w:bottom w:val="single" w:sz="8" w:space="0" w:color="auto"/>
              <w:right w:val="single" w:sz="4" w:space="0" w:color="auto"/>
            </w:tcBorders>
            <w:vAlign w:val="center"/>
            <w:hideMark/>
          </w:tcPr>
          <w:p w14:paraId="08A5D36D"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26 </w:t>
            </w:r>
          </w:p>
        </w:tc>
        <w:tc>
          <w:tcPr>
            <w:tcW w:w="1103" w:type="dxa"/>
            <w:tcBorders>
              <w:top w:val="nil"/>
              <w:left w:val="nil"/>
              <w:bottom w:val="single" w:sz="8" w:space="0" w:color="auto"/>
              <w:right w:val="single" w:sz="4" w:space="0" w:color="auto"/>
            </w:tcBorders>
            <w:vAlign w:val="center"/>
            <w:hideMark/>
          </w:tcPr>
          <w:p w14:paraId="5CACB0F9"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21 </w:t>
            </w:r>
          </w:p>
        </w:tc>
        <w:tc>
          <w:tcPr>
            <w:tcW w:w="1306" w:type="dxa"/>
            <w:tcBorders>
              <w:top w:val="nil"/>
              <w:left w:val="nil"/>
              <w:bottom w:val="single" w:sz="8" w:space="0" w:color="auto"/>
              <w:right w:val="single" w:sz="4" w:space="0" w:color="auto"/>
            </w:tcBorders>
            <w:vAlign w:val="center"/>
            <w:hideMark/>
          </w:tcPr>
          <w:p w14:paraId="680E1905" w14:textId="77777777" w:rsidR="006D265A" w:rsidRPr="006D265A" w:rsidRDefault="006D265A" w:rsidP="006D265A">
            <w:pPr>
              <w:suppressAutoHyphens w:val="0"/>
              <w:autoSpaceDN/>
              <w:spacing w:after="0" w:line="240" w:lineRule="auto"/>
              <w:jc w:val="right"/>
              <w:rPr>
                <w:rFonts w:ascii="Aptos" w:eastAsia="Times New Roman" w:hAnsi="Aptos" w:cs="Times New Roman"/>
                <w:color w:val="000000"/>
                <w:sz w:val="22"/>
                <w:lang w:eastAsia="en-GB"/>
              </w:rPr>
            </w:pPr>
            <w:r w:rsidRPr="006D265A">
              <w:rPr>
                <w:rFonts w:ascii="Aptos" w:eastAsia="Times New Roman" w:hAnsi="Aptos" w:cs="Times New Roman"/>
                <w:color w:val="000000"/>
                <w:sz w:val="22"/>
                <w:lang w:eastAsia="en-GB"/>
              </w:rPr>
              <w:t>81% </w:t>
            </w:r>
          </w:p>
        </w:tc>
        <w:tc>
          <w:tcPr>
            <w:tcW w:w="3271" w:type="dxa"/>
            <w:tcBorders>
              <w:top w:val="nil"/>
              <w:left w:val="nil"/>
              <w:bottom w:val="single" w:sz="8" w:space="0" w:color="auto"/>
              <w:right w:val="single" w:sz="8" w:space="0" w:color="auto"/>
            </w:tcBorders>
            <w:vAlign w:val="center"/>
            <w:hideMark/>
          </w:tcPr>
          <w:p w14:paraId="7FE2C97A" w14:textId="77777777" w:rsidR="006D265A" w:rsidRPr="006D265A" w:rsidRDefault="006D265A" w:rsidP="006D265A">
            <w:pPr>
              <w:suppressAutoHyphens w:val="0"/>
              <w:autoSpaceDN/>
              <w:spacing w:after="0" w:line="240" w:lineRule="auto"/>
              <w:jc w:val="center"/>
              <w:rPr>
                <w:rFonts w:ascii="Aptos" w:eastAsia="Times New Roman" w:hAnsi="Aptos" w:cs="Times New Roman"/>
                <w:b/>
                <w:bCs/>
                <w:color w:val="000000"/>
                <w:sz w:val="22"/>
                <w:lang w:eastAsia="en-GB"/>
              </w:rPr>
            </w:pPr>
            <w:r w:rsidRPr="006D265A">
              <w:rPr>
                <w:rFonts w:ascii="Aptos" w:eastAsia="Times New Roman" w:hAnsi="Aptos" w:cs="Times New Roman"/>
                <w:b/>
                <w:bCs/>
                <w:color w:val="000000"/>
                <w:sz w:val="22"/>
                <w:lang w:eastAsia="en-GB"/>
              </w:rPr>
              <w:t> </w:t>
            </w:r>
          </w:p>
        </w:tc>
      </w:tr>
      <w:tr w:rsidR="006D265A" w:rsidRPr="006D265A" w14:paraId="5F3E0D78" w14:textId="77777777" w:rsidTr="00A0383E">
        <w:trPr>
          <w:trHeight w:val="290"/>
        </w:trPr>
        <w:tc>
          <w:tcPr>
            <w:tcW w:w="9356" w:type="dxa"/>
            <w:gridSpan w:val="5"/>
            <w:tcBorders>
              <w:top w:val="nil"/>
              <w:left w:val="nil"/>
              <w:bottom w:val="nil"/>
              <w:right w:val="nil"/>
            </w:tcBorders>
            <w:noWrap/>
            <w:vAlign w:val="bottom"/>
            <w:hideMark/>
          </w:tcPr>
          <w:p w14:paraId="6791CBA3" w14:textId="77777777" w:rsidR="006D265A" w:rsidRPr="006D265A" w:rsidRDefault="006D265A" w:rsidP="006D265A">
            <w:pPr>
              <w:suppressAutoHyphens w:val="0"/>
              <w:autoSpaceDN/>
              <w:spacing w:after="0" w:line="240" w:lineRule="auto"/>
              <w:rPr>
                <w:rFonts w:ascii="Aptos" w:eastAsia="Times New Roman" w:hAnsi="Aptos" w:cs="Times New Roman"/>
                <w:i/>
                <w:iCs/>
                <w:color w:val="000000"/>
                <w:sz w:val="22"/>
                <w:lang w:eastAsia="en-GB"/>
              </w:rPr>
            </w:pPr>
            <w:r w:rsidRPr="006D265A">
              <w:rPr>
                <w:rFonts w:ascii="Aptos" w:eastAsia="Times New Roman" w:hAnsi="Aptos" w:cs="Times New Roman"/>
                <w:i/>
                <w:iCs/>
                <w:color w:val="000000"/>
                <w:sz w:val="22"/>
                <w:lang w:eastAsia="en-GB"/>
              </w:rPr>
              <w:t>Percentages and percentage point differences are rounded to the nearest whole percent</w:t>
            </w:r>
          </w:p>
        </w:tc>
      </w:tr>
    </w:tbl>
    <w:p w14:paraId="0F6F5814" w14:textId="77777777" w:rsidR="00D61A98" w:rsidRPr="00D61A98" w:rsidRDefault="00D61A98" w:rsidP="00D61A98">
      <w:pPr>
        <w:suppressAutoHyphens w:val="0"/>
        <w:rPr>
          <w:rFonts w:ascii="Aptos" w:eastAsia="Aptos" w:hAnsi="Aptos" w:cs="Aptos"/>
          <w:color w:val="000000" w:themeColor="text1"/>
          <w:sz w:val="22"/>
        </w:rPr>
      </w:pPr>
    </w:p>
    <w:p w14:paraId="407E9EB9" w14:textId="7BAB589A" w:rsidR="0043048B" w:rsidRPr="000C415E" w:rsidRDefault="0043048B" w:rsidP="306EAAF2">
      <w:pPr>
        <w:suppressAutoHyphens w:val="0"/>
        <w:rPr>
          <w:rFonts w:ascii="Aptos" w:eastAsia="Aptos" w:hAnsi="Aptos" w:cs="Aptos"/>
          <w:color w:val="000000" w:themeColor="text1"/>
          <w:sz w:val="22"/>
        </w:rPr>
      </w:pPr>
      <w:r w:rsidRPr="000C415E">
        <w:rPr>
          <w:rFonts w:ascii="Aptos" w:eastAsia="Aptos" w:hAnsi="Aptos" w:cs="Aptos"/>
          <w:color w:val="000000" w:themeColor="text1"/>
          <w:sz w:val="22"/>
        </w:rPr>
        <w:t>We note that the number of staff considered here is very low</w:t>
      </w:r>
      <w:r w:rsidR="000E2529" w:rsidRPr="000C415E">
        <w:rPr>
          <w:rFonts w:ascii="Aptos" w:eastAsia="Aptos" w:hAnsi="Aptos" w:cs="Aptos"/>
          <w:color w:val="000000" w:themeColor="text1"/>
          <w:sz w:val="22"/>
        </w:rPr>
        <w:t xml:space="preserve">, and </w:t>
      </w:r>
      <w:r w:rsidR="009F1A28" w:rsidRPr="000C415E">
        <w:rPr>
          <w:rFonts w:ascii="Aptos" w:eastAsia="Aptos" w:hAnsi="Aptos" w:cs="Aptos"/>
          <w:color w:val="000000" w:themeColor="text1"/>
          <w:sz w:val="22"/>
        </w:rPr>
        <w:t xml:space="preserve">high percentage difference driven by </w:t>
      </w:r>
      <w:r w:rsidR="00984937" w:rsidRPr="000C415E">
        <w:rPr>
          <w:rFonts w:ascii="Aptos" w:eastAsia="Aptos" w:hAnsi="Aptos" w:cs="Aptos"/>
          <w:color w:val="000000" w:themeColor="text1"/>
          <w:sz w:val="22"/>
        </w:rPr>
        <w:t xml:space="preserve">relatively </w:t>
      </w:r>
      <w:r w:rsidR="009F1A28" w:rsidRPr="000C415E">
        <w:rPr>
          <w:rFonts w:ascii="Aptos" w:eastAsia="Aptos" w:hAnsi="Aptos" w:cs="Aptos"/>
          <w:color w:val="000000" w:themeColor="text1"/>
          <w:sz w:val="22"/>
        </w:rPr>
        <w:t>few staff</w:t>
      </w:r>
      <w:r w:rsidR="0076014F" w:rsidRPr="000C415E">
        <w:rPr>
          <w:rFonts w:ascii="Aptos" w:eastAsia="Aptos" w:hAnsi="Aptos" w:cs="Aptos"/>
          <w:color w:val="000000" w:themeColor="text1"/>
          <w:sz w:val="22"/>
        </w:rPr>
        <w:t xml:space="preserve">, and a significant number of ‘unknown’ responses. </w:t>
      </w:r>
      <w:r w:rsidR="0015200E" w:rsidRPr="000C415E">
        <w:rPr>
          <w:rFonts w:ascii="Aptos" w:eastAsia="Aptos" w:hAnsi="Aptos" w:cs="Aptos"/>
          <w:color w:val="000000" w:themeColor="text1"/>
          <w:sz w:val="22"/>
        </w:rPr>
        <w:t>As outlined in the actions below, we will continue to work with the Equality and Inclusion Unit to encourage disclosure</w:t>
      </w:r>
      <w:r w:rsidR="00984937" w:rsidRPr="000C415E">
        <w:rPr>
          <w:rFonts w:ascii="Aptos" w:eastAsia="Aptos" w:hAnsi="Aptos" w:cs="Aptos"/>
          <w:color w:val="000000" w:themeColor="text1"/>
          <w:sz w:val="22"/>
        </w:rPr>
        <w:t xml:space="preserve"> to support analysis</w:t>
      </w:r>
      <w:r w:rsidR="00AA7BE9" w:rsidRPr="000C415E">
        <w:rPr>
          <w:rFonts w:ascii="Aptos" w:eastAsia="Aptos" w:hAnsi="Aptos" w:cs="Aptos"/>
          <w:color w:val="000000" w:themeColor="text1"/>
          <w:sz w:val="22"/>
        </w:rPr>
        <w:t xml:space="preserve">. </w:t>
      </w:r>
    </w:p>
    <w:p w14:paraId="50003C6A" w14:textId="383A68DB" w:rsidR="0099040B" w:rsidRDefault="00AA7BE9" w:rsidP="306EAAF2">
      <w:pPr>
        <w:suppressAutoHyphens w:val="0"/>
        <w:rPr>
          <w:rFonts w:ascii="Aptos" w:eastAsia="Aptos" w:hAnsi="Aptos" w:cs="Aptos"/>
          <w:color w:val="000000" w:themeColor="text1"/>
          <w:sz w:val="24"/>
          <w:szCs w:val="24"/>
        </w:rPr>
      </w:pPr>
      <w:r w:rsidRPr="000C415E">
        <w:rPr>
          <w:rFonts w:ascii="Aptos" w:eastAsia="Aptos" w:hAnsi="Aptos" w:cs="Aptos"/>
          <w:color w:val="000000" w:themeColor="text1"/>
          <w:sz w:val="22"/>
        </w:rPr>
        <w:t>In addition, the training proposals outlined in the COP will integrate the data from the pilot year to</w:t>
      </w:r>
      <w:r w:rsidR="00BA1A8D" w:rsidRPr="000C415E">
        <w:rPr>
          <w:rFonts w:ascii="Aptos" w:eastAsia="Aptos" w:hAnsi="Aptos" w:cs="Aptos"/>
          <w:color w:val="000000" w:themeColor="text1"/>
          <w:sz w:val="22"/>
        </w:rPr>
        <w:t xml:space="preserve"> highlight potential biases in the </w:t>
      </w:r>
      <w:r w:rsidR="00984937" w:rsidRPr="000C415E">
        <w:rPr>
          <w:rFonts w:ascii="Aptos" w:eastAsia="Aptos" w:hAnsi="Aptos" w:cs="Aptos"/>
          <w:color w:val="000000" w:themeColor="text1"/>
          <w:sz w:val="22"/>
        </w:rPr>
        <w:t>decision-making</w:t>
      </w:r>
      <w:r w:rsidR="00BA1A8D" w:rsidRPr="000C415E">
        <w:rPr>
          <w:rFonts w:ascii="Aptos" w:eastAsia="Aptos" w:hAnsi="Aptos" w:cs="Aptos"/>
          <w:color w:val="000000" w:themeColor="text1"/>
          <w:sz w:val="22"/>
        </w:rPr>
        <w:t xml:space="preserve"> process.  </w:t>
      </w:r>
    </w:p>
    <w:p w14:paraId="1D9AFB13" w14:textId="2ED6E0D9" w:rsidR="00EB11D7" w:rsidRDefault="24D986C2" w:rsidP="306EAAF2">
      <w:pPr>
        <w:pStyle w:val="Heading3"/>
        <w:keepNext/>
        <w:keepLines/>
        <w:suppressAutoHyphens w:val="0"/>
        <w:spacing w:before="40" w:after="0"/>
        <w:rPr>
          <w:rFonts w:ascii="Aptos" w:eastAsia="Aptos" w:hAnsi="Aptos" w:cs="Aptos"/>
          <w:bCs/>
          <w:color w:val="1F4D78"/>
          <w:sz w:val="24"/>
          <w:szCs w:val="24"/>
        </w:rPr>
      </w:pPr>
      <w:r w:rsidRPr="306EAAF2">
        <w:rPr>
          <w:rFonts w:ascii="Aptos" w:eastAsia="Aptos" w:hAnsi="Aptos" w:cs="Aptos"/>
          <w:bCs/>
          <w:color w:val="1F4D78"/>
          <w:sz w:val="24"/>
          <w:szCs w:val="24"/>
        </w:rPr>
        <w:t>The application of Research Independence</w:t>
      </w:r>
    </w:p>
    <w:p w14:paraId="4E8AD46A" w14:textId="7113AF65" w:rsidR="00EB11D7" w:rsidRPr="00F54864" w:rsidRDefault="24D986C2" w:rsidP="306EAAF2">
      <w:pPr>
        <w:suppressAutoHyphens w:val="0"/>
        <w:rPr>
          <w:rFonts w:ascii="Aptos" w:eastAsia="Aptos" w:hAnsi="Aptos" w:cs="Aptos"/>
          <w:color w:val="000000" w:themeColor="text1"/>
          <w:sz w:val="22"/>
        </w:rPr>
      </w:pPr>
      <w:r w:rsidRPr="00F54864">
        <w:rPr>
          <w:rFonts w:ascii="Aptos" w:eastAsia="Aptos" w:hAnsi="Aptos" w:cs="Aptos"/>
          <w:color w:val="000000" w:themeColor="text1"/>
          <w:sz w:val="22"/>
        </w:rPr>
        <w:t>Research Independence is applied to Research-only contracts. All Research-only contracts are reviewed, apart from Research Assistant contracts and Post-Doctoral Research Assistant contracts, which by nature of the role are explicitly employed who carry out someone else’s research. Details of decision-makers are outlined in the Co</w:t>
      </w:r>
      <w:r w:rsidR="00014242">
        <w:rPr>
          <w:rFonts w:ascii="Aptos" w:eastAsia="Aptos" w:hAnsi="Aptos" w:cs="Aptos"/>
          <w:color w:val="000000" w:themeColor="text1"/>
          <w:sz w:val="22"/>
        </w:rPr>
        <w:t>de</w:t>
      </w:r>
      <w:r w:rsidRPr="00F54864">
        <w:rPr>
          <w:rFonts w:ascii="Aptos" w:eastAsia="Aptos" w:hAnsi="Aptos" w:cs="Aptos"/>
          <w:color w:val="000000" w:themeColor="text1"/>
          <w:sz w:val="22"/>
        </w:rPr>
        <w:t xml:space="preserve">. </w:t>
      </w:r>
    </w:p>
    <w:p w14:paraId="6DAAD110" w14:textId="37C6ACFF" w:rsidR="0027538A" w:rsidRPr="00F54864" w:rsidRDefault="0027538A" w:rsidP="0027538A">
      <w:pPr>
        <w:suppressAutoHyphens w:val="0"/>
        <w:rPr>
          <w:rFonts w:ascii="Aptos" w:eastAsia="Aptos" w:hAnsi="Aptos" w:cs="Aptos"/>
          <w:color w:val="000000" w:themeColor="text1"/>
          <w:sz w:val="22"/>
        </w:rPr>
      </w:pPr>
      <w:r w:rsidRPr="00F54864">
        <w:rPr>
          <w:rFonts w:ascii="Aptos" w:eastAsia="Aptos" w:hAnsi="Aptos" w:cs="Aptos"/>
          <w:color w:val="000000" w:themeColor="text1"/>
          <w:sz w:val="22"/>
        </w:rPr>
        <w:t>To assess impact, the number of Research-only staff selected for the volume measure was compared with the total Research-only population. This provided selection rates and differences split by protected characteristics.</w:t>
      </w:r>
    </w:p>
    <w:p w14:paraId="3CED93DB" w14:textId="19D69512" w:rsidR="00B6069E" w:rsidRDefault="006520B3" w:rsidP="79F47509">
      <w:pPr>
        <w:suppressAutoHyphens w:val="0"/>
        <w:rPr>
          <w:rFonts w:ascii="Aptos" w:eastAsia="Aptos" w:hAnsi="Aptos" w:cs="Aptos"/>
          <w:color w:val="000000" w:themeColor="text1"/>
          <w:sz w:val="22"/>
        </w:rPr>
      </w:pPr>
      <w:r w:rsidRPr="79F47509">
        <w:rPr>
          <w:rFonts w:ascii="Aptos" w:eastAsia="Aptos" w:hAnsi="Aptos" w:cs="Aptos"/>
          <w:color w:val="000000" w:themeColor="text1"/>
          <w:sz w:val="22"/>
        </w:rPr>
        <w:t>Only a small proportion of Research-only staff (67 staff out of 1,155; 6% of the Research-only total) were classified as having RI within the pilot exercise.</w:t>
      </w:r>
      <w:r w:rsidR="1A375BBF" w:rsidRPr="79F47509">
        <w:rPr>
          <w:rFonts w:ascii="Aptos" w:eastAsia="Aptos" w:hAnsi="Aptos" w:cs="Aptos"/>
          <w:color w:val="000000" w:themeColor="text1"/>
          <w:sz w:val="22"/>
        </w:rPr>
        <w:t xml:space="preserve"> </w:t>
      </w:r>
      <w:r w:rsidRPr="79F47509">
        <w:rPr>
          <w:rFonts w:ascii="Aptos" w:eastAsia="Aptos" w:hAnsi="Aptos" w:cs="Aptos"/>
          <w:color w:val="000000" w:themeColor="text1"/>
          <w:sz w:val="22"/>
        </w:rPr>
        <w:t xml:space="preserve">Further breaking this small group down into </w:t>
      </w:r>
      <w:r w:rsidRPr="79F47509">
        <w:rPr>
          <w:rFonts w:ascii="Aptos" w:eastAsia="Aptos" w:hAnsi="Aptos" w:cs="Aptos"/>
          <w:color w:val="000000" w:themeColor="text1"/>
          <w:sz w:val="22"/>
        </w:rPr>
        <w:lastRenderedPageBreak/>
        <w:t>categories of protected characteristics makes meaningful analysis from an equality perspective difficult, but there is currently nothing to indicate an equality concern.</w:t>
      </w:r>
    </w:p>
    <w:p w14:paraId="585BF45F" w14:textId="77777777" w:rsidR="00F34E70" w:rsidRDefault="00F34E70" w:rsidP="79F47509">
      <w:pPr>
        <w:suppressAutoHyphens w:val="0"/>
        <w:rPr>
          <w:rFonts w:ascii="Aptos" w:eastAsia="Aptos" w:hAnsi="Aptos" w:cs="Aptos"/>
          <w:color w:val="000000" w:themeColor="text1"/>
          <w:sz w:val="22"/>
        </w:rPr>
      </w:pPr>
    </w:p>
    <w:tbl>
      <w:tblPr>
        <w:tblW w:w="9679" w:type="dxa"/>
        <w:tblLook w:val="04A0" w:firstRow="1" w:lastRow="0" w:firstColumn="1" w:lastColumn="0" w:noHBand="0" w:noVBand="1"/>
      </w:tblPr>
      <w:tblGrid>
        <w:gridCol w:w="2540"/>
        <w:gridCol w:w="1350"/>
        <w:gridCol w:w="1103"/>
        <w:gridCol w:w="1306"/>
        <w:gridCol w:w="3380"/>
      </w:tblGrid>
      <w:tr w:rsidR="00B6069E" w:rsidRPr="00B6069E" w14:paraId="592BC18E" w14:textId="77777777" w:rsidTr="00B6069E">
        <w:trPr>
          <w:trHeight w:val="300"/>
        </w:trPr>
        <w:tc>
          <w:tcPr>
            <w:tcW w:w="6299" w:type="dxa"/>
            <w:gridSpan w:val="4"/>
            <w:tcBorders>
              <w:top w:val="nil"/>
              <w:left w:val="nil"/>
              <w:bottom w:val="nil"/>
              <w:right w:val="nil"/>
            </w:tcBorders>
            <w:noWrap/>
            <w:vAlign w:val="center"/>
            <w:hideMark/>
          </w:tcPr>
          <w:p w14:paraId="52ACB823" w14:textId="77777777" w:rsidR="00B6069E" w:rsidRPr="00B6069E" w:rsidRDefault="00B6069E" w:rsidP="00B6069E">
            <w:pPr>
              <w:suppressAutoHyphens w:val="0"/>
              <w:autoSpaceDN/>
              <w:spacing w:after="0" w:line="240" w:lineRule="auto"/>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Table 3a. Research-only staff by sex, HESA Pilot Year Data</w:t>
            </w:r>
          </w:p>
        </w:tc>
        <w:tc>
          <w:tcPr>
            <w:tcW w:w="3380" w:type="dxa"/>
            <w:tcBorders>
              <w:top w:val="nil"/>
              <w:left w:val="nil"/>
              <w:bottom w:val="nil"/>
              <w:right w:val="nil"/>
            </w:tcBorders>
            <w:noWrap/>
            <w:vAlign w:val="bottom"/>
            <w:hideMark/>
          </w:tcPr>
          <w:p w14:paraId="4721078F" w14:textId="77777777" w:rsidR="00B6069E" w:rsidRPr="00B6069E" w:rsidRDefault="00B6069E" w:rsidP="00B6069E">
            <w:pPr>
              <w:suppressAutoHyphens w:val="0"/>
              <w:autoSpaceDN/>
              <w:spacing w:after="0" w:line="240" w:lineRule="auto"/>
              <w:rPr>
                <w:rFonts w:ascii="Aptos" w:eastAsia="Times New Roman" w:hAnsi="Aptos" w:cs="Times New Roman"/>
                <w:b/>
                <w:bCs/>
                <w:color w:val="000000"/>
                <w:sz w:val="22"/>
                <w:lang w:eastAsia="en-GB"/>
              </w:rPr>
            </w:pPr>
          </w:p>
        </w:tc>
      </w:tr>
      <w:tr w:rsidR="00B6069E" w:rsidRPr="00B6069E" w14:paraId="65F86AA6" w14:textId="77777777" w:rsidTr="00B6069E">
        <w:trPr>
          <w:trHeight w:val="860"/>
        </w:trPr>
        <w:tc>
          <w:tcPr>
            <w:tcW w:w="2540" w:type="dxa"/>
            <w:tcBorders>
              <w:top w:val="single" w:sz="8" w:space="0" w:color="auto"/>
              <w:left w:val="single" w:sz="8" w:space="0" w:color="auto"/>
              <w:bottom w:val="nil"/>
              <w:right w:val="single" w:sz="4" w:space="0" w:color="auto"/>
            </w:tcBorders>
            <w:vAlign w:val="center"/>
            <w:hideMark/>
          </w:tcPr>
          <w:p w14:paraId="7EAD3ECC"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xml:space="preserve">Research-only staff </w:t>
            </w:r>
          </w:p>
        </w:tc>
        <w:tc>
          <w:tcPr>
            <w:tcW w:w="1350" w:type="dxa"/>
            <w:tcBorders>
              <w:top w:val="single" w:sz="8" w:space="0" w:color="auto"/>
              <w:left w:val="nil"/>
              <w:bottom w:val="nil"/>
              <w:right w:val="single" w:sz="4" w:space="0" w:color="auto"/>
            </w:tcBorders>
            <w:vAlign w:val="center"/>
            <w:hideMark/>
          </w:tcPr>
          <w:p w14:paraId="574F0C9F"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2025 population </w:t>
            </w:r>
          </w:p>
        </w:tc>
        <w:tc>
          <w:tcPr>
            <w:tcW w:w="1103" w:type="dxa"/>
            <w:tcBorders>
              <w:top w:val="single" w:sz="8" w:space="0" w:color="auto"/>
              <w:left w:val="nil"/>
              <w:bottom w:val="nil"/>
              <w:right w:val="single" w:sz="4" w:space="0" w:color="auto"/>
            </w:tcBorders>
            <w:vAlign w:val="center"/>
            <w:hideMark/>
          </w:tcPr>
          <w:p w14:paraId="0EA41AFD"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Included in VM</w:t>
            </w:r>
          </w:p>
        </w:tc>
        <w:tc>
          <w:tcPr>
            <w:tcW w:w="1306" w:type="dxa"/>
            <w:tcBorders>
              <w:top w:val="single" w:sz="8" w:space="0" w:color="auto"/>
              <w:left w:val="nil"/>
              <w:bottom w:val="nil"/>
              <w:right w:val="single" w:sz="4" w:space="0" w:color="auto"/>
            </w:tcBorders>
            <w:vAlign w:val="center"/>
            <w:hideMark/>
          </w:tcPr>
          <w:p w14:paraId="48AC0C9D"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of population included in VM</w:t>
            </w:r>
          </w:p>
        </w:tc>
        <w:tc>
          <w:tcPr>
            <w:tcW w:w="3380" w:type="dxa"/>
            <w:tcBorders>
              <w:top w:val="single" w:sz="8" w:space="0" w:color="auto"/>
              <w:left w:val="nil"/>
              <w:bottom w:val="nil"/>
              <w:right w:val="single" w:sz="8" w:space="0" w:color="auto"/>
            </w:tcBorders>
            <w:vAlign w:val="center"/>
            <w:hideMark/>
          </w:tcPr>
          <w:p w14:paraId="0B6CBF6D"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Selection rate difference (percentage points) </w:t>
            </w:r>
          </w:p>
        </w:tc>
      </w:tr>
      <w:tr w:rsidR="00B6069E" w:rsidRPr="00B6069E" w14:paraId="2039C32B" w14:textId="77777777" w:rsidTr="00B6069E">
        <w:trPr>
          <w:trHeight w:val="290"/>
        </w:trPr>
        <w:tc>
          <w:tcPr>
            <w:tcW w:w="2540" w:type="dxa"/>
            <w:tcBorders>
              <w:top w:val="single" w:sz="8" w:space="0" w:color="auto"/>
              <w:left w:val="single" w:sz="8" w:space="0" w:color="auto"/>
              <w:bottom w:val="single" w:sz="4" w:space="0" w:color="auto"/>
              <w:right w:val="single" w:sz="4" w:space="0" w:color="auto"/>
            </w:tcBorders>
            <w:vAlign w:val="center"/>
            <w:hideMark/>
          </w:tcPr>
          <w:p w14:paraId="06204909" w14:textId="77777777" w:rsidR="00B6069E" w:rsidRPr="00B6069E" w:rsidRDefault="00B6069E" w:rsidP="00B6069E">
            <w:pPr>
              <w:suppressAutoHyphens w:val="0"/>
              <w:autoSpaceDN/>
              <w:spacing w:after="0" w:line="240" w:lineRule="auto"/>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Total</w:t>
            </w:r>
          </w:p>
        </w:tc>
        <w:tc>
          <w:tcPr>
            <w:tcW w:w="1350" w:type="dxa"/>
            <w:tcBorders>
              <w:top w:val="single" w:sz="8" w:space="0" w:color="auto"/>
              <w:left w:val="nil"/>
              <w:bottom w:val="single" w:sz="4" w:space="0" w:color="auto"/>
              <w:right w:val="single" w:sz="4" w:space="0" w:color="auto"/>
            </w:tcBorders>
            <w:vAlign w:val="center"/>
            <w:hideMark/>
          </w:tcPr>
          <w:p w14:paraId="1F9E92DF"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1,155</w:t>
            </w:r>
            <w:r w:rsidRPr="00B6069E">
              <w:rPr>
                <w:rFonts w:ascii="Aptos" w:eastAsia="Times New Roman" w:hAnsi="Aptos" w:cs="Times New Roman"/>
                <w:color w:val="000000"/>
                <w:sz w:val="22"/>
                <w:lang w:eastAsia="en-GB"/>
              </w:rPr>
              <w:t> </w:t>
            </w:r>
          </w:p>
        </w:tc>
        <w:tc>
          <w:tcPr>
            <w:tcW w:w="1103" w:type="dxa"/>
            <w:tcBorders>
              <w:top w:val="single" w:sz="8" w:space="0" w:color="auto"/>
              <w:left w:val="nil"/>
              <w:bottom w:val="single" w:sz="4" w:space="0" w:color="auto"/>
              <w:right w:val="single" w:sz="4" w:space="0" w:color="auto"/>
            </w:tcBorders>
            <w:vAlign w:val="center"/>
            <w:hideMark/>
          </w:tcPr>
          <w:p w14:paraId="21753C1F"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67</w:t>
            </w:r>
            <w:r w:rsidRPr="00B6069E">
              <w:rPr>
                <w:rFonts w:ascii="Aptos" w:eastAsia="Times New Roman" w:hAnsi="Aptos" w:cs="Times New Roman"/>
                <w:color w:val="000000"/>
                <w:sz w:val="22"/>
                <w:lang w:eastAsia="en-GB"/>
              </w:rPr>
              <w:t> </w:t>
            </w:r>
          </w:p>
        </w:tc>
        <w:tc>
          <w:tcPr>
            <w:tcW w:w="1306" w:type="dxa"/>
            <w:tcBorders>
              <w:top w:val="single" w:sz="8" w:space="0" w:color="auto"/>
              <w:left w:val="nil"/>
              <w:bottom w:val="single" w:sz="4" w:space="0" w:color="auto"/>
              <w:right w:val="single" w:sz="4" w:space="0" w:color="auto"/>
            </w:tcBorders>
            <w:vAlign w:val="center"/>
            <w:hideMark/>
          </w:tcPr>
          <w:p w14:paraId="29903333"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6%</w:t>
            </w:r>
            <w:r w:rsidRPr="00B6069E">
              <w:rPr>
                <w:rFonts w:ascii="Aptos" w:eastAsia="Times New Roman" w:hAnsi="Aptos" w:cs="Times New Roman"/>
                <w:color w:val="000000"/>
                <w:sz w:val="22"/>
                <w:lang w:eastAsia="en-GB"/>
              </w:rPr>
              <w:t> </w:t>
            </w:r>
          </w:p>
        </w:tc>
        <w:tc>
          <w:tcPr>
            <w:tcW w:w="3380" w:type="dxa"/>
            <w:tcBorders>
              <w:top w:val="single" w:sz="8" w:space="0" w:color="auto"/>
              <w:left w:val="nil"/>
              <w:bottom w:val="single" w:sz="4" w:space="0" w:color="auto"/>
              <w:right w:val="single" w:sz="8" w:space="0" w:color="auto"/>
            </w:tcBorders>
            <w:vAlign w:val="center"/>
            <w:hideMark/>
          </w:tcPr>
          <w:p w14:paraId="1C08FF60"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w:t>
            </w:r>
          </w:p>
        </w:tc>
      </w:tr>
      <w:tr w:rsidR="00B6069E" w:rsidRPr="00B6069E" w14:paraId="376F9645" w14:textId="77777777" w:rsidTr="00B6069E">
        <w:trPr>
          <w:trHeight w:val="300"/>
        </w:trPr>
        <w:tc>
          <w:tcPr>
            <w:tcW w:w="2540" w:type="dxa"/>
            <w:tcBorders>
              <w:top w:val="nil"/>
              <w:left w:val="single" w:sz="8" w:space="0" w:color="auto"/>
              <w:bottom w:val="single" w:sz="4" w:space="0" w:color="auto"/>
              <w:right w:val="single" w:sz="4" w:space="0" w:color="auto"/>
            </w:tcBorders>
            <w:vAlign w:val="center"/>
            <w:hideMark/>
          </w:tcPr>
          <w:p w14:paraId="6301126C"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Female </w:t>
            </w:r>
          </w:p>
        </w:tc>
        <w:tc>
          <w:tcPr>
            <w:tcW w:w="1350" w:type="dxa"/>
            <w:tcBorders>
              <w:top w:val="nil"/>
              <w:left w:val="nil"/>
              <w:bottom w:val="single" w:sz="4" w:space="0" w:color="auto"/>
              <w:right w:val="single" w:sz="4" w:space="0" w:color="auto"/>
            </w:tcBorders>
            <w:vAlign w:val="center"/>
            <w:hideMark/>
          </w:tcPr>
          <w:p w14:paraId="3B2CB637"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587 </w:t>
            </w:r>
          </w:p>
        </w:tc>
        <w:tc>
          <w:tcPr>
            <w:tcW w:w="1103" w:type="dxa"/>
            <w:tcBorders>
              <w:top w:val="nil"/>
              <w:left w:val="nil"/>
              <w:bottom w:val="single" w:sz="4" w:space="0" w:color="auto"/>
              <w:right w:val="single" w:sz="4" w:space="0" w:color="auto"/>
            </w:tcBorders>
            <w:vAlign w:val="center"/>
            <w:hideMark/>
          </w:tcPr>
          <w:p w14:paraId="3D5734EC"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30 </w:t>
            </w:r>
          </w:p>
        </w:tc>
        <w:tc>
          <w:tcPr>
            <w:tcW w:w="1306" w:type="dxa"/>
            <w:tcBorders>
              <w:top w:val="nil"/>
              <w:left w:val="nil"/>
              <w:bottom w:val="single" w:sz="4" w:space="0" w:color="auto"/>
              <w:right w:val="single" w:sz="4" w:space="0" w:color="auto"/>
            </w:tcBorders>
            <w:vAlign w:val="center"/>
            <w:hideMark/>
          </w:tcPr>
          <w:p w14:paraId="55960C83"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5% </w:t>
            </w:r>
          </w:p>
        </w:tc>
        <w:tc>
          <w:tcPr>
            <w:tcW w:w="3380" w:type="dxa"/>
            <w:tcBorders>
              <w:top w:val="nil"/>
              <w:left w:val="nil"/>
              <w:bottom w:val="single" w:sz="4" w:space="0" w:color="auto"/>
              <w:right w:val="single" w:sz="8" w:space="0" w:color="auto"/>
            </w:tcBorders>
            <w:vAlign w:val="center"/>
            <w:hideMark/>
          </w:tcPr>
          <w:p w14:paraId="786AE211"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-1 pp vs male</w:t>
            </w:r>
          </w:p>
        </w:tc>
      </w:tr>
      <w:tr w:rsidR="00B6069E" w:rsidRPr="00B6069E" w14:paraId="2AE0B683" w14:textId="77777777" w:rsidTr="00B6069E">
        <w:trPr>
          <w:trHeight w:val="300"/>
        </w:trPr>
        <w:tc>
          <w:tcPr>
            <w:tcW w:w="2540" w:type="dxa"/>
            <w:tcBorders>
              <w:top w:val="nil"/>
              <w:left w:val="single" w:sz="8" w:space="0" w:color="auto"/>
              <w:bottom w:val="single" w:sz="8" w:space="0" w:color="auto"/>
              <w:right w:val="single" w:sz="4" w:space="0" w:color="auto"/>
            </w:tcBorders>
            <w:vAlign w:val="center"/>
            <w:hideMark/>
          </w:tcPr>
          <w:p w14:paraId="4EE4A4B7"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Male </w:t>
            </w:r>
          </w:p>
        </w:tc>
        <w:tc>
          <w:tcPr>
            <w:tcW w:w="1350" w:type="dxa"/>
            <w:tcBorders>
              <w:top w:val="nil"/>
              <w:left w:val="nil"/>
              <w:bottom w:val="single" w:sz="8" w:space="0" w:color="auto"/>
              <w:right w:val="single" w:sz="4" w:space="0" w:color="auto"/>
            </w:tcBorders>
            <w:vAlign w:val="center"/>
            <w:hideMark/>
          </w:tcPr>
          <w:p w14:paraId="348FDD8B"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568 </w:t>
            </w:r>
          </w:p>
        </w:tc>
        <w:tc>
          <w:tcPr>
            <w:tcW w:w="1103" w:type="dxa"/>
            <w:tcBorders>
              <w:top w:val="nil"/>
              <w:left w:val="nil"/>
              <w:bottom w:val="single" w:sz="8" w:space="0" w:color="auto"/>
              <w:right w:val="single" w:sz="4" w:space="0" w:color="auto"/>
            </w:tcBorders>
            <w:vAlign w:val="center"/>
            <w:hideMark/>
          </w:tcPr>
          <w:p w14:paraId="0E32E7E7"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37 </w:t>
            </w:r>
          </w:p>
        </w:tc>
        <w:tc>
          <w:tcPr>
            <w:tcW w:w="1306" w:type="dxa"/>
            <w:tcBorders>
              <w:top w:val="nil"/>
              <w:left w:val="nil"/>
              <w:bottom w:val="single" w:sz="8" w:space="0" w:color="auto"/>
              <w:right w:val="single" w:sz="4" w:space="0" w:color="auto"/>
            </w:tcBorders>
            <w:vAlign w:val="center"/>
            <w:hideMark/>
          </w:tcPr>
          <w:p w14:paraId="51F74A8E"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7% </w:t>
            </w:r>
          </w:p>
        </w:tc>
        <w:tc>
          <w:tcPr>
            <w:tcW w:w="3380" w:type="dxa"/>
            <w:tcBorders>
              <w:top w:val="nil"/>
              <w:left w:val="nil"/>
              <w:bottom w:val="single" w:sz="8" w:space="0" w:color="auto"/>
              <w:right w:val="single" w:sz="8" w:space="0" w:color="auto"/>
            </w:tcBorders>
            <w:vAlign w:val="center"/>
            <w:hideMark/>
          </w:tcPr>
          <w:p w14:paraId="16F407EC"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 </w:t>
            </w:r>
          </w:p>
        </w:tc>
      </w:tr>
      <w:tr w:rsidR="00B6069E" w:rsidRPr="00B6069E" w14:paraId="205840E6" w14:textId="77777777" w:rsidTr="00B6069E">
        <w:trPr>
          <w:trHeight w:val="300"/>
        </w:trPr>
        <w:tc>
          <w:tcPr>
            <w:tcW w:w="9679" w:type="dxa"/>
            <w:gridSpan w:val="5"/>
            <w:tcBorders>
              <w:top w:val="nil"/>
              <w:left w:val="nil"/>
              <w:bottom w:val="nil"/>
              <w:right w:val="nil"/>
            </w:tcBorders>
            <w:noWrap/>
            <w:vAlign w:val="bottom"/>
            <w:hideMark/>
          </w:tcPr>
          <w:p w14:paraId="09C687E6" w14:textId="77777777" w:rsidR="00B6069E" w:rsidRPr="00B6069E" w:rsidRDefault="00B6069E" w:rsidP="00B6069E">
            <w:pPr>
              <w:suppressAutoHyphens w:val="0"/>
              <w:autoSpaceDN/>
              <w:spacing w:after="0" w:line="240" w:lineRule="auto"/>
              <w:rPr>
                <w:rFonts w:ascii="Aptos" w:eastAsia="Times New Roman" w:hAnsi="Aptos" w:cs="Times New Roman"/>
                <w:i/>
                <w:iCs/>
                <w:color w:val="000000"/>
                <w:sz w:val="22"/>
                <w:lang w:eastAsia="en-GB"/>
              </w:rPr>
            </w:pPr>
            <w:r w:rsidRPr="00B6069E">
              <w:rPr>
                <w:rFonts w:ascii="Aptos" w:eastAsia="Times New Roman" w:hAnsi="Aptos" w:cs="Times New Roman"/>
                <w:i/>
                <w:iCs/>
                <w:color w:val="000000"/>
                <w:sz w:val="22"/>
                <w:lang w:eastAsia="en-GB"/>
              </w:rPr>
              <w:t>Percentages and percentage point differences are rounded to the nearest whole percent</w:t>
            </w:r>
          </w:p>
        </w:tc>
      </w:tr>
      <w:tr w:rsidR="00B6069E" w:rsidRPr="00B6069E" w14:paraId="2FD845D4" w14:textId="77777777" w:rsidTr="00B6069E">
        <w:trPr>
          <w:trHeight w:val="300"/>
        </w:trPr>
        <w:tc>
          <w:tcPr>
            <w:tcW w:w="2540" w:type="dxa"/>
            <w:tcBorders>
              <w:top w:val="nil"/>
              <w:left w:val="nil"/>
              <w:bottom w:val="nil"/>
              <w:right w:val="nil"/>
            </w:tcBorders>
            <w:noWrap/>
            <w:vAlign w:val="bottom"/>
            <w:hideMark/>
          </w:tcPr>
          <w:p w14:paraId="73EBFFF4" w14:textId="77777777" w:rsidR="00B6069E" w:rsidRDefault="00B6069E" w:rsidP="00B6069E">
            <w:pPr>
              <w:suppressAutoHyphens w:val="0"/>
              <w:autoSpaceDN/>
              <w:spacing w:after="0" w:line="240" w:lineRule="auto"/>
              <w:rPr>
                <w:rFonts w:ascii="Aptos" w:eastAsia="Times New Roman" w:hAnsi="Aptos" w:cs="Times New Roman"/>
                <w:i/>
                <w:iCs/>
                <w:color w:val="000000"/>
                <w:sz w:val="22"/>
                <w:lang w:eastAsia="en-GB"/>
              </w:rPr>
            </w:pPr>
          </w:p>
          <w:p w14:paraId="74BE6FD3" w14:textId="77777777" w:rsidR="00F34E70" w:rsidRPr="00B6069E" w:rsidRDefault="00F34E70" w:rsidP="00B6069E">
            <w:pPr>
              <w:suppressAutoHyphens w:val="0"/>
              <w:autoSpaceDN/>
              <w:spacing w:after="0" w:line="240" w:lineRule="auto"/>
              <w:rPr>
                <w:rFonts w:ascii="Aptos" w:eastAsia="Times New Roman" w:hAnsi="Aptos" w:cs="Times New Roman"/>
                <w:i/>
                <w:iCs/>
                <w:color w:val="000000"/>
                <w:sz w:val="22"/>
                <w:lang w:eastAsia="en-GB"/>
              </w:rPr>
            </w:pPr>
          </w:p>
        </w:tc>
        <w:tc>
          <w:tcPr>
            <w:tcW w:w="1350" w:type="dxa"/>
            <w:tcBorders>
              <w:top w:val="nil"/>
              <w:left w:val="nil"/>
              <w:bottom w:val="nil"/>
              <w:right w:val="nil"/>
            </w:tcBorders>
            <w:noWrap/>
            <w:vAlign w:val="bottom"/>
            <w:hideMark/>
          </w:tcPr>
          <w:p w14:paraId="48D4DB4D"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c>
          <w:tcPr>
            <w:tcW w:w="1103" w:type="dxa"/>
            <w:tcBorders>
              <w:top w:val="nil"/>
              <w:left w:val="nil"/>
              <w:bottom w:val="nil"/>
              <w:right w:val="nil"/>
            </w:tcBorders>
            <w:noWrap/>
            <w:vAlign w:val="bottom"/>
            <w:hideMark/>
          </w:tcPr>
          <w:p w14:paraId="28EDF74F"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c>
          <w:tcPr>
            <w:tcW w:w="1306" w:type="dxa"/>
            <w:tcBorders>
              <w:top w:val="nil"/>
              <w:left w:val="nil"/>
              <w:bottom w:val="nil"/>
              <w:right w:val="nil"/>
            </w:tcBorders>
            <w:noWrap/>
            <w:vAlign w:val="bottom"/>
            <w:hideMark/>
          </w:tcPr>
          <w:p w14:paraId="4C355F79"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c>
          <w:tcPr>
            <w:tcW w:w="3380" w:type="dxa"/>
            <w:tcBorders>
              <w:top w:val="nil"/>
              <w:left w:val="nil"/>
              <w:bottom w:val="nil"/>
              <w:right w:val="nil"/>
            </w:tcBorders>
            <w:noWrap/>
            <w:vAlign w:val="bottom"/>
            <w:hideMark/>
          </w:tcPr>
          <w:p w14:paraId="369C93A1"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r>
      <w:tr w:rsidR="00B6069E" w:rsidRPr="00B6069E" w14:paraId="514E2DF4" w14:textId="77777777" w:rsidTr="00B6069E">
        <w:trPr>
          <w:trHeight w:val="300"/>
        </w:trPr>
        <w:tc>
          <w:tcPr>
            <w:tcW w:w="9679" w:type="dxa"/>
            <w:gridSpan w:val="5"/>
            <w:tcBorders>
              <w:top w:val="nil"/>
              <w:left w:val="nil"/>
              <w:bottom w:val="nil"/>
              <w:right w:val="nil"/>
            </w:tcBorders>
            <w:noWrap/>
            <w:vAlign w:val="center"/>
            <w:hideMark/>
          </w:tcPr>
          <w:p w14:paraId="16FBB4A7" w14:textId="77777777" w:rsidR="00B6069E" w:rsidRPr="00B6069E" w:rsidRDefault="00B6069E" w:rsidP="00B6069E">
            <w:pPr>
              <w:suppressAutoHyphens w:val="0"/>
              <w:autoSpaceDN/>
              <w:spacing w:after="0" w:line="240" w:lineRule="auto"/>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Table 3b. Research-only staff by ethnicity, HESA Pilot Year Data</w:t>
            </w:r>
          </w:p>
        </w:tc>
      </w:tr>
      <w:tr w:rsidR="00B6069E" w:rsidRPr="00B6069E" w14:paraId="1A8BD458" w14:textId="77777777" w:rsidTr="00B6069E">
        <w:trPr>
          <w:trHeight w:val="1170"/>
        </w:trPr>
        <w:tc>
          <w:tcPr>
            <w:tcW w:w="2540" w:type="dxa"/>
            <w:tcBorders>
              <w:top w:val="single" w:sz="8" w:space="0" w:color="auto"/>
              <w:left w:val="single" w:sz="8" w:space="0" w:color="auto"/>
              <w:bottom w:val="nil"/>
              <w:right w:val="single" w:sz="4" w:space="0" w:color="auto"/>
            </w:tcBorders>
            <w:vAlign w:val="center"/>
            <w:hideMark/>
          </w:tcPr>
          <w:p w14:paraId="3F45C7D3"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xml:space="preserve">Research-only staff </w:t>
            </w:r>
          </w:p>
        </w:tc>
        <w:tc>
          <w:tcPr>
            <w:tcW w:w="1350" w:type="dxa"/>
            <w:tcBorders>
              <w:top w:val="single" w:sz="8" w:space="0" w:color="auto"/>
              <w:left w:val="nil"/>
              <w:bottom w:val="nil"/>
              <w:right w:val="single" w:sz="4" w:space="0" w:color="auto"/>
            </w:tcBorders>
            <w:vAlign w:val="center"/>
            <w:hideMark/>
          </w:tcPr>
          <w:p w14:paraId="730FCFDA"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2025 population </w:t>
            </w:r>
          </w:p>
        </w:tc>
        <w:tc>
          <w:tcPr>
            <w:tcW w:w="1103" w:type="dxa"/>
            <w:tcBorders>
              <w:top w:val="single" w:sz="8" w:space="0" w:color="auto"/>
              <w:left w:val="nil"/>
              <w:bottom w:val="nil"/>
              <w:right w:val="single" w:sz="4" w:space="0" w:color="auto"/>
            </w:tcBorders>
            <w:vAlign w:val="center"/>
            <w:hideMark/>
          </w:tcPr>
          <w:p w14:paraId="40A5D51B"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Included in VM</w:t>
            </w:r>
          </w:p>
        </w:tc>
        <w:tc>
          <w:tcPr>
            <w:tcW w:w="1306" w:type="dxa"/>
            <w:tcBorders>
              <w:top w:val="single" w:sz="8" w:space="0" w:color="auto"/>
              <w:left w:val="nil"/>
              <w:bottom w:val="nil"/>
              <w:right w:val="single" w:sz="4" w:space="0" w:color="auto"/>
            </w:tcBorders>
            <w:vAlign w:val="center"/>
            <w:hideMark/>
          </w:tcPr>
          <w:p w14:paraId="34ED50D7"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of population included in VM</w:t>
            </w:r>
          </w:p>
        </w:tc>
        <w:tc>
          <w:tcPr>
            <w:tcW w:w="3380" w:type="dxa"/>
            <w:tcBorders>
              <w:top w:val="single" w:sz="8" w:space="0" w:color="auto"/>
              <w:left w:val="nil"/>
              <w:bottom w:val="nil"/>
              <w:right w:val="single" w:sz="8" w:space="0" w:color="auto"/>
            </w:tcBorders>
            <w:vAlign w:val="center"/>
            <w:hideMark/>
          </w:tcPr>
          <w:p w14:paraId="0F430E64"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Selection rate difference (percentage points) </w:t>
            </w:r>
          </w:p>
        </w:tc>
      </w:tr>
      <w:tr w:rsidR="00B6069E" w:rsidRPr="00B6069E" w14:paraId="252A457B" w14:textId="77777777" w:rsidTr="00B6069E">
        <w:trPr>
          <w:trHeight w:val="300"/>
        </w:trPr>
        <w:tc>
          <w:tcPr>
            <w:tcW w:w="2540" w:type="dxa"/>
            <w:tcBorders>
              <w:top w:val="single" w:sz="8" w:space="0" w:color="auto"/>
              <w:left w:val="single" w:sz="8" w:space="0" w:color="auto"/>
              <w:bottom w:val="single" w:sz="4" w:space="0" w:color="auto"/>
              <w:right w:val="single" w:sz="4" w:space="0" w:color="auto"/>
            </w:tcBorders>
            <w:vAlign w:val="center"/>
            <w:hideMark/>
          </w:tcPr>
          <w:p w14:paraId="015DE86C" w14:textId="77777777" w:rsidR="00B6069E" w:rsidRPr="00B6069E" w:rsidRDefault="00B6069E" w:rsidP="00B6069E">
            <w:pPr>
              <w:suppressAutoHyphens w:val="0"/>
              <w:autoSpaceDN/>
              <w:spacing w:after="0" w:line="240" w:lineRule="auto"/>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Total</w:t>
            </w:r>
          </w:p>
        </w:tc>
        <w:tc>
          <w:tcPr>
            <w:tcW w:w="1350" w:type="dxa"/>
            <w:tcBorders>
              <w:top w:val="single" w:sz="8" w:space="0" w:color="auto"/>
              <w:left w:val="nil"/>
              <w:bottom w:val="single" w:sz="4" w:space="0" w:color="auto"/>
              <w:right w:val="single" w:sz="4" w:space="0" w:color="auto"/>
            </w:tcBorders>
            <w:vAlign w:val="center"/>
            <w:hideMark/>
          </w:tcPr>
          <w:p w14:paraId="0AAA3069"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1,155</w:t>
            </w:r>
            <w:r w:rsidRPr="00B6069E">
              <w:rPr>
                <w:rFonts w:ascii="Aptos" w:eastAsia="Times New Roman" w:hAnsi="Aptos" w:cs="Times New Roman"/>
                <w:color w:val="000000"/>
                <w:sz w:val="22"/>
                <w:lang w:eastAsia="en-GB"/>
              </w:rPr>
              <w:t> </w:t>
            </w:r>
          </w:p>
        </w:tc>
        <w:tc>
          <w:tcPr>
            <w:tcW w:w="1103" w:type="dxa"/>
            <w:tcBorders>
              <w:top w:val="single" w:sz="8" w:space="0" w:color="auto"/>
              <w:left w:val="nil"/>
              <w:bottom w:val="single" w:sz="4" w:space="0" w:color="auto"/>
              <w:right w:val="single" w:sz="4" w:space="0" w:color="auto"/>
            </w:tcBorders>
            <w:vAlign w:val="center"/>
            <w:hideMark/>
          </w:tcPr>
          <w:p w14:paraId="3E0FCFF6"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67</w:t>
            </w:r>
            <w:r w:rsidRPr="00B6069E">
              <w:rPr>
                <w:rFonts w:ascii="Aptos" w:eastAsia="Times New Roman" w:hAnsi="Aptos" w:cs="Times New Roman"/>
                <w:color w:val="000000"/>
                <w:sz w:val="22"/>
                <w:lang w:eastAsia="en-GB"/>
              </w:rPr>
              <w:t> </w:t>
            </w:r>
          </w:p>
        </w:tc>
        <w:tc>
          <w:tcPr>
            <w:tcW w:w="1306" w:type="dxa"/>
            <w:tcBorders>
              <w:top w:val="single" w:sz="8" w:space="0" w:color="auto"/>
              <w:left w:val="nil"/>
              <w:bottom w:val="single" w:sz="4" w:space="0" w:color="auto"/>
              <w:right w:val="single" w:sz="4" w:space="0" w:color="auto"/>
            </w:tcBorders>
            <w:vAlign w:val="center"/>
            <w:hideMark/>
          </w:tcPr>
          <w:p w14:paraId="7FA9EEF6"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6%</w:t>
            </w:r>
            <w:r w:rsidRPr="00B6069E">
              <w:rPr>
                <w:rFonts w:ascii="Aptos" w:eastAsia="Times New Roman" w:hAnsi="Aptos" w:cs="Times New Roman"/>
                <w:color w:val="000000"/>
                <w:sz w:val="22"/>
                <w:lang w:eastAsia="en-GB"/>
              </w:rPr>
              <w:t> </w:t>
            </w:r>
          </w:p>
        </w:tc>
        <w:tc>
          <w:tcPr>
            <w:tcW w:w="3380" w:type="dxa"/>
            <w:tcBorders>
              <w:top w:val="single" w:sz="8" w:space="0" w:color="auto"/>
              <w:left w:val="nil"/>
              <w:bottom w:val="single" w:sz="4" w:space="0" w:color="auto"/>
              <w:right w:val="single" w:sz="8" w:space="0" w:color="auto"/>
            </w:tcBorders>
            <w:vAlign w:val="center"/>
            <w:hideMark/>
          </w:tcPr>
          <w:p w14:paraId="35414CC1"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w:t>
            </w:r>
          </w:p>
        </w:tc>
      </w:tr>
      <w:tr w:rsidR="00B6069E" w:rsidRPr="00B6069E" w14:paraId="5D867E40" w14:textId="77777777" w:rsidTr="00B6069E">
        <w:trPr>
          <w:trHeight w:val="300"/>
        </w:trPr>
        <w:tc>
          <w:tcPr>
            <w:tcW w:w="2540" w:type="dxa"/>
            <w:tcBorders>
              <w:top w:val="nil"/>
              <w:left w:val="single" w:sz="8" w:space="0" w:color="auto"/>
              <w:bottom w:val="single" w:sz="4" w:space="0" w:color="auto"/>
              <w:right w:val="single" w:sz="4" w:space="0" w:color="auto"/>
            </w:tcBorders>
            <w:vAlign w:val="center"/>
            <w:hideMark/>
          </w:tcPr>
          <w:p w14:paraId="61B85074"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Minoritised ethnic </w:t>
            </w:r>
          </w:p>
        </w:tc>
        <w:tc>
          <w:tcPr>
            <w:tcW w:w="1350" w:type="dxa"/>
            <w:tcBorders>
              <w:top w:val="nil"/>
              <w:left w:val="nil"/>
              <w:bottom w:val="single" w:sz="4" w:space="0" w:color="auto"/>
              <w:right w:val="single" w:sz="4" w:space="0" w:color="auto"/>
            </w:tcBorders>
            <w:vAlign w:val="center"/>
            <w:hideMark/>
          </w:tcPr>
          <w:p w14:paraId="76F36AFF"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365 </w:t>
            </w:r>
          </w:p>
        </w:tc>
        <w:tc>
          <w:tcPr>
            <w:tcW w:w="1103" w:type="dxa"/>
            <w:tcBorders>
              <w:top w:val="nil"/>
              <w:left w:val="nil"/>
              <w:bottom w:val="single" w:sz="4" w:space="0" w:color="auto"/>
              <w:right w:val="single" w:sz="4" w:space="0" w:color="auto"/>
            </w:tcBorders>
            <w:vAlign w:val="center"/>
            <w:hideMark/>
          </w:tcPr>
          <w:p w14:paraId="735CB850"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15 </w:t>
            </w:r>
          </w:p>
        </w:tc>
        <w:tc>
          <w:tcPr>
            <w:tcW w:w="1306" w:type="dxa"/>
            <w:tcBorders>
              <w:top w:val="nil"/>
              <w:left w:val="nil"/>
              <w:bottom w:val="single" w:sz="4" w:space="0" w:color="auto"/>
              <w:right w:val="single" w:sz="4" w:space="0" w:color="auto"/>
            </w:tcBorders>
            <w:vAlign w:val="center"/>
            <w:hideMark/>
          </w:tcPr>
          <w:p w14:paraId="4717C2AF"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4% </w:t>
            </w:r>
          </w:p>
        </w:tc>
        <w:tc>
          <w:tcPr>
            <w:tcW w:w="3380" w:type="dxa"/>
            <w:tcBorders>
              <w:top w:val="nil"/>
              <w:left w:val="nil"/>
              <w:bottom w:val="single" w:sz="4" w:space="0" w:color="auto"/>
              <w:right w:val="single" w:sz="8" w:space="0" w:color="auto"/>
            </w:tcBorders>
            <w:vAlign w:val="center"/>
            <w:hideMark/>
          </w:tcPr>
          <w:p w14:paraId="75948385"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-2 pp vs white</w:t>
            </w:r>
          </w:p>
        </w:tc>
      </w:tr>
      <w:tr w:rsidR="00B6069E" w:rsidRPr="00B6069E" w14:paraId="627AD910" w14:textId="77777777" w:rsidTr="00B6069E">
        <w:trPr>
          <w:trHeight w:val="300"/>
        </w:trPr>
        <w:tc>
          <w:tcPr>
            <w:tcW w:w="2540" w:type="dxa"/>
            <w:tcBorders>
              <w:top w:val="nil"/>
              <w:left w:val="single" w:sz="8" w:space="0" w:color="auto"/>
              <w:bottom w:val="single" w:sz="4" w:space="0" w:color="auto"/>
              <w:right w:val="single" w:sz="4" w:space="0" w:color="auto"/>
            </w:tcBorders>
            <w:vAlign w:val="center"/>
            <w:hideMark/>
          </w:tcPr>
          <w:p w14:paraId="0BA63DB0"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White </w:t>
            </w:r>
          </w:p>
        </w:tc>
        <w:tc>
          <w:tcPr>
            <w:tcW w:w="1350" w:type="dxa"/>
            <w:tcBorders>
              <w:top w:val="nil"/>
              <w:left w:val="nil"/>
              <w:bottom w:val="single" w:sz="4" w:space="0" w:color="auto"/>
              <w:right w:val="single" w:sz="4" w:space="0" w:color="auto"/>
            </w:tcBorders>
            <w:vAlign w:val="center"/>
            <w:hideMark/>
          </w:tcPr>
          <w:p w14:paraId="039933A7"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621 </w:t>
            </w:r>
          </w:p>
        </w:tc>
        <w:tc>
          <w:tcPr>
            <w:tcW w:w="1103" w:type="dxa"/>
            <w:tcBorders>
              <w:top w:val="nil"/>
              <w:left w:val="nil"/>
              <w:bottom w:val="single" w:sz="4" w:space="0" w:color="auto"/>
              <w:right w:val="single" w:sz="4" w:space="0" w:color="auto"/>
            </w:tcBorders>
            <w:vAlign w:val="center"/>
            <w:hideMark/>
          </w:tcPr>
          <w:p w14:paraId="275F2F50"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35 </w:t>
            </w:r>
          </w:p>
        </w:tc>
        <w:tc>
          <w:tcPr>
            <w:tcW w:w="1306" w:type="dxa"/>
            <w:tcBorders>
              <w:top w:val="nil"/>
              <w:left w:val="nil"/>
              <w:bottom w:val="single" w:sz="4" w:space="0" w:color="auto"/>
              <w:right w:val="single" w:sz="4" w:space="0" w:color="auto"/>
            </w:tcBorders>
            <w:vAlign w:val="center"/>
            <w:hideMark/>
          </w:tcPr>
          <w:p w14:paraId="09A6D8E5"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6% </w:t>
            </w:r>
          </w:p>
        </w:tc>
        <w:tc>
          <w:tcPr>
            <w:tcW w:w="3380" w:type="dxa"/>
            <w:tcBorders>
              <w:top w:val="nil"/>
              <w:left w:val="nil"/>
              <w:bottom w:val="single" w:sz="4" w:space="0" w:color="auto"/>
              <w:right w:val="single" w:sz="8" w:space="0" w:color="auto"/>
            </w:tcBorders>
            <w:vAlign w:val="center"/>
            <w:hideMark/>
          </w:tcPr>
          <w:p w14:paraId="60DB91F2"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 </w:t>
            </w:r>
          </w:p>
        </w:tc>
      </w:tr>
      <w:tr w:rsidR="00B6069E" w:rsidRPr="00B6069E" w14:paraId="054E0299" w14:textId="77777777" w:rsidTr="00B6069E">
        <w:trPr>
          <w:trHeight w:val="300"/>
        </w:trPr>
        <w:tc>
          <w:tcPr>
            <w:tcW w:w="2540" w:type="dxa"/>
            <w:tcBorders>
              <w:top w:val="nil"/>
              <w:left w:val="single" w:sz="8" w:space="0" w:color="auto"/>
              <w:bottom w:val="single" w:sz="8" w:space="0" w:color="auto"/>
              <w:right w:val="single" w:sz="4" w:space="0" w:color="auto"/>
            </w:tcBorders>
            <w:vAlign w:val="center"/>
            <w:hideMark/>
          </w:tcPr>
          <w:p w14:paraId="1DE62716"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Unknown </w:t>
            </w:r>
          </w:p>
        </w:tc>
        <w:tc>
          <w:tcPr>
            <w:tcW w:w="1350" w:type="dxa"/>
            <w:tcBorders>
              <w:top w:val="nil"/>
              <w:left w:val="nil"/>
              <w:bottom w:val="single" w:sz="8" w:space="0" w:color="auto"/>
              <w:right w:val="single" w:sz="4" w:space="0" w:color="auto"/>
            </w:tcBorders>
            <w:vAlign w:val="center"/>
            <w:hideMark/>
          </w:tcPr>
          <w:p w14:paraId="21763C87"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169 </w:t>
            </w:r>
          </w:p>
        </w:tc>
        <w:tc>
          <w:tcPr>
            <w:tcW w:w="1103" w:type="dxa"/>
            <w:tcBorders>
              <w:top w:val="nil"/>
              <w:left w:val="nil"/>
              <w:bottom w:val="single" w:sz="8" w:space="0" w:color="auto"/>
              <w:right w:val="single" w:sz="4" w:space="0" w:color="auto"/>
            </w:tcBorders>
            <w:vAlign w:val="center"/>
            <w:hideMark/>
          </w:tcPr>
          <w:p w14:paraId="4FFCD019"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17 </w:t>
            </w:r>
          </w:p>
        </w:tc>
        <w:tc>
          <w:tcPr>
            <w:tcW w:w="1306" w:type="dxa"/>
            <w:tcBorders>
              <w:top w:val="nil"/>
              <w:left w:val="nil"/>
              <w:bottom w:val="single" w:sz="8" w:space="0" w:color="auto"/>
              <w:right w:val="single" w:sz="4" w:space="0" w:color="auto"/>
            </w:tcBorders>
            <w:vAlign w:val="center"/>
            <w:hideMark/>
          </w:tcPr>
          <w:p w14:paraId="30C82CBE"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10% </w:t>
            </w:r>
          </w:p>
        </w:tc>
        <w:tc>
          <w:tcPr>
            <w:tcW w:w="3380" w:type="dxa"/>
            <w:tcBorders>
              <w:top w:val="nil"/>
              <w:left w:val="nil"/>
              <w:bottom w:val="single" w:sz="8" w:space="0" w:color="auto"/>
              <w:right w:val="single" w:sz="8" w:space="0" w:color="auto"/>
            </w:tcBorders>
            <w:vAlign w:val="center"/>
            <w:hideMark/>
          </w:tcPr>
          <w:p w14:paraId="0A6950D0"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 </w:t>
            </w:r>
          </w:p>
        </w:tc>
      </w:tr>
      <w:tr w:rsidR="00B6069E" w:rsidRPr="00B6069E" w14:paraId="01BF9331" w14:textId="77777777" w:rsidTr="00B6069E">
        <w:trPr>
          <w:trHeight w:val="300"/>
        </w:trPr>
        <w:tc>
          <w:tcPr>
            <w:tcW w:w="9679" w:type="dxa"/>
            <w:gridSpan w:val="5"/>
            <w:tcBorders>
              <w:top w:val="nil"/>
              <w:left w:val="nil"/>
              <w:bottom w:val="nil"/>
              <w:right w:val="nil"/>
            </w:tcBorders>
            <w:noWrap/>
            <w:vAlign w:val="bottom"/>
            <w:hideMark/>
          </w:tcPr>
          <w:p w14:paraId="1CC6628E" w14:textId="77777777" w:rsidR="00B6069E" w:rsidRPr="00B6069E" w:rsidRDefault="00B6069E" w:rsidP="00B6069E">
            <w:pPr>
              <w:suppressAutoHyphens w:val="0"/>
              <w:autoSpaceDN/>
              <w:spacing w:after="0" w:line="240" w:lineRule="auto"/>
              <w:rPr>
                <w:rFonts w:ascii="Aptos" w:eastAsia="Times New Roman" w:hAnsi="Aptos" w:cs="Times New Roman"/>
                <w:i/>
                <w:iCs/>
                <w:color w:val="000000"/>
                <w:sz w:val="22"/>
                <w:lang w:eastAsia="en-GB"/>
              </w:rPr>
            </w:pPr>
            <w:r w:rsidRPr="00B6069E">
              <w:rPr>
                <w:rFonts w:ascii="Aptos" w:eastAsia="Times New Roman" w:hAnsi="Aptos" w:cs="Times New Roman"/>
                <w:i/>
                <w:iCs/>
                <w:color w:val="000000"/>
                <w:sz w:val="22"/>
                <w:lang w:eastAsia="en-GB"/>
              </w:rPr>
              <w:t>Percentages and percentage point differences are rounded to the nearest whole percent</w:t>
            </w:r>
          </w:p>
        </w:tc>
      </w:tr>
      <w:tr w:rsidR="00B6069E" w:rsidRPr="00B6069E" w14:paraId="21730133" w14:textId="77777777" w:rsidTr="00B6069E">
        <w:trPr>
          <w:trHeight w:val="300"/>
        </w:trPr>
        <w:tc>
          <w:tcPr>
            <w:tcW w:w="2540" w:type="dxa"/>
            <w:tcBorders>
              <w:top w:val="nil"/>
              <w:left w:val="nil"/>
              <w:bottom w:val="nil"/>
              <w:right w:val="nil"/>
            </w:tcBorders>
            <w:noWrap/>
            <w:vAlign w:val="bottom"/>
            <w:hideMark/>
          </w:tcPr>
          <w:p w14:paraId="37238FAD" w14:textId="77777777" w:rsidR="00B6069E" w:rsidRDefault="00B6069E" w:rsidP="00B6069E">
            <w:pPr>
              <w:suppressAutoHyphens w:val="0"/>
              <w:autoSpaceDN/>
              <w:spacing w:after="0" w:line="240" w:lineRule="auto"/>
              <w:rPr>
                <w:rFonts w:ascii="Aptos" w:eastAsia="Times New Roman" w:hAnsi="Aptos" w:cs="Times New Roman"/>
                <w:i/>
                <w:iCs/>
                <w:color w:val="000000"/>
                <w:sz w:val="22"/>
                <w:lang w:eastAsia="en-GB"/>
              </w:rPr>
            </w:pPr>
          </w:p>
          <w:p w14:paraId="2D7E7BB8" w14:textId="77777777" w:rsidR="00F34E70" w:rsidRPr="00B6069E" w:rsidRDefault="00F34E70" w:rsidP="00B6069E">
            <w:pPr>
              <w:suppressAutoHyphens w:val="0"/>
              <w:autoSpaceDN/>
              <w:spacing w:after="0" w:line="240" w:lineRule="auto"/>
              <w:rPr>
                <w:rFonts w:ascii="Aptos" w:eastAsia="Times New Roman" w:hAnsi="Aptos" w:cs="Times New Roman"/>
                <w:i/>
                <w:iCs/>
                <w:color w:val="000000"/>
                <w:sz w:val="22"/>
                <w:lang w:eastAsia="en-GB"/>
              </w:rPr>
            </w:pPr>
          </w:p>
        </w:tc>
        <w:tc>
          <w:tcPr>
            <w:tcW w:w="1350" w:type="dxa"/>
            <w:tcBorders>
              <w:top w:val="nil"/>
              <w:left w:val="nil"/>
              <w:bottom w:val="nil"/>
              <w:right w:val="nil"/>
            </w:tcBorders>
            <w:noWrap/>
            <w:vAlign w:val="bottom"/>
            <w:hideMark/>
          </w:tcPr>
          <w:p w14:paraId="685D0F2C"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c>
          <w:tcPr>
            <w:tcW w:w="1103" w:type="dxa"/>
            <w:tcBorders>
              <w:top w:val="nil"/>
              <w:left w:val="nil"/>
              <w:bottom w:val="nil"/>
              <w:right w:val="nil"/>
            </w:tcBorders>
            <w:noWrap/>
            <w:vAlign w:val="bottom"/>
            <w:hideMark/>
          </w:tcPr>
          <w:p w14:paraId="551BE6D8"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c>
          <w:tcPr>
            <w:tcW w:w="1306" w:type="dxa"/>
            <w:tcBorders>
              <w:top w:val="nil"/>
              <w:left w:val="nil"/>
              <w:bottom w:val="nil"/>
              <w:right w:val="nil"/>
            </w:tcBorders>
            <w:noWrap/>
            <w:vAlign w:val="bottom"/>
            <w:hideMark/>
          </w:tcPr>
          <w:p w14:paraId="2A73E0D6"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c>
          <w:tcPr>
            <w:tcW w:w="3380" w:type="dxa"/>
            <w:tcBorders>
              <w:top w:val="nil"/>
              <w:left w:val="nil"/>
              <w:bottom w:val="nil"/>
              <w:right w:val="nil"/>
            </w:tcBorders>
            <w:noWrap/>
            <w:vAlign w:val="bottom"/>
            <w:hideMark/>
          </w:tcPr>
          <w:p w14:paraId="3A852897"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r>
      <w:tr w:rsidR="00B6069E" w:rsidRPr="00B6069E" w14:paraId="616CCED1" w14:textId="77777777" w:rsidTr="00B6069E">
        <w:trPr>
          <w:trHeight w:val="300"/>
        </w:trPr>
        <w:tc>
          <w:tcPr>
            <w:tcW w:w="9679" w:type="dxa"/>
            <w:gridSpan w:val="5"/>
            <w:tcBorders>
              <w:top w:val="nil"/>
              <w:left w:val="nil"/>
              <w:bottom w:val="nil"/>
              <w:right w:val="nil"/>
            </w:tcBorders>
            <w:noWrap/>
            <w:vAlign w:val="center"/>
            <w:hideMark/>
          </w:tcPr>
          <w:p w14:paraId="5401BAEC" w14:textId="77777777" w:rsidR="00B6069E" w:rsidRPr="00B6069E" w:rsidRDefault="00B6069E" w:rsidP="00B6069E">
            <w:pPr>
              <w:suppressAutoHyphens w:val="0"/>
              <w:autoSpaceDN/>
              <w:spacing w:after="0" w:line="240" w:lineRule="auto"/>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Table 3c. Research-only staff by disability status, HESA Pilot Year Data</w:t>
            </w:r>
          </w:p>
        </w:tc>
      </w:tr>
      <w:tr w:rsidR="00B6069E" w:rsidRPr="00B6069E" w14:paraId="1845B26B" w14:textId="77777777" w:rsidTr="00B6069E">
        <w:trPr>
          <w:trHeight w:val="1170"/>
        </w:trPr>
        <w:tc>
          <w:tcPr>
            <w:tcW w:w="2540" w:type="dxa"/>
            <w:tcBorders>
              <w:top w:val="single" w:sz="8" w:space="0" w:color="auto"/>
              <w:left w:val="single" w:sz="8" w:space="0" w:color="auto"/>
              <w:bottom w:val="nil"/>
              <w:right w:val="single" w:sz="4" w:space="0" w:color="auto"/>
            </w:tcBorders>
            <w:vAlign w:val="center"/>
            <w:hideMark/>
          </w:tcPr>
          <w:p w14:paraId="26471506"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xml:space="preserve">Research-only staff </w:t>
            </w:r>
          </w:p>
        </w:tc>
        <w:tc>
          <w:tcPr>
            <w:tcW w:w="1350" w:type="dxa"/>
            <w:tcBorders>
              <w:top w:val="single" w:sz="8" w:space="0" w:color="auto"/>
              <w:left w:val="nil"/>
              <w:bottom w:val="nil"/>
              <w:right w:val="single" w:sz="4" w:space="0" w:color="auto"/>
            </w:tcBorders>
            <w:vAlign w:val="center"/>
            <w:hideMark/>
          </w:tcPr>
          <w:p w14:paraId="0FFE4CA4"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2025 population </w:t>
            </w:r>
          </w:p>
        </w:tc>
        <w:tc>
          <w:tcPr>
            <w:tcW w:w="1103" w:type="dxa"/>
            <w:tcBorders>
              <w:top w:val="single" w:sz="8" w:space="0" w:color="auto"/>
              <w:left w:val="nil"/>
              <w:bottom w:val="nil"/>
              <w:right w:val="single" w:sz="4" w:space="0" w:color="auto"/>
            </w:tcBorders>
            <w:vAlign w:val="center"/>
            <w:hideMark/>
          </w:tcPr>
          <w:p w14:paraId="29CEF1AB"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Included in VM</w:t>
            </w:r>
          </w:p>
        </w:tc>
        <w:tc>
          <w:tcPr>
            <w:tcW w:w="1306" w:type="dxa"/>
            <w:tcBorders>
              <w:top w:val="single" w:sz="8" w:space="0" w:color="auto"/>
              <w:left w:val="nil"/>
              <w:bottom w:val="nil"/>
              <w:right w:val="single" w:sz="4" w:space="0" w:color="auto"/>
            </w:tcBorders>
            <w:vAlign w:val="center"/>
            <w:hideMark/>
          </w:tcPr>
          <w:p w14:paraId="0319E88B"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of population included in VM</w:t>
            </w:r>
          </w:p>
        </w:tc>
        <w:tc>
          <w:tcPr>
            <w:tcW w:w="3380" w:type="dxa"/>
            <w:tcBorders>
              <w:top w:val="single" w:sz="8" w:space="0" w:color="auto"/>
              <w:left w:val="nil"/>
              <w:bottom w:val="nil"/>
              <w:right w:val="single" w:sz="8" w:space="0" w:color="auto"/>
            </w:tcBorders>
            <w:vAlign w:val="center"/>
            <w:hideMark/>
          </w:tcPr>
          <w:p w14:paraId="13FAD18C"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Selection rate difference (percentage points) </w:t>
            </w:r>
          </w:p>
        </w:tc>
      </w:tr>
      <w:tr w:rsidR="00B6069E" w:rsidRPr="00B6069E" w14:paraId="3C223F3C" w14:textId="77777777" w:rsidTr="00B6069E">
        <w:trPr>
          <w:trHeight w:val="300"/>
        </w:trPr>
        <w:tc>
          <w:tcPr>
            <w:tcW w:w="2540" w:type="dxa"/>
            <w:tcBorders>
              <w:top w:val="single" w:sz="8" w:space="0" w:color="auto"/>
              <w:left w:val="single" w:sz="8" w:space="0" w:color="auto"/>
              <w:bottom w:val="single" w:sz="4" w:space="0" w:color="auto"/>
              <w:right w:val="single" w:sz="4" w:space="0" w:color="auto"/>
            </w:tcBorders>
            <w:vAlign w:val="center"/>
            <w:hideMark/>
          </w:tcPr>
          <w:p w14:paraId="44DA7316" w14:textId="77777777" w:rsidR="00B6069E" w:rsidRPr="00B6069E" w:rsidRDefault="00B6069E" w:rsidP="00B6069E">
            <w:pPr>
              <w:suppressAutoHyphens w:val="0"/>
              <w:autoSpaceDN/>
              <w:spacing w:after="0" w:line="240" w:lineRule="auto"/>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Total</w:t>
            </w:r>
          </w:p>
        </w:tc>
        <w:tc>
          <w:tcPr>
            <w:tcW w:w="1350" w:type="dxa"/>
            <w:tcBorders>
              <w:top w:val="single" w:sz="8" w:space="0" w:color="auto"/>
              <w:left w:val="nil"/>
              <w:bottom w:val="single" w:sz="4" w:space="0" w:color="auto"/>
              <w:right w:val="single" w:sz="4" w:space="0" w:color="auto"/>
            </w:tcBorders>
            <w:vAlign w:val="center"/>
            <w:hideMark/>
          </w:tcPr>
          <w:p w14:paraId="0B7DE006"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1,155</w:t>
            </w:r>
            <w:r w:rsidRPr="00B6069E">
              <w:rPr>
                <w:rFonts w:ascii="Aptos" w:eastAsia="Times New Roman" w:hAnsi="Aptos" w:cs="Times New Roman"/>
                <w:color w:val="000000"/>
                <w:sz w:val="22"/>
                <w:lang w:eastAsia="en-GB"/>
              </w:rPr>
              <w:t> </w:t>
            </w:r>
          </w:p>
        </w:tc>
        <w:tc>
          <w:tcPr>
            <w:tcW w:w="1103" w:type="dxa"/>
            <w:tcBorders>
              <w:top w:val="single" w:sz="8" w:space="0" w:color="auto"/>
              <w:left w:val="nil"/>
              <w:bottom w:val="single" w:sz="4" w:space="0" w:color="auto"/>
              <w:right w:val="single" w:sz="4" w:space="0" w:color="auto"/>
            </w:tcBorders>
            <w:vAlign w:val="center"/>
            <w:hideMark/>
          </w:tcPr>
          <w:p w14:paraId="7707EF2A"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67</w:t>
            </w:r>
            <w:r w:rsidRPr="00B6069E">
              <w:rPr>
                <w:rFonts w:ascii="Aptos" w:eastAsia="Times New Roman" w:hAnsi="Aptos" w:cs="Times New Roman"/>
                <w:color w:val="000000"/>
                <w:sz w:val="22"/>
                <w:lang w:eastAsia="en-GB"/>
              </w:rPr>
              <w:t> </w:t>
            </w:r>
          </w:p>
        </w:tc>
        <w:tc>
          <w:tcPr>
            <w:tcW w:w="1306" w:type="dxa"/>
            <w:tcBorders>
              <w:top w:val="single" w:sz="8" w:space="0" w:color="auto"/>
              <w:left w:val="nil"/>
              <w:bottom w:val="single" w:sz="4" w:space="0" w:color="auto"/>
              <w:right w:val="single" w:sz="4" w:space="0" w:color="auto"/>
            </w:tcBorders>
            <w:vAlign w:val="center"/>
            <w:hideMark/>
          </w:tcPr>
          <w:p w14:paraId="066F05D0"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6%</w:t>
            </w:r>
            <w:r w:rsidRPr="00B6069E">
              <w:rPr>
                <w:rFonts w:ascii="Aptos" w:eastAsia="Times New Roman" w:hAnsi="Aptos" w:cs="Times New Roman"/>
                <w:color w:val="000000"/>
                <w:sz w:val="22"/>
                <w:lang w:eastAsia="en-GB"/>
              </w:rPr>
              <w:t> </w:t>
            </w:r>
          </w:p>
        </w:tc>
        <w:tc>
          <w:tcPr>
            <w:tcW w:w="3380" w:type="dxa"/>
            <w:tcBorders>
              <w:top w:val="single" w:sz="8" w:space="0" w:color="auto"/>
              <w:left w:val="nil"/>
              <w:bottom w:val="single" w:sz="4" w:space="0" w:color="auto"/>
              <w:right w:val="single" w:sz="8" w:space="0" w:color="auto"/>
            </w:tcBorders>
            <w:vAlign w:val="center"/>
            <w:hideMark/>
          </w:tcPr>
          <w:p w14:paraId="6C3EB13C"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w:t>
            </w:r>
          </w:p>
        </w:tc>
      </w:tr>
      <w:tr w:rsidR="00B6069E" w:rsidRPr="00B6069E" w14:paraId="742F08CE" w14:textId="77777777" w:rsidTr="00B6069E">
        <w:trPr>
          <w:trHeight w:val="300"/>
        </w:trPr>
        <w:tc>
          <w:tcPr>
            <w:tcW w:w="2540" w:type="dxa"/>
            <w:tcBorders>
              <w:top w:val="nil"/>
              <w:left w:val="single" w:sz="8" w:space="0" w:color="auto"/>
              <w:bottom w:val="single" w:sz="4" w:space="0" w:color="auto"/>
              <w:right w:val="single" w:sz="4" w:space="0" w:color="auto"/>
            </w:tcBorders>
            <w:vAlign w:val="center"/>
            <w:hideMark/>
          </w:tcPr>
          <w:p w14:paraId="08E0C521"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Disabled </w:t>
            </w:r>
          </w:p>
        </w:tc>
        <w:tc>
          <w:tcPr>
            <w:tcW w:w="1350" w:type="dxa"/>
            <w:tcBorders>
              <w:top w:val="nil"/>
              <w:left w:val="nil"/>
              <w:bottom w:val="single" w:sz="4" w:space="0" w:color="auto"/>
              <w:right w:val="single" w:sz="4" w:space="0" w:color="auto"/>
            </w:tcBorders>
            <w:vAlign w:val="center"/>
            <w:hideMark/>
          </w:tcPr>
          <w:p w14:paraId="31F73EC8"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72 </w:t>
            </w:r>
          </w:p>
        </w:tc>
        <w:tc>
          <w:tcPr>
            <w:tcW w:w="1103" w:type="dxa"/>
            <w:tcBorders>
              <w:top w:val="nil"/>
              <w:left w:val="nil"/>
              <w:bottom w:val="single" w:sz="4" w:space="0" w:color="auto"/>
              <w:right w:val="single" w:sz="4" w:space="0" w:color="auto"/>
            </w:tcBorders>
            <w:vAlign w:val="center"/>
            <w:hideMark/>
          </w:tcPr>
          <w:p w14:paraId="7530568B"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5 </w:t>
            </w:r>
          </w:p>
        </w:tc>
        <w:tc>
          <w:tcPr>
            <w:tcW w:w="1306" w:type="dxa"/>
            <w:tcBorders>
              <w:top w:val="nil"/>
              <w:left w:val="nil"/>
              <w:bottom w:val="single" w:sz="4" w:space="0" w:color="auto"/>
              <w:right w:val="single" w:sz="4" w:space="0" w:color="auto"/>
            </w:tcBorders>
            <w:vAlign w:val="center"/>
            <w:hideMark/>
          </w:tcPr>
          <w:p w14:paraId="5A75152B"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7% </w:t>
            </w:r>
          </w:p>
        </w:tc>
        <w:tc>
          <w:tcPr>
            <w:tcW w:w="3380" w:type="dxa"/>
            <w:tcBorders>
              <w:top w:val="nil"/>
              <w:left w:val="nil"/>
              <w:bottom w:val="single" w:sz="4" w:space="0" w:color="auto"/>
              <w:right w:val="single" w:sz="8" w:space="0" w:color="auto"/>
            </w:tcBorders>
            <w:vAlign w:val="center"/>
            <w:hideMark/>
          </w:tcPr>
          <w:p w14:paraId="58BA0A6E"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+3 pp vs non-disabled</w:t>
            </w:r>
          </w:p>
        </w:tc>
      </w:tr>
      <w:tr w:rsidR="00B6069E" w:rsidRPr="00B6069E" w14:paraId="714805B1" w14:textId="77777777" w:rsidTr="00B6069E">
        <w:trPr>
          <w:trHeight w:val="300"/>
        </w:trPr>
        <w:tc>
          <w:tcPr>
            <w:tcW w:w="2540" w:type="dxa"/>
            <w:tcBorders>
              <w:top w:val="nil"/>
              <w:left w:val="single" w:sz="8" w:space="0" w:color="auto"/>
              <w:bottom w:val="single" w:sz="4" w:space="0" w:color="auto"/>
              <w:right w:val="single" w:sz="4" w:space="0" w:color="auto"/>
            </w:tcBorders>
            <w:vAlign w:val="center"/>
            <w:hideMark/>
          </w:tcPr>
          <w:p w14:paraId="4B71C7CA"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Non-disabled </w:t>
            </w:r>
          </w:p>
        </w:tc>
        <w:tc>
          <w:tcPr>
            <w:tcW w:w="1350" w:type="dxa"/>
            <w:tcBorders>
              <w:top w:val="nil"/>
              <w:left w:val="nil"/>
              <w:bottom w:val="single" w:sz="4" w:space="0" w:color="auto"/>
              <w:right w:val="single" w:sz="4" w:space="0" w:color="auto"/>
            </w:tcBorders>
            <w:vAlign w:val="center"/>
            <w:hideMark/>
          </w:tcPr>
          <w:p w14:paraId="670A5B16"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873 </w:t>
            </w:r>
          </w:p>
        </w:tc>
        <w:tc>
          <w:tcPr>
            <w:tcW w:w="1103" w:type="dxa"/>
            <w:tcBorders>
              <w:top w:val="nil"/>
              <w:left w:val="nil"/>
              <w:bottom w:val="single" w:sz="4" w:space="0" w:color="auto"/>
              <w:right w:val="single" w:sz="4" w:space="0" w:color="auto"/>
            </w:tcBorders>
            <w:vAlign w:val="center"/>
            <w:hideMark/>
          </w:tcPr>
          <w:p w14:paraId="13553881"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37 </w:t>
            </w:r>
          </w:p>
        </w:tc>
        <w:tc>
          <w:tcPr>
            <w:tcW w:w="1306" w:type="dxa"/>
            <w:tcBorders>
              <w:top w:val="nil"/>
              <w:left w:val="nil"/>
              <w:bottom w:val="single" w:sz="4" w:space="0" w:color="auto"/>
              <w:right w:val="single" w:sz="4" w:space="0" w:color="auto"/>
            </w:tcBorders>
            <w:vAlign w:val="center"/>
            <w:hideMark/>
          </w:tcPr>
          <w:p w14:paraId="47657AB7"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4% </w:t>
            </w:r>
          </w:p>
        </w:tc>
        <w:tc>
          <w:tcPr>
            <w:tcW w:w="3380" w:type="dxa"/>
            <w:tcBorders>
              <w:top w:val="nil"/>
              <w:left w:val="nil"/>
              <w:bottom w:val="single" w:sz="4" w:space="0" w:color="auto"/>
              <w:right w:val="single" w:sz="8" w:space="0" w:color="auto"/>
            </w:tcBorders>
            <w:vAlign w:val="center"/>
            <w:hideMark/>
          </w:tcPr>
          <w:p w14:paraId="1B218DC2"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 </w:t>
            </w:r>
          </w:p>
        </w:tc>
      </w:tr>
      <w:tr w:rsidR="00B6069E" w:rsidRPr="00B6069E" w14:paraId="685D0C2D" w14:textId="77777777" w:rsidTr="00B6069E">
        <w:trPr>
          <w:trHeight w:val="300"/>
        </w:trPr>
        <w:tc>
          <w:tcPr>
            <w:tcW w:w="2540" w:type="dxa"/>
            <w:tcBorders>
              <w:top w:val="nil"/>
              <w:left w:val="single" w:sz="8" w:space="0" w:color="auto"/>
              <w:bottom w:val="single" w:sz="8" w:space="0" w:color="auto"/>
              <w:right w:val="single" w:sz="4" w:space="0" w:color="auto"/>
            </w:tcBorders>
            <w:vAlign w:val="center"/>
            <w:hideMark/>
          </w:tcPr>
          <w:p w14:paraId="730F5CAC"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Unknown </w:t>
            </w:r>
          </w:p>
        </w:tc>
        <w:tc>
          <w:tcPr>
            <w:tcW w:w="1350" w:type="dxa"/>
            <w:tcBorders>
              <w:top w:val="nil"/>
              <w:left w:val="nil"/>
              <w:bottom w:val="single" w:sz="8" w:space="0" w:color="auto"/>
              <w:right w:val="single" w:sz="4" w:space="0" w:color="auto"/>
            </w:tcBorders>
            <w:vAlign w:val="center"/>
            <w:hideMark/>
          </w:tcPr>
          <w:p w14:paraId="2F63189D"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210 </w:t>
            </w:r>
          </w:p>
        </w:tc>
        <w:tc>
          <w:tcPr>
            <w:tcW w:w="1103" w:type="dxa"/>
            <w:tcBorders>
              <w:top w:val="nil"/>
              <w:left w:val="nil"/>
              <w:bottom w:val="single" w:sz="8" w:space="0" w:color="auto"/>
              <w:right w:val="single" w:sz="4" w:space="0" w:color="auto"/>
            </w:tcBorders>
            <w:vAlign w:val="center"/>
            <w:hideMark/>
          </w:tcPr>
          <w:p w14:paraId="07B408B2"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25 </w:t>
            </w:r>
          </w:p>
        </w:tc>
        <w:tc>
          <w:tcPr>
            <w:tcW w:w="1306" w:type="dxa"/>
            <w:tcBorders>
              <w:top w:val="nil"/>
              <w:left w:val="nil"/>
              <w:bottom w:val="single" w:sz="8" w:space="0" w:color="auto"/>
              <w:right w:val="single" w:sz="4" w:space="0" w:color="auto"/>
            </w:tcBorders>
            <w:vAlign w:val="center"/>
            <w:hideMark/>
          </w:tcPr>
          <w:p w14:paraId="20BE36FC"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12% </w:t>
            </w:r>
          </w:p>
        </w:tc>
        <w:tc>
          <w:tcPr>
            <w:tcW w:w="3380" w:type="dxa"/>
            <w:tcBorders>
              <w:top w:val="nil"/>
              <w:left w:val="nil"/>
              <w:bottom w:val="single" w:sz="8" w:space="0" w:color="auto"/>
              <w:right w:val="single" w:sz="8" w:space="0" w:color="auto"/>
            </w:tcBorders>
            <w:vAlign w:val="center"/>
            <w:hideMark/>
          </w:tcPr>
          <w:p w14:paraId="3C501C5E"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 </w:t>
            </w:r>
          </w:p>
        </w:tc>
      </w:tr>
      <w:tr w:rsidR="00B6069E" w:rsidRPr="00B6069E" w14:paraId="73530896" w14:textId="77777777" w:rsidTr="00B6069E">
        <w:trPr>
          <w:trHeight w:val="300"/>
        </w:trPr>
        <w:tc>
          <w:tcPr>
            <w:tcW w:w="9679" w:type="dxa"/>
            <w:gridSpan w:val="5"/>
            <w:tcBorders>
              <w:top w:val="nil"/>
              <w:left w:val="nil"/>
              <w:bottom w:val="nil"/>
              <w:right w:val="nil"/>
            </w:tcBorders>
            <w:noWrap/>
            <w:vAlign w:val="bottom"/>
            <w:hideMark/>
          </w:tcPr>
          <w:p w14:paraId="54A905DE" w14:textId="77777777" w:rsidR="00B6069E" w:rsidRPr="00B6069E" w:rsidRDefault="00B6069E" w:rsidP="00B6069E">
            <w:pPr>
              <w:suppressAutoHyphens w:val="0"/>
              <w:autoSpaceDN/>
              <w:spacing w:after="0" w:line="240" w:lineRule="auto"/>
              <w:rPr>
                <w:rFonts w:ascii="Aptos" w:eastAsia="Times New Roman" w:hAnsi="Aptos" w:cs="Times New Roman"/>
                <w:i/>
                <w:iCs/>
                <w:color w:val="000000"/>
                <w:sz w:val="22"/>
                <w:lang w:eastAsia="en-GB"/>
              </w:rPr>
            </w:pPr>
            <w:r w:rsidRPr="00B6069E">
              <w:rPr>
                <w:rFonts w:ascii="Aptos" w:eastAsia="Times New Roman" w:hAnsi="Aptos" w:cs="Times New Roman"/>
                <w:i/>
                <w:iCs/>
                <w:color w:val="000000"/>
                <w:sz w:val="22"/>
                <w:lang w:eastAsia="en-GB"/>
              </w:rPr>
              <w:t>Percentages and percentage point differences are rounded to the nearest whole percent</w:t>
            </w:r>
          </w:p>
        </w:tc>
      </w:tr>
      <w:tr w:rsidR="00B6069E" w:rsidRPr="00B6069E" w14:paraId="703E266F" w14:textId="77777777" w:rsidTr="00B6069E">
        <w:trPr>
          <w:trHeight w:val="300"/>
        </w:trPr>
        <w:tc>
          <w:tcPr>
            <w:tcW w:w="2540" w:type="dxa"/>
            <w:tcBorders>
              <w:top w:val="nil"/>
              <w:left w:val="nil"/>
              <w:bottom w:val="nil"/>
              <w:right w:val="nil"/>
            </w:tcBorders>
            <w:noWrap/>
            <w:vAlign w:val="bottom"/>
            <w:hideMark/>
          </w:tcPr>
          <w:p w14:paraId="537D54C2" w14:textId="77777777" w:rsidR="00B6069E" w:rsidRPr="00B6069E" w:rsidRDefault="00B6069E" w:rsidP="00B6069E">
            <w:pPr>
              <w:suppressAutoHyphens w:val="0"/>
              <w:autoSpaceDN/>
              <w:spacing w:after="0" w:line="240" w:lineRule="auto"/>
              <w:rPr>
                <w:rFonts w:ascii="Aptos" w:eastAsia="Times New Roman" w:hAnsi="Aptos" w:cs="Times New Roman"/>
                <w:i/>
                <w:iCs/>
                <w:color w:val="000000"/>
                <w:sz w:val="22"/>
                <w:lang w:eastAsia="en-GB"/>
              </w:rPr>
            </w:pPr>
          </w:p>
        </w:tc>
        <w:tc>
          <w:tcPr>
            <w:tcW w:w="1350" w:type="dxa"/>
            <w:tcBorders>
              <w:top w:val="nil"/>
              <w:left w:val="nil"/>
              <w:bottom w:val="nil"/>
              <w:right w:val="nil"/>
            </w:tcBorders>
            <w:noWrap/>
            <w:vAlign w:val="bottom"/>
            <w:hideMark/>
          </w:tcPr>
          <w:p w14:paraId="0A297078"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c>
          <w:tcPr>
            <w:tcW w:w="1103" w:type="dxa"/>
            <w:tcBorders>
              <w:top w:val="nil"/>
              <w:left w:val="nil"/>
              <w:bottom w:val="nil"/>
              <w:right w:val="nil"/>
            </w:tcBorders>
            <w:noWrap/>
            <w:vAlign w:val="bottom"/>
            <w:hideMark/>
          </w:tcPr>
          <w:p w14:paraId="72CC64D6"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c>
          <w:tcPr>
            <w:tcW w:w="1306" w:type="dxa"/>
            <w:tcBorders>
              <w:top w:val="nil"/>
              <w:left w:val="nil"/>
              <w:bottom w:val="nil"/>
              <w:right w:val="nil"/>
            </w:tcBorders>
            <w:noWrap/>
            <w:vAlign w:val="bottom"/>
            <w:hideMark/>
          </w:tcPr>
          <w:p w14:paraId="26455D41"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c>
          <w:tcPr>
            <w:tcW w:w="3380" w:type="dxa"/>
            <w:tcBorders>
              <w:top w:val="nil"/>
              <w:left w:val="nil"/>
              <w:bottom w:val="nil"/>
              <w:right w:val="nil"/>
            </w:tcBorders>
            <w:noWrap/>
            <w:vAlign w:val="bottom"/>
            <w:hideMark/>
          </w:tcPr>
          <w:p w14:paraId="4E1755A9"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r>
    </w:tbl>
    <w:p w14:paraId="18AD1CFB" w14:textId="77777777" w:rsidR="00B6069E" w:rsidRDefault="00B6069E">
      <w:r>
        <w:br w:type="page"/>
      </w:r>
    </w:p>
    <w:tbl>
      <w:tblPr>
        <w:tblW w:w="9679" w:type="dxa"/>
        <w:tblLook w:val="04A0" w:firstRow="1" w:lastRow="0" w:firstColumn="1" w:lastColumn="0" w:noHBand="0" w:noVBand="1"/>
      </w:tblPr>
      <w:tblGrid>
        <w:gridCol w:w="2540"/>
        <w:gridCol w:w="1350"/>
        <w:gridCol w:w="1103"/>
        <w:gridCol w:w="1306"/>
        <w:gridCol w:w="3380"/>
      </w:tblGrid>
      <w:tr w:rsidR="00B6069E" w:rsidRPr="00B6069E" w14:paraId="34ABA0BE" w14:textId="77777777" w:rsidTr="00B6069E">
        <w:trPr>
          <w:trHeight w:val="300"/>
        </w:trPr>
        <w:tc>
          <w:tcPr>
            <w:tcW w:w="9679" w:type="dxa"/>
            <w:gridSpan w:val="5"/>
            <w:tcBorders>
              <w:top w:val="nil"/>
              <w:left w:val="nil"/>
              <w:bottom w:val="nil"/>
              <w:right w:val="nil"/>
            </w:tcBorders>
            <w:noWrap/>
            <w:vAlign w:val="center"/>
            <w:hideMark/>
          </w:tcPr>
          <w:p w14:paraId="1B555BB3" w14:textId="5821830B" w:rsidR="00B6069E" w:rsidRPr="00B6069E" w:rsidRDefault="00B6069E" w:rsidP="00B6069E">
            <w:pPr>
              <w:suppressAutoHyphens w:val="0"/>
              <w:autoSpaceDN/>
              <w:spacing w:after="0" w:line="240" w:lineRule="auto"/>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lastRenderedPageBreak/>
              <w:t>Table 3d. Research-only staff by age band, HESA Pilot Year Data</w:t>
            </w:r>
          </w:p>
        </w:tc>
      </w:tr>
      <w:tr w:rsidR="00B6069E" w:rsidRPr="00B6069E" w14:paraId="503B0903" w14:textId="77777777" w:rsidTr="00B6069E">
        <w:trPr>
          <w:trHeight w:val="1170"/>
        </w:trPr>
        <w:tc>
          <w:tcPr>
            <w:tcW w:w="2540" w:type="dxa"/>
            <w:tcBorders>
              <w:top w:val="single" w:sz="8" w:space="0" w:color="auto"/>
              <w:left w:val="single" w:sz="8" w:space="0" w:color="auto"/>
              <w:bottom w:val="nil"/>
              <w:right w:val="single" w:sz="4" w:space="0" w:color="auto"/>
            </w:tcBorders>
            <w:vAlign w:val="center"/>
            <w:hideMark/>
          </w:tcPr>
          <w:p w14:paraId="37427423"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xml:space="preserve">Research-only staff </w:t>
            </w:r>
          </w:p>
        </w:tc>
        <w:tc>
          <w:tcPr>
            <w:tcW w:w="1350" w:type="dxa"/>
            <w:tcBorders>
              <w:top w:val="single" w:sz="8" w:space="0" w:color="auto"/>
              <w:left w:val="nil"/>
              <w:bottom w:val="nil"/>
              <w:right w:val="single" w:sz="4" w:space="0" w:color="auto"/>
            </w:tcBorders>
            <w:vAlign w:val="center"/>
            <w:hideMark/>
          </w:tcPr>
          <w:p w14:paraId="0B6E37C3"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2025 population </w:t>
            </w:r>
          </w:p>
        </w:tc>
        <w:tc>
          <w:tcPr>
            <w:tcW w:w="1103" w:type="dxa"/>
            <w:tcBorders>
              <w:top w:val="single" w:sz="8" w:space="0" w:color="auto"/>
              <w:left w:val="nil"/>
              <w:bottom w:val="nil"/>
              <w:right w:val="single" w:sz="4" w:space="0" w:color="auto"/>
            </w:tcBorders>
            <w:vAlign w:val="center"/>
            <w:hideMark/>
          </w:tcPr>
          <w:p w14:paraId="1E5DED89"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Included in VM</w:t>
            </w:r>
          </w:p>
        </w:tc>
        <w:tc>
          <w:tcPr>
            <w:tcW w:w="1306" w:type="dxa"/>
            <w:tcBorders>
              <w:top w:val="single" w:sz="8" w:space="0" w:color="auto"/>
              <w:left w:val="nil"/>
              <w:bottom w:val="nil"/>
              <w:right w:val="single" w:sz="4" w:space="0" w:color="auto"/>
            </w:tcBorders>
            <w:vAlign w:val="center"/>
            <w:hideMark/>
          </w:tcPr>
          <w:p w14:paraId="146E755E"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of population included in VM</w:t>
            </w:r>
          </w:p>
        </w:tc>
        <w:tc>
          <w:tcPr>
            <w:tcW w:w="3380" w:type="dxa"/>
            <w:tcBorders>
              <w:top w:val="single" w:sz="8" w:space="0" w:color="auto"/>
              <w:left w:val="nil"/>
              <w:bottom w:val="nil"/>
              <w:right w:val="single" w:sz="8" w:space="0" w:color="auto"/>
            </w:tcBorders>
            <w:vAlign w:val="center"/>
            <w:hideMark/>
          </w:tcPr>
          <w:p w14:paraId="6C994D65"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Selection rate difference (percentage points) </w:t>
            </w:r>
          </w:p>
        </w:tc>
      </w:tr>
      <w:tr w:rsidR="00B6069E" w:rsidRPr="00B6069E" w14:paraId="2234ED98" w14:textId="77777777" w:rsidTr="00B6069E">
        <w:trPr>
          <w:trHeight w:val="300"/>
        </w:trPr>
        <w:tc>
          <w:tcPr>
            <w:tcW w:w="2540" w:type="dxa"/>
            <w:tcBorders>
              <w:top w:val="single" w:sz="8" w:space="0" w:color="auto"/>
              <w:left w:val="single" w:sz="8" w:space="0" w:color="auto"/>
              <w:bottom w:val="single" w:sz="4" w:space="0" w:color="auto"/>
              <w:right w:val="single" w:sz="4" w:space="0" w:color="auto"/>
            </w:tcBorders>
            <w:vAlign w:val="center"/>
            <w:hideMark/>
          </w:tcPr>
          <w:p w14:paraId="03D59288" w14:textId="77777777" w:rsidR="00B6069E" w:rsidRPr="00B6069E" w:rsidRDefault="00B6069E" w:rsidP="00B6069E">
            <w:pPr>
              <w:suppressAutoHyphens w:val="0"/>
              <w:autoSpaceDN/>
              <w:spacing w:after="0" w:line="240" w:lineRule="auto"/>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Total</w:t>
            </w:r>
          </w:p>
        </w:tc>
        <w:tc>
          <w:tcPr>
            <w:tcW w:w="1350" w:type="dxa"/>
            <w:tcBorders>
              <w:top w:val="single" w:sz="8" w:space="0" w:color="auto"/>
              <w:left w:val="nil"/>
              <w:bottom w:val="single" w:sz="4" w:space="0" w:color="auto"/>
              <w:right w:val="single" w:sz="4" w:space="0" w:color="auto"/>
            </w:tcBorders>
            <w:vAlign w:val="center"/>
            <w:hideMark/>
          </w:tcPr>
          <w:p w14:paraId="33632819"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1,155</w:t>
            </w:r>
            <w:r w:rsidRPr="00B6069E">
              <w:rPr>
                <w:rFonts w:ascii="Aptos" w:eastAsia="Times New Roman" w:hAnsi="Aptos" w:cs="Times New Roman"/>
                <w:color w:val="000000"/>
                <w:sz w:val="22"/>
                <w:lang w:eastAsia="en-GB"/>
              </w:rPr>
              <w:t> </w:t>
            </w:r>
          </w:p>
        </w:tc>
        <w:tc>
          <w:tcPr>
            <w:tcW w:w="1103" w:type="dxa"/>
            <w:tcBorders>
              <w:top w:val="single" w:sz="8" w:space="0" w:color="auto"/>
              <w:left w:val="nil"/>
              <w:bottom w:val="single" w:sz="4" w:space="0" w:color="auto"/>
              <w:right w:val="single" w:sz="4" w:space="0" w:color="auto"/>
            </w:tcBorders>
            <w:vAlign w:val="center"/>
            <w:hideMark/>
          </w:tcPr>
          <w:p w14:paraId="7E0625DD"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67</w:t>
            </w:r>
            <w:r w:rsidRPr="00B6069E">
              <w:rPr>
                <w:rFonts w:ascii="Aptos" w:eastAsia="Times New Roman" w:hAnsi="Aptos" w:cs="Times New Roman"/>
                <w:color w:val="000000"/>
                <w:sz w:val="22"/>
                <w:lang w:eastAsia="en-GB"/>
              </w:rPr>
              <w:t> </w:t>
            </w:r>
          </w:p>
        </w:tc>
        <w:tc>
          <w:tcPr>
            <w:tcW w:w="1306" w:type="dxa"/>
            <w:tcBorders>
              <w:top w:val="single" w:sz="8" w:space="0" w:color="auto"/>
              <w:left w:val="nil"/>
              <w:bottom w:val="single" w:sz="4" w:space="0" w:color="auto"/>
              <w:right w:val="single" w:sz="4" w:space="0" w:color="auto"/>
            </w:tcBorders>
            <w:vAlign w:val="center"/>
            <w:hideMark/>
          </w:tcPr>
          <w:p w14:paraId="4CE786DF"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6%</w:t>
            </w:r>
            <w:r w:rsidRPr="00B6069E">
              <w:rPr>
                <w:rFonts w:ascii="Aptos" w:eastAsia="Times New Roman" w:hAnsi="Aptos" w:cs="Times New Roman"/>
                <w:color w:val="000000"/>
                <w:sz w:val="22"/>
                <w:lang w:eastAsia="en-GB"/>
              </w:rPr>
              <w:t> </w:t>
            </w:r>
          </w:p>
        </w:tc>
        <w:tc>
          <w:tcPr>
            <w:tcW w:w="3380" w:type="dxa"/>
            <w:tcBorders>
              <w:top w:val="single" w:sz="8" w:space="0" w:color="auto"/>
              <w:left w:val="nil"/>
              <w:bottom w:val="single" w:sz="4" w:space="0" w:color="auto"/>
              <w:right w:val="single" w:sz="8" w:space="0" w:color="auto"/>
            </w:tcBorders>
            <w:vAlign w:val="center"/>
            <w:hideMark/>
          </w:tcPr>
          <w:p w14:paraId="692DEEF4"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w:t>
            </w:r>
          </w:p>
        </w:tc>
      </w:tr>
      <w:tr w:rsidR="00B6069E" w:rsidRPr="00B6069E" w14:paraId="2EBDA92E" w14:textId="77777777" w:rsidTr="00B6069E">
        <w:trPr>
          <w:trHeight w:val="300"/>
        </w:trPr>
        <w:tc>
          <w:tcPr>
            <w:tcW w:w="2540" w:type="dxa"/>
            <w:tcBorders>
              <w:top w:val="nil"/>
              <w:left w:val="single" w:sz="8" w:space="0" w:color="auto"/>
              <w:bottom w:val="single" w:sz="4" w:space="0" w:color="auto"/>
              <w:right w:val="single" w:sz="4" w:space="0" w:color="auto"/>
            </w:tcBorders>
            <w:noWrap/>
            <w:vAlign w:val="center"/>
            <w:hideMark/>
          </w:tcPr>
          <w:p w14:paraId="638BA9B9"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20-29 </w:t>
            </w:r>
          </w:p>
        </w:tc>
        <w:tc>
          <w:tcPr>
            <w:tcW w:w="1350" w:type="dxa"/>
            <w:tcBorders>
              <w:top w:val="nil"/>
              <w:left w:val="nil"/>
              <w:bottom w:val="single" w:sz="4" w:space="0" w:color="auto"/>
              <w:right w:val="single" w:sz="4" w:space="0" w:color="auto"/>
            </w:tcBorders>
            <w:vAlign w:val="center"/>
            <w:hideMark/>
          </w:tcPr>
          <w:p w14:paraId="7FFAFF4F"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187 </w:t>
            </w:r>
          </w:p>
        </w:tc>
        <w:tc>
          <w:tcPr>
            <w:tcW w:w="1103" w:type="dxa"/>
            <w:tcBorders>
              <w:top w:val="nil"/>
              <w:left w:val="nil"/>
              <w:bottom w:val="single" w:sz="4" w:space="0" w:color="auto"/>
              <w:right w:val="single" w:sz="4" w:space="0" w:color="auto"/>
            </w:tcBorders>
            <w:vAlign w:val="center"/>
            <w:hideMark/>
          </w:tcPr>
          <w:p w14:paraId="5B21897C"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&lt;5 staff</w:t>
            </w:r>
          </w:p>
        </w:tc>
        <w:tc>
          <w:tcPr>
            <w:tcW w:w="1306" w:type="dxa"/>
            <w:tcBorders>
              <w:top w:val="nil"/>
              <w:left w:val="nil"/>
              <w:bottom w:val="single" w:sz="4" w:space="0" w:color="auto"/>
              <w:right w:val="single" w:sz="4" w:space="0" w:color="auto"/>
            </w:tcBorders>
            <w:vAlign w:val="center"/>
            <w:hideMark/>
          </w:tcPr>
          <w:p w14:paraId="30A449C4"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&lt;5 staff</w:t>
            </w:r>
          </w:p>
        </w:tc>
        <w:tc>
          <w:tcPr>
            <w:tcW w:w="3380" w:type="dxa"/>
            <w:tcBorders>
              <w:top w:val="nil"/>
              <w:left w:val="nil"/>
              <w:bottom w:val="single" w:sz="4" w:space="0" w:color="auto"/>
              <w:right w:val="single" w:sz="8" w:space="0" w:color="auto"/>
            </w:tcBorders>
            <w:vAlign w:val="center"/>
            <w:hideMark/>
          </w:tcPr>
          <w:p w14:paraId="29AEB760"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&lt;5 staff</w:t>
            </w:r>
          </w:p>
        </w:tc>
      </w:tr>
      <w:tr w:rsidR="00B6069E" w:rsidRPr="00B6069E" w14:paraId="61FAEB05" w14:textId="77777777" w:rsidTr="00B6069E">
        <w:trPr>
          <w:trHeight w:val="300"/>
        </w:trPr>
        <w:tc>
          <w:tcPr>
            <w:tcW w:w="2540" w:type="dxa"/>
            <w:tcBorders>
              <w:top w:val="nil"/>
              <w:left w:val="single" w:sz="8" w:space="0" w:color="auto"/>
              <w:bottom w:val="single" w:sz="4" w:space="0" w:color="auto"/>
              <w:right w:val="single" w:sz="4" w:space="0" w:color="auto"/>
            </w:tcBorders>
            <w:noWrap/>
            <w:vAlign w:val="center"/>
            <w:hideMark/>
          </w:tcPr>
          <w:p w14:paraId="3D10123E"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30-39 </w:t>
            </w:r>
          </w:p>
        </w:tc>
        <w:tc>
          <w:tcPr>
            <w:tcW w:w="1350" w:type="dxa"/>
            <w:tcBorders>
              <w:top w:val="nil"/>
              <w:left w:val="nil"/>
              <w:bottom w:val="single" w:sz="4" w:space="0" w:color="auto"/>
              <w:right w:val="single" w:sz="4" w:space="0" w:color="auto"/>
            </w:tcBorders>
            <w:vAlign w:val="center"/>
            <w:hideMark/>
          </w:tcPr>
          <w:p w14:paraId="2C98A7C5"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634 </w:t>
            </w:r>
          </w:p>
        </w:tc>
        <w:tc>
          <w:tcPr>
            <w:tcW w:w="1103" w:type="dxa"/>
            <w:tcBorders>
              <w:top w:val="nil"/>
              <w:left w:val="nil"/>
              <w:bottom w:val="single" w:sz="4" w:space="0" w:color="auto"/>
              <w:right w:val="single" w:sz="4" w:space="0" w:color="auto"/>
            </w:tcBorders>
            <w:vAlign w:val="center"/>
            <w:hideMark/>
          </w:tcPr>
          <w:p w14:paraId="776902D6"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35 </w:t>
            </w:r>
          </w:p>
        </w:tc>
        <w:tc>
          <w:tcPr>
            <w:tcW w:w="1306" w:type="dxa"/>
            <w:tcBorders>
              <w:top w:val="nil"/>
              <w:left w:val="nil"/>
              <w:bottom w:val="single" w:sz="4" w:space="0" w:color="auto"/>
              <w:right w:val="single" w:sz="4" w:space="0" w:color="auto"/>
            </w:tcBorders>
            <w:vAlign w:val="center"/>
            <w:hideMark/>
          </w:tcPr>
          <w:p w14:paraId="129EB685"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6% </w:t>
            </w:r>
          </w:p>
        </w:tc>
        <w:tc>
          <w:tcPr>
            <w:tcW w:w="3380" w:type="dxa"/>
            <w:tcBorders>
              <w:top w:val="nil"/>
              <w:left w:val="nil"/>
              <w:bottom w:val="single" w:sz="4" w:space="0" w:color="auto"/>
              <w:right w:val="single" w:sz="8" w:space="0" w:color="auto"/>
            </w:tcBorders>
            <w:vAlign w:val="center"/>
            <w:hideMark/>
          </w:tcPr>
          <w:p w14:paraId="6DCCB9A5"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0 pp vs all ages average</w:t>
            </w:r>
          </w:p>
        </w:tc>
      </w:tr>
      <w:tr w:rsidR="00B6069E" w:rsidRPr="00B6069E" w14:paraId="5D481487" w14:textId="77777777" w:rsidTr="00B6069E">
        <w:trPr>
          <w:trHeight w:val="290"/>
        </w:trPr>
        <w:tc>
          <w:tcPr>
            <w:tcW w:w="2540" w:type="dxa"/>
            <w:tcBorders>
              <w:top w:val="nil"/>
              <w:left w:val="single" w:sz="8" w:space="0" w:color="auto"/>
              <w:bottom w:val="single" w:sz="4" w:space="0" w:color="auto"/>
              <w:right w:val="single" w:sz="4" w:space="0" w:color="auto"/>
            </w:tcBorders>
            <w:noWrap/>
            <w:vAlign w:val="center"/>
            <w:hideMark/>
          </w:tcPr>
          <w:p w14:paraId="72171739"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40-49 </w:t>
            </w:r>
          </w:p>
        </w:tc>
        <w:tc>
          <w:tcPr>
            <w:tcW w:w="1350" w:type="dxa"/>
            <w:tcBorders>
              <w:top w:val="nil"/>
              <w:left w:val="nil"/>
              <w:bottom w:val="single" w:sz="4" w:space="0" w:color="auto"/>
              <w:right w:val="single" w:sz="4" w:space="0" w:color="auto"/>
            </w:tcBorders>
            <w:vAlign w:val="center"/>
            <w:hideMark/>
          </w:tcPr>
          <w:p w14:paraId="7AE2E1EF"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231 </w:t>
            </w:r>
          </w:p>
        </w:tc>
        <w:tc>
          <w:tcPr>
            <w:tcW w:w="1103" w:type="dxa"/>
            <w:tcBorders>
              <w:top w:val="nil"/>
              <w:left w:val="nil"/>
              <w:bottom w:val="single" w:sz="4" w:space="0" w:color="auto"/>
              <w:right w:val="single" w:sz="4" w:space="0" w:color="auto"/>
            </w:tcBorders>
            <w:vAlign w:val="center"/>
            <w:hideMark/>
          </w:tcPr>
          <w:p w14:paraId="6D029451"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19 </w:t>
            </w:r>
          </w:p>
        </w:tc>
        <w:tc>
          <w:tcPr>
            <w:tcW w:w="1306" w:type="dxa"/>
            <w:tcBorders>
              <w:top w:val="nil"/>
              <w:left w:val="nil"/>
              <w:bottom w:val="single" w:sz="4" w:space="0" w:color="auto"/>
              <w:right w:val="single" w:sz="4" w:space="0" w:color="auto"/>
            </w:tcBorders>
            <w:vAlign w:val="center"/>
            <w:hideMark/>
          </w:tcPr>
          <w:p w14:paraId="1700E96E"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8% </w:t>
            </w:r>
          </w:p>
        </w:tc>
        <w:tc>
          <w:tcPr>
            <w:tcW w:w="3380" w:type="dxa"/>
            <w:tcBorders>
              <w:top w:val="nil"/>
              <w:left w:val="nil"/>
              <w:bottom w:val="single" w:sz="4" w:space="0" w:color="auto"/>
              <w:right w:val="single" w:sz="8" w:space="0" w:color="auto"/>
            </w:tcBorders>
            <w:vAlign w:val="center"/>
            <w:hideMark/>
          </w:tcPr>
          <w:p w14:paraId="1907DA22"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+2 pp vs all ages average</w:t>
            </w:r>
          </w:p>
        </w:tc>
      </w:tr>
      <w:tr w:rsidR="00B6069E" w:rsidRPr="00B6069E" w14:paraId="42D0407E" w14:textId="77777777" w:rsidTr="00B6069E">
        <w:trPr>
          <w:trHeight w:val="290"/>
        </w:trPr>
        <w:tc>
          <w:tcPr>
            <w:tcW w:w="2540" w:type="dxa"/>
            <w:tcBorders>
              <w:top w:val="nil"/>
              <w:left w:val="single" w:sz="8" w:space="0" w:color="auto"/>
              <w:bottom w:val="single" w:sz="4" w:space="0" w:color="auto"/>
              <w:right w:val="single" w:sz="4" w:space="0" w:color="auto"/>
            </w:tcBorders>
            <w:noWrap/>
            <w:vAlign w:val="center"/>
            <w:hideMark/>
          </w:tcPr>
          <w:p w14:paraId="31487881"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50-59 </w:t>
            </w:r>
          </w:p>
        </w:tc>
        <w:tc>
          <w:tcPr>
            <w:tcW w:w="1350" w:type="dxa"/>
            <w:tcBorders>
              <w:top w:val="nil"/>
              <w:left w:val="nil"/>
              <w:bottom w:val="single" w:sz="4" w:space="0" w:color="auto"/>
              <w:right w:val="single" w:sz="4" w:space="0" w:color="auto"/>
            </w:tcBorders>
            <w:vAlign w:val="center"/>
            <w:hideMark/>
          </w:tcPr>
          <w:p w14:paraId="4443B133"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77 </w:t>
            </w:r>
          </w:p>
        </w:tc>
        <w:tc>
          <w:tcPr>
            <w:tcW w:w="1103" w:type="dxa"/>
            <w:tcBorders>
              <w:top w:val="nil"/>
              <w:left w:val="nil"/>
              <w:bottom w:val="single" w:sz="4" w:space="0" w:color="auto"/>
              <w:right w:val="single" w:sz="4" w:space="0" w:color="auto"/>
            </w:tcBorders>
            <w:vAlign w:val="center"/>
            <w:hideMark/>
          </w:tcPr>
          <w:p w14:paraId="73F1BE2D"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7 </w:t>
            </w:r>
          </w:p>
        </w:tc>
        <w:tc>
          <w:tcPr>
            <w:tcW w:w="1306" w:type="dxa"/>
            <w:tcBorders>
              <w:top w:val="nil"/>
              <w:left w:val="nil"/>
              <w:bottom w:val="single" w:sz="4" w:space="0" w:color="auto"/>
              <w:right w:val="single" w:sz="4" w:space="0" w:color="auto"/>
            </w:tcBorders>
            <w:vAlign w:val="center"/>
            <w:hideMark/>
          </w:tcPr>
          <w:p w14:paraId="1C19BD96"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9% </w:t>
            </w:r>
          </w:p>
        </w:tc>
        <w:tc>
          <w:tcPr>
            <w:tcW w:w="3380" w:type="dxa"/>
            <w:tcBorders>
              <w:top w:val="nil"/>
              <w:left w:val="nil"/>
              <w:bottom w:val="single" w:sz="4" w:space="0" w:color="auto"/>
              <w:right w:val="single" w:sz="8" w:space="0" w:color="auto"/>
            </w:tcBorders>
            <w:vAlign w:val="center"/>
            <w:hideMark/>
          </w:tcPr>
          <w:p w14:paraId="228AD313"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+3 pp vs all ages average</w:t>
            </w:r>
          </w:p>
        </w:tc>
      </w:tr>
      <w:tr w:rsidR="00B6069E" w:rsidRPr="00B6069E" w14:paraId="7C80F77C" w14:textId="77777777" w:rsidTr="00B6069E">
        <w:trPr>
          <w:trHeight w:val="300"/>
        </w:trPr>
        <w:tc>
          <w:tcPr>
            <w:tcW w:w="2540" w:type="dxa"/>
            <w:tcBorders>
              <w:top w:val="nil"/>
              <w:left w:val="single" w:sz="8" w:space="0" w:color="auto"/>
              <w:bottom w:val="single" w:sz="8" w:space="0" w:color="auto"/>
              <w:right w:val="single" w:sz="4" w:space="0" w:color="auto"/>
            </w:tcBorders>
            <w:noWrap/>
            <w:vAlign w:val="center"/>
            <w:hideMark/>
          </w:tcPr>
          <w:p w14:paraId="4A46EB47"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60+ </w:t>
            </w:r>
          </w:p>
        </w:tc>
        <w:tc>
          <w:tcPr>
            <w:tcW w:w="1350" w:type="dxa"/>
            <w:tcBorders>
              <w:top w:val="nil"/>
              <w:left w:val="nil"/>
              <w:bottom w:val="single" w:sz="8" w:space="0" w:color="auto"/>
              <w:right w:val="single" w:sz="4" w:space="0" w:color="auto"/>
            </w:tcBorders>
            <w:vAlign w:val="center"/>
            <w:hideMark/>
          </w:tcPr>
          <w:p w14:paraId="1DBCE3E7"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26 </w:t>
            </w:r>
          </w:p>
        </w:tc>
        <w:tc>
          <w:tcPr>
            <w:tcW w:w="1103" w:type="dxa"/>
            <w:tcBorders>
              <w:top w:val="nil"/>
              <w:left w:val="nil"/>
              <w:bottom w:val="single" w:sz="8" w:space="0" w:color="auto"/>
              <w:right w:val="single" w:sz="4" w:space="0" w:color="auto"/>
            </w:tcBorders>
            <w:vAlign w:val="center"/>
            <w:hideMark/>
          </w:tcPr>
          <w:p w14:paraId="727FD7FA"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&lt;5 staff</w:t>
            </w:r>
          </w:p>
        </w:tc>
        <w:tc>
          <w:tcPr>
            <w:tcW w:w="1306" w:type="dxa"/>
            <w:tcBorders>
              <w:top w:val="nil"/>
              <w:left w:val="nil"/>
              <w:bottom w:val="single" w:sz="8" w:space="0" w:color="auto"/>
              <w:right w:val="single" w:sz="4" w:space="0" w:color="auto"/>
            </w:tcBorders>
            <w:vAlign w:val="center"/>
            <w:hideMark/>
          </w:tcPr>
          <w:p w14:paraId="2D8D8177"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&lt;5 staff</w:t>
            </w:r>
          </w:p>
        </w:tc>
        <w:tc>
          <w:tcPr>
            <w:tcW w:w="3380" w:type="dxa"/>
            <w:tcBorders>
              <w:top w:val="nil"/>
              <w:left w:val="nil"/>
              <w:bottom w:val="single" w:sz="8" w:space="0" w:color="auto"/>
              <w:right w:val="single" w:sz="8" w:space="0" w:color="auto"/>
            </w:tcBorders>
            <w:vAlign w:val="center"/>
            <w:hideMark/>
          </w:tcPr>
          <w:p w14:paraId="28AC7E96"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&lt;5 staff</w:t>
            </w:r>
          </w:p>
        </w:tc>
      </w:tr>
      <w:tr w:rsidR="00B6069E" w:rsidRPr="00B6069E" w14:paraId="6827A387" w14:textId="77777777" w:rsidTr="00B6069E">
        <w:trPr>
          <w:trHeight w:val="290"/>
        </w:trPr>
        <w:tc>
          <w:tcPr>
            <w:tcW w:w="9679" w:type="dxa"/>
            <w:gridSpan w:val="5"/>
            <w:tcBorders>
              <w:top w:val="nil"/>
              <w:left w:val="nil"/>
              <w:bottom w:val="nil"/>
              <w:right w:val="nil"/>
            </w:tcBorders>
            <w:noWrap/>
            <w:vAlign w:val="bottom"/>
            <w:hideMark/>
          </w:tcPr>
          <w:p w14:paraId="7AA35CAF" w14:textId="77777777" w:rsidR="00B6069E" w:rsidRPr="00B6069E" w:rsidRDefault="00B6069E" w:rsidP="00B6069E">
            <w:pPr>
              <w:suppressAutoHyphens w:val="0"/>
              <w:autoSpaceDN/>
              <w:spacing w:after="0" w:line="240" w:lineRule="auto"/>
              <w:rPr>
                <w:rFonts w:ascii="Aptos" w:eastAsia="Times New Roman" w:hAnsi="Aptos" w:cs="Times New Roman"/>
                <w:i/>
                <w:iCs/>
                <w:color w:val="000000"/>
                <w:sz w:val="22"/>
                <w:lang w:eastAsia="en-GB"/>
              </w:rPr>
            </w:pPr>
            <w:r w:rsidRPr="00B6069E">
              <w:rPr>
                <w:rFonts w:ascii="Aptos" w:eastAsia="Times New Roman" w:hAnsi="Aptos" w:cs="Times New Roman"/>
                <w:i/>
                <w:iCs/>
                <w:color w:val="000000"/>
                <w:sz w:val="22"/>
                <w:lang w:eastAsia="en-GB"/>
              </w:rPr>
              <w:t>Percentages and percentage point differences are rounded to the nearest whole percent</w:t>
            </w:r>
          </w:p>
        </w:tc>
      </w:tr>
      <w:tr w:rsidR="00B6069E" w:rsidRPr="00B6069E" w14:paraId="08951846" w14:textId="77777777" w:rsidTr="00B6069E">
        <w:trPr>
          <w:trHeight w:val="290"/>
        </w:trPr>
        <w:tc>
          <w:tcPr>
            <w:tcW w:w="9679" w:type="dxa"/>
            <w:gridSpan w:val="5"/>
            <w:tcBorders>
              <w:top w:val="nil"/>
              <w:left w:val="nil"/>
              <w:bottom w:val="nil"/>
              <w:right w:val="nil"/>
            </w:tcBorders>
            <w:noWrap/>
            <w:vAlign w:val="bottom"/>
            <w:hideMark/>
          </w:tcPr>
          <w:p w14:paraId="53B958EB" w14:textId="77777777" w:rsidR="00B6069E" w:rsidRPr="00B6069E" w:rsidRDefault="00B6069E" w:rsidP="00B6069E">
            <w:pPr>
              <w:suppressAutoHyphens w:val="0"/>
              <w:autoSpaceDN/>
              <w:spacing w:after="0" w:line="240" w:lineRule="auto"/>
              <w:rPr>
                <w:rFonts w:ascii="Aptos" w:eastAsia="Times New Roman" w:hAnsi="Aptos" w:cs="Times New Roman"/>
                <w:i/>
                <w:iCs/>
                <w:color w:val="000000"/>
                <w:sz w:val="22"/>
                <w:lang w:eastAsia="en-GB"/>
              </w:rPr>
            </w:pPr>
            <w:r w:rsidRPr="00B6069E">
              <w:rPr>
                <w:rFonts w:ascii="Aptos" w:eastAsia="Times New Roman" w:hAnsi="Aptos" w:cs="Times New Roman"/>
                <w:i/>
                <w:iCs/>
                <w:color w:val="000000"/>
                <w:sz w:val="22"/>
                <w:lang w:eastAsia="en-GB"/>
              </w:rPr>
              <w:t xml:space="preserve">"&lt; 5 staff" denotes where data are suppressed for disclosure control </w:t>
            </w:r>
          </w:p>
        </w:tc>
      </w:tr>
      <w:tr w:rsidR="00B6069E" w:rsidRPr="00B6069E" w14:paraId="0E35AD91" w14:textId="77777777" w:rsidTr="00B6069E">
        <w:trPr>
          <w:trHeight w:val="290"/>
        </w:trPr>
        <w:tc>
          <w:tcPr>
            <w:tcW w:w="2540" w:type="dxa"/>
            <w:tcBorders>
              <w:top w:val="nil"/>
              <w:left w:val="nil"/>
              <w:bottom w:val="nil"/>
              <w:right w:val="nil"/>
            </w:tcBorders>
            <w:noWrap/>
            <w:vAlign w:val="bottom"/>
            <w:hideMark/>
          </w:tcPr>
          <w:p w14:paraId="5AD0F44B" w14:textId="77777777" w:rsidR="00B6069E" w:rsidRPr="00B6069E" w:rsidRDefault="00B6069E" w:rsidP="00B6069E">
            <w:pPr>
              <w:suppressAutoHyphens w:val="0"/>
              <w:autoSpaceDN/>
              <w:spacing w:after="0" w:line="240" w:lineRule="auto"/>
              <w:rPr>
                <w:rFonts w:ascii="Aptos" w:eastAsia="Times New Roman" w:hAnsi="Aptos" w:cs="Times New Roman"/>
                <w:i/>
                <w:iCs/>
                <w:color w:val="000000"/>
                <w:sz w:val="22"/>
                <w:lang w:eastAsia="en-GB"/>
              </w:rPr>
            </w:pPr>
          </w:p>
        </w:tc>
        <w:tc>
          <w:tcPr>
            <w:tcW w:w="1350" w:type="dxa"/>
            <w:tcBorders>
              <w:top w:val="nil"/>
              <w:left w:val="nil"/>
              <w:bottom w:val="nil"/>
              <w:right w:val="nil"/>
            </w:tcBorders>
            <w:noWrap/>
            <w:vAlign w:val="bottom"/>
            <w:hideMark/>
          </w:tcPr>
          <w:p w14:paraId="1D38CA4C"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c>
          <w:tcPr>
            <w:tcW w:w="1103" w:type="dxa"/>
            <w:tcBorders>
              <w:top w:val="nil"/>
              <w:left w:val="nil"/>
              <w:bottom w:val="nil"/>
              <w:right w:val="nil"/>
            </w:tcBorders>
            <w:noWrap/>
            <w:vAlign w:val="bottom"/>
            <w:hideMark/>
          </w:tcPr>
          <w:p w14:paraId="26B5926A"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c>
          <w:tcPr>
            <w:tcW w:w="1306" w:type="dxa"/>
            <w:tcBorders>
              <w:top w:val="nil"/>
              <w:left w:val="nil"/>
              <w:bottom w:val="nil"/>
              <w:right w:val="nil"/>
            </w:tcBorders>
            <w:noWrap/>
            <w:vAlign w:val="bottom"/>
            <w:hideMark/>
          </w:tcPr>
          <w:p w14:paraId="1EBEA6F4"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c>
          <w:tcPr>
            <w:tcW w:w="3380" w:type="dxa"/>
            <w:tcBorders>
              <w:top w:val="nil"/>
              <w:left w:val="nil"/>
              <w:bottom w:val="nil"/>
              <w:right w:val="nil"/>
            </w:tcBorders>
            <w:noWrap/>
            <w:vAlign w:val="bottom"/>
            <w:hideMark/>
          </w:tcPr>
          <w:p w14:paraId="1317AC32"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r>
      <w:tr w:rsidR="00B6069E" w:rsidRPr="00B6069E" w14:paraId="72418CBF" w14:textId="77777777" w:rsidTr="00B6069E">
        <w:trPr>
          <w:trHeight w:val="300"/>
        </w:trPr>
        <w:tc>
          <w:tcPr>
            <w:tcW w:w="9679" w:type="dxa"/>
            <w:gridSpan w:val="5"/>
            <w:tcBorders>
              <w:top w:val="nil"/>
              <w:left w:val="nil"/>
              <w:bottom w:val="nil"/>
              <w:right w:val="nil"/>
            </w:tcBorders>
            <w:noWrap/>
            <w:vAlign w:val="center"/>
            <w:hideMark/>
          </w:tcPr>
          <w:p w14:paraId="3C505E61" w14:textId="77777777" w:rsidR="00B6069E" w:rsidRPr="00B6069E" w:rsidRDefault="00B6069E" w:rsidP="00B6069E">
            <w:pPr>
              <w:suppressAutoHyphens w:val="0"/>
              <w:autoSpaceDN/>
              <w:spacing w:after="0" w:line="240" w:lineRule="auto"/>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Table 3e. Research-only staff by caring responsibilities, HESA Pilot Year Data</w:t>
            </w:r>
          </w:p>
        </w:tc>
      </w:tr>
      <w:tr w:rsidR="00B6069E" w:rsidRPr="00B6069E" w14:paraId="50974A23" w14:textId="77777777" w:rsidTr="00B6069E">
        <w:trPr>
          <w:trHeight w:val="1170"/>
        </w:trPr>
        <w:tc>
          <w:tcPr>
            <w:tcW w:w="2540" w:type="dxa"/>
            <w:tcBorders>
              <w:top w:val="single" w:sz="8" w:space="0" w:color="auto"/>
              <w:left w:val="single" w:sz="8" w:space="0" w:color="auto"/>
              <w:bottom w:val="nil"/>
              <w:right w:val="single" w:sz="4" w:space="0" w:color="auto"/>
            </w:tcBorders>
            <w:vAlign w:val="center"/>
            <w:hideMark/>
          </w:tcPr>
          <w:p w14:paraId="57C16F99"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xml:space="preserve">Research-only staff </w:t>
            </w:r>
          </w:p>
        </w:tc>
        <w:tc>
          <w:tcPr>
            <w:tcW w:w="1350" w:type="dxa"/>
            <w:tcBorders>
              <w:top w:val="single" w:sz="8" w:space="0" w:color="auto"/>
              <w:left w:val="nil"/>
              <w:bottom w:val="nil"/>
              <w:right w:val="single" w:sz="4" w:space="0" w:color="auto"/>
            </w:tcBorders>
            <w:vAlign w:val="center"/>
            <w:hideMark/>
          </w:tcPr>
          <w:p w14:paraId="32E3364C"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2025 population </w:t>
            </w:r>
          </w:p>
        </w:tc>
        <w:tc>
          <w:tcPr>
            <w:tcW w:w="1103" w:type="dxa"/>
            <w:tcBorders>
              <w:top w:val="single" w:sz="8" w:space="0" w:color="auto"/>
              <w:left w:val="nil"/>
              <w:bottom w:val="nil"/>
              <w:right w:val="single" w:sz="4" w:space="0" w:color="auto"/>
            </w:tcBorders>
            <w:vAlign w:val="center"/>
            <w:hideMark/>
          </w:tcPr>
          <w:p w14:paraId="51A6C2CC"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Included in VM</w:t>
            </w:r>
          </w:p>
        </w:tc>
        <w:tc>
          <w:tcPr>
            <w:tcW w:w="1306" w:type="dxa"/>
            <w:tcBorders>
              <w:top w:val="single" w:sz="8" w:space="0" w:color="auto"/>
              <w:left w:val="nil"/>
              <w:bottom w:val="nil"/>
              <w:right w:val="single" w:sz="4" w:space="0" w:color="auto"/>
            </w:tcBorders>
            <w:vAlign w:val="center"/>
            <w:hideMark/>
          </w:tcPr>
          <w:p w14:paraId="058BE700"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of population included in VM</w:t>
            </w:r>
          </w:p>
        </w:tc>
        <w:tc>
          <w:tcPr>
            <w:tcW w:w="3380" w:type="dxa"/>
            <w:tcBorders>
              <w:top w:val="single" w:sz="8" w:space="0" w:color="auto"/>
              <w:left w:val="nil"/>
              <w:bottom w:val="nil"/>
              <w:right w:val="single" w:sz="8" w:space="0" w:color="auto"/>
            </w:tcBorders>
            <w:vAlign w:val="center"/>
            <w:hideMark/>
          </w:tcPr>
          <w:p w14:paraId="6329AB23"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Selection rate difference (percentage points) </w:t>
            </w:r>
          </w:p>
        </w:tc>
      </w:tr>
      <w:tr w:rsidR="00B6069E" w:rsidRPr="00B6069E" w14:paraId="289AFB6B" w14:textId="77777777" w:rsidTr="00B6069E">
        <w:trPr>
          <w:trHeight w:val="290"/>
        </w:trPr>
        <w:tc>
          <w:tcPr>
            <w:tcW w:w="2540" w:type="dxa"/>
            <w:tcBorders>
              <w:top w:val="single" w:sz="8" w:space="0" w:color="auto"/>
              <w:left w:val="single" w:sz="8" w:space="0" w:color="auto"/>
              <w:bottom w:val="single" w:sz="4" w:space="0" w:color="auto"/>
              <w:right w:val="single" w:sz="4" w:space="0" w:color="auto"/>
            </w:tcBorders>
            <w:vAlign w:val="center"/>
            <w:hideMark/>
          </w:tcPr>
          <w:p w14:paraId="5703F42F" w14:textId="77777777" w:rsidR="00B6069E" w:rsidRPr="00B6069E" w:rsidRDefault="00B6069E" w:rsidP="00B6069E">
            <w:pPr>
              <w:suppressAutoHyphens w:val="0"/>
              <w:autoSpaceDN/>
              <w:spacing w:after="0" w:line="240" w:lineRule="auto"/>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Total</w:t>
            </w:r>
          </w:p>
        </w:tc>
        <w:tc>
          <w:tcPr>
            <w:tcW w:w="1350" w:type="dxa"/>
            <w:tcBorders>
              <w:top w:val="single" w:sz="8" w:space="0" w:color="auto"/>
              <w:left w:val="nil"/>
              <w:bottom w:val="single" w:sz="4" w:space="0" w:color="auto"/>
              <w:right w:val="single" w:sz="4" w:space="0" w:color="auto"/>
            </w:tcBorders>
            <w:vAlign w:val="center"/>
            <w:hideMark/>
          </w:tcPr>
          <w:p w14:paraId="4DBB9640"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1,155</w:t>
            </w:r>
            <w:r w:rsidRPr="00B6069E">
              <w:rPr>
                <w:rFonts w:ascii="Aptos" w:eastAsia="Times New Roman" w:hAnsi="Aptos" w:cs="Times New Roman"/>
                <w:color w:val="000000"/>
                <w:sz w:val="22"/>
                <w:lang w:eastAsia="en-GB"/>
              </w:rPr>
              <w:t> </w:t>
            </w:r>
          </w:p>
        </w:tc>
        <w:tc>
          <w:tcPr>
            <w:tcW w:w="1103" w:type="dxa"/>
            <w:tcBorders>
              <w:top w:val="single" w:sz="8" w:space="0" w:color="auto"/>
              <w:left w:val="nil"/>
              <w:bottom w:val="single" w:sz="4" w:space="0" w:color="auto"/>
              <w:right w:val="single" w:sz="4" w:space="0" w:color="auto"/>
            </w:tcBorders>
            <w:vAlign w:val="center"/>
            <w:hideMark/>
          </w:tcPr>
          <w:p w14:paraId="307FF3A9"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67</w:t>
            </w:r>
            <w:r w:rsidRPr="00B6069E">
              <w:rPr>
                <w:rFonts w:ascii="Aptos" w:eastAsia="Times New Roman" w:hAnsi="Aptos" w:cs="Times New Roman"/>
                <w:color w:val="000000"/>
                <w:sz w:val="22"/>
                <w:lang w:eastAsia="en-GB"/>
              </w:rPr>
              <w:t> </w:t>
            </w:r>
          </w:p>
        </w:tc>
        <w:tc>
          <w:tcPr>
            <w:tcW w:w="1306" w:type="dxa"/>
            <w:tcBorders>
              <w:top w:val="single" w:sz="8" w:space="0" w:color="auto"/>
              <w:left w:val="nil"/>
              <w:bottom w:val="single" w:sz="4" w:space="0" w:color="auto"/>
              <w:right w:val="single" w:sz="4" w:space="0" w:color="auto"/>
            </w:tcBorders>
            <w:vAlign w:val="center"/>
            <w:hideMark/>
          </w:tcPr>
          <w:p w14:paraId="37B36F24"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6%</w:t>
            </w:r>
            <w:r w:rsidRPr="00B6069E">
              <w:rPr>
                <w:rFonts w:ascii="Aptos" w:eastAsia="Times New Roman" w:hAnsi="Aptos" w:cs="Times New Roman"/>
                <w:color w:val="000000"/>
                <w:sz w:val="22"/>
                <w:lang w:eastAsia="en-GB"/>
              </w:rPr>
              <w:t> </w:t>
            </w:r>
          </w:p>
        </w:tc>
        <w:tc>
          <w:tcPr>
            <w:tcW w:w="3380" w:type="dxa"/>
            <w:tcBorders>
              <w:top w:val="single" w:sz="8" w:space="0" w:color="auto"/>
              <w:left w:val="nil"/>
              <w:bottom w:val="single" w:sz="4" w:space="0" w:color="auto"/>
              <w:right w:val="single" w:sz="8" w:space="0" w:color="auto"/>
            </w:tcBorders>
            <w:vAlign w:val="center"/>
            <w:hideMark/>
          </w:tcPr>
          <w:p w14:paraId="79BB7C42"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w:t>
            </w:r>
          </w:p>
        </w:tc>
      </w:tr>
      <w:tr w:rsidR="00B6069E" w:rsidRPr="00B6069E" w14:paraId="5C8EB6E3" w14:textId="77777777" w:rsidTr="00B6069E">
        <w:trPr>
          <w:trHeight w:val="290"/>
        </w:trPr>
        <w:tc>
          <w:tcPr>
            <w:tcW w:w="2540" w:type="dxa"/>
            <w:tcBorders>
              <w:top w:val="nil"/>
              <w:left w:val="single" w:sz="8" w:space="0" w:color="auto"/>
              <w:bottom w:val="single" w:sz="4" w:space="0" w:color="auto"/>
              <w:right w:val="single" w:sz="4" w:space="0" w:color="auto"/>
            </w:tcBorders>
            <w:noWrap/>
            <w:vAlign w:val="center"/>
            <w:hideMark/>
          </w:tcPr>
          <w:p w14:paraId="5CAC130F"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Parent or carer </w:t>
            </w:r>
          </w:p>
        </w:tc>
        <w:tc>
          <w:tcPr>
            <w:tcW w:w="1350" w:type="dxa"/>
            <w:tcBorders>
              <w:top w:val="nil"/>
              <w:left w:val="nil"/>
              <w:bottom w:val="single" w:sz="4" w:space="0" w:color="auto"/>
              <w:right w:val="single" w:sz="4" w:space="0" w:color="auto"/>
            </w:tcBorders>
            <w:vAlign w:val="center"/>
            <w:hideMark/>
          </w:tcPr>
          <w:p w14:paraId="50640276"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237 </w:t>
            </w:r>
          </w:p>
        </w:tc>
        <w:tc>
          <w:tcPr>
            <w:tcW w:w="1103" w:type="dxa"/>
            <w:tcBorders>
              <w:top w:val="nil"/>
              <w:left w:val="nil"/>
              <w:bottom w:val="single" w:sz="4" w:space="0" w:color="auto"/>
              <w:right w:val="single" w:sz="4" w:space="0" w:color="auto"/>
            </w:tcBorders>
            <w:vAlign w:val="center"/>
            <w:hideMark/>
          </w:tcPr>
          <w:p w14:paraId="27BF44CE"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16 </w:t>
            </w:r>
          </w:p>
        </w:tc>
        <w:tc>
          <w:tcPr>
            <w:tcW w:w="1306" w:type="dxa"/>
            <w:tcBorders>
              <w:top w:val="nil"/>
              <w:left w:val="nil"/>
              <w:bottom w:val="single" w:sz="4" w:space="0" w:color="auto"/>
              <w:right w:val="single" w:sz="4" w:space="0" w:color="auto"/>
            </w:tcBorders>
            <w:vAlign w:val="center"/>
            <w:hideMark/>
          </w:tcPr>
          <w:p w14:paraId="6FBF67CD"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7% </w:t>
            </w:r>
          </w:p>
        </w:tc>
        <w:tc>
          <w:tcPr>
            <w:tcW w:w="3380" w:type="dxa"/>
            <w:tcBorders>
              <w:top w:val="nil"/>
              <w:left w:val="nil"/>
              <w:bottom w:val="single" w:sz="4" w:space="0" w:color="auto"/>
              <w:right w:val="single" w:sz="8" w:space="0" w:color="auto"/>
            </w:tcBorders>
            <w:vAlign w:val="center"/>
            <w:hideMark/>
          </w:tcPr>
          <w:p w14:paraId="1CFE22EE"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+4 pp vs non-parent/carer </w:t>
            </w:r>
          </w:p>
        </w:tc>
      </w:tr>
      <w:tr w:rsidR="00B6069E" w:rsidRPr="00B6069E" w14:paraId="3FC37C85" w14:textId="77777777" w:rsidTr="00B6069E">
        <w:trPr>
          <w:trHeight w:val="290"/>
        </w:trPr>
        <w:tc>
          <w:tcPr>
            <w:tcW w:w="2540" w:type="dxa"/>
            <w:tcBorders>
              <w:top w:val="nil"/>
              <w:left w:val="single" w:sz="8" w:space="0" w:color="auto"/>
              <w:bottom w:val="single" w:sz="4" w:space="0" w:color="auto"/>
              <w:right w:val="single" w:sz="4" w:space="0" w:color="auto"/>
            </w:tcBorders>
            <w:noWrap/>
            <w:vAlign w:val="center"/>
            <w:hideMark/>
          </w:tcPr>
          <w:p w14:paraId="6A0B05AB"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Non-parent or carer </w:t>
            </w:r>
          </w:p>
        </w:tc>
        <w:tc>
          <w:tcPr>
            <w:tcW w:w="1350" w:type="dxa"/>
            <w:tcBorders>
              <w:top w:val="nil"/>
              <w:left w:val="nil"/>
              <w:bottom w:val="single" w:sz="4" w:space="0" w:color="auto"/>
              <w:right w:val="single" w:sz="4" w:space="0" w:color="auto"/>
            </w:tcBorders>
            <w:vAlign w:val="center"/>
            <w:hideMark/>
          </w:tcPr>
          <w:p w14:paraId="43E55DD8"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739 </w:t>
            </w:r>
          </w:p>
        </w:tc>
        <w:tc>
          <w:tcPr>
            <w:tcW w:w="1103" w:type="dxa"/>
            <w:tcBorders>
              <w:top w:val="nil"/>
              <w:left w:val="nil"/>
              <w:bottom w:val="single" w:sz="4" w:space="0" w:color="auto"/>
              <w:right w:val="single" w:sz="4" w:space="0" w:color="auto"/>
            </w:tcBorders>
            <w:vAlign w:val="center"/>
            <w:hideMark/>
          </w:tcPr>
          <w:p w14:paraId="514DF073"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24 </w:t>
            </w:r>
          </w:p>
        </w:tc>
        <w:tc>
          <w:tcPr>
            <w:tcW w:w="1306" w:type="dxa"/>
            <w:tcBorders>
              <w:top w:val="nil"/>
              <w:left w:val="nil"/>
              <w:bottom w:val="single" w:sz="4" w:space="0" w:color="auto"/>
              <w:right w:val="single" w:sz="4" w:space="0" w:color="auto"/>
            </w:tcBorders>
            <w:vAlign w:val="center"/>
            <w:hideMark/>
          </w:tcPr>
          <w:p w14:paraId="360E4278"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3% </w:t>
            </w:r>
          </w:p>
        </w:tc>
        <w:tc>
          <w:tcPr>
            <w:tcW w:w="3380" w:type="dxa"/>
            <w:tcBorders>
              <w:top w:val="nil"/>
              <w:left w:val="nil"/>
              <w:bottom w:val="single" w:sz="4" w:space="0" w:color="auto"/>
              <w:right w:val="single" w:sz="8" w:space="0" w:color="auto"/>
            </w:tcBorders>
            <w:vAlign w:val="center"/>
            <w:hideMark/>
          </w:tcPr>
          <w:p w14:paraId="5C18D580"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 </w:t>
            </w:r>
          </w:p>
        </w:tc>
      </w:tr>
      <w:tr w:rsidR="00B6069E" w:rsidRPr="00B6069E" w14:paraId="4E75093A" w14:textId="77777777" w:rsidTr="00B6069E">
        <w:trPr>
          <w:trHeight w:val="300"/>
        </w:trPr>
        <w:tc>
          <w:tcPr>
            <w:tcW w:w="2540" w:type="dxa"/>
            <w:tcBorders>
              <w:top w:val="nil"/>
              <w:left w:val="single" w:sz="8" w:space="0" w:color="auto"/>
              <w:bottom w:val="single" w:sz="8" w:space="0" w:color="auto"/>
              <w:right w:val="single" w:sz="4" w:space="0" w:color="auto"/>
            </w:tcBorders>
            <w:noWrap/>
            <w:vAlign w:val="center"/>
            <w:hideMark/>
          </w:tcPr>
          <w:p w14:paraId="498CDF2B"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Unknown </w:t>
            </w:r>
          </w:p>
        </w:tc>
        <w:tc>
          <w:tcPr>
            <w:tcW w:w="1350" w:type="dxa"/>
            <w:tcBorders>
              <w:top w:val="nil"/>
              <w:left w:val="nil"/>
              <w:bottom w:val="single" w:sz="8" w:space="0" w:color="auto"/>
              <w:right w:val="single" w:sz="4" w:space="0" w:color="auto"/>
            </w:tcBorders>
            <w:vAlign w:val="center"/>
            <w:hideMark/>
          </w:tcPr>
          <w:p w14:paraId="3C5A6131"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179 </w:t>
            </w:r>
          </w:p>
        </w:tc>
        <w:tc>
          <w:tcPr>
            <w:tcW w:w="1103" w:type="dxa"/>
            <w:tcBorders>
              <w:top w:val="nil"/>
              <w:left w:val="nil"/>
              <w:bottom w:val="single" w:sz="8" w:space="0" w:color="auto"/>
              <w:right w:val="single" w:sz="4" w:space="0" w:color="auto"/>
            </w:tcBorders>
            <w:vAlign w:val="center"/>
            <w:hideMark/>
          </w:tcPr>
          <w:p w14:paraId="724F7634"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27 </w:t>
            </w:r>
          </w:p>
        </w:tc>
        <w:tc>
          <w:tcPr>
            <w:tcW w:w="1306" w:type="dxa"/>
            <w:tcBorders>
              <w:top w:val="nil"/>
              <w:left w:val="nil"/>
              <w:bottom w:val="single" w:sz="8" w:space="0" w:color="auto"/>
              <w:right w:val="single" w:sz="4" w:space="0" w:color="auto"/>
            </w:tcBorders>
            <w:vAlign w:val="center"/>
            <w:hideMark/>
          </w:tcPr>
          <w:p w14:paraId="6D76AE30"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15% </w:t>
            </w:r>
          </w:p>
        </w:tc>
        <w:tc>
          <w:tcPr>
            <w:tcW w:w="3380" w:type="dxa"/>
            <w:tcBorders>
              <w:top w:val="nil"/>
              <w:left w:val="nil"/>
              <w:bottom w:val="single" w:sz="8" w:space="0" w:color="auto"/>
              <w:right w:val="single" w:sz="8" w:space="0" w:color="auto"/>
            </w:tcBorders>
            <w:vAlign w:val="center"/>
            <w:hideMark/>
          </w:tcPr>
          <w:p w14:paraId="7D0546AB"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 </w:t>
            </w:r>
          </w:p>
        </w:tc>
      </w:tr>
      <w:tr w:rsidR="00B6069E" w:rsidRPr="00B6069E" w14:paraId="5F8BD259" w14:textId="77777777" w:rsidTr="00B6069E">
        <w:trPr>
          <w:trHeight w:val="290"/>
        </w:trPr>
        <w:tc>
          <w:tcPr>
            <w:tcW w:w="9679" w:type="dxa"/>
            <w:gridSpan w:val="5"/>
            <w:tcBorders>
              <w:top w:val="nil"/>
              <w:left w:val="nil"/>
              <w:bottom w:val="nil"/>
              <w:right w:val="nil"/>
            </w:tcBorders>
            <w:noWrap/>
            <w:vAlign w:val="bottom"/>
            <w:hideMark/>
          </w:tcPr>
          <w:p w14:paraId="7AEFE0B1" w14:textId="77777777" w:rsidR="00B6069E" w:rsidRPr="00B6069E" w:rsidRDefault="00B6069E" w:rsidP="00B6069E">
            <w:pPr>
              <w:suppressAutoHyphens w:val="0"/>
              <w:autoSpaceDN/>
              <w:spacing w:after="0" w:line="240" w:lineRule="auto"/>
              <w:rPr>
                <w:rFonts w:ascii="Aptos" w:eastAsia="Times New Roman" w:hAnsi="Aptos" w:cs="Times New Roman"/>
                <w:i/>
                <w:iCs/>
                <w:color w:val="000000"/>
                <w:sz w:val="22"/>
                <w:lang w:eastAsia="en-GB"/>
              </w:rPr>
            </w:pPr>
            <w:r w:rsidRPr="00B6069E">
              <w:rPr>
                <w:rFonts w:ascii="Aptos" w:eastAsia="Times New Roman" w:hAnsi="Aptos" w:cs="Times New Roman"/>
                <w:i/>
                <w:iCs/>
                <w:color w:val="000000"/>
                <w:sz w:val="22"/>
                <w:lang w:eastAsia="en-GB"/>
              </w:rPr>
              <w:t>Percentages and percentage point differences are rounded to the nearest whole percent</w:t>
            </w:r>
          </w:p>
        </w:tc>
      </w:tr>
      <w:tr w:rsidR="00B6069E" w:rsidRPr="00B6069E" w14:paraId="74C8F71B" w14:textId="77777777" w:rsidTr="00B6069E">
        <w:trPr>
          <w:trHeight w:val="290"/>
        </w:trPr>
        <w:tc>
          <w:tcPr>
            <w:tcW w:w="2540" w:type="dxa"/>
            <w:tcBorders>
              <w:top w:val="nil"/>
              <w:left w:val="nil"/>
              <w:bottom w:val="nil"/>
              <w:right w:val="nil"/>
            </w:tcBorders>
            <w:noWrap/>
            <w:vAlign w:val="bottom"/>
            <w:hideMark/>
          </w:tcPr>
          <w:p w14:paraId="1211777A" w14:textId="77777777" w:rsidR="00B6069E" w:rsidRPr="00B6069E" w:rsidRDefault="00B6069E" w:rsidP="00B6069E">
            <w:pPr>
              <w:suppressAutoHyphens w:val="0"/>
              <w:autoSpaceDN/>
              <w:spacing w:after="0" w:line="240" w:lineRule="auto"/>
              <w:rPr>
                <w:rFonts w:ascii="Aptos" w:eastAsia="Times New Roman" w:hAnsi="Aptos" w:cs="Times New Roman"/>
                <w:i/>
                <w:iCs/>
                <w:color w:val="000000"/>
                <w:sz w:val="22"/>
                <w:lang w:eastAsia="en-GB"/>
              </w:rPr>
            </w:pPr>
          </w:p>
        </w:tc>
        <w:tc>
          <w:tcPr>
            <w:tcW w:w="1350" w:type="dxa"/>
            <w:tcBorders>
              <w:top w:val="nil"/>
              <w:left w:val="nil"/>
              <w:bottom w:val="nil"/>
              <w:right w:val="nil"/>
            </w:tcBorders>
            <w:noWrap/>
            <w:vAlign w:val="bottom"/>
            <w:hideMark/>
          </w:tcPr>
          <w:p w14:paraId="43214050"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c>
          <w:tcPr>
            <w:tcW w:w="1103" w:type="dxa"/>
            <w:tcBorders>
              <w:top w:val="nil"/>
              <w:left w:val="nil"/>
              <w:bottom w:val="nil"/>
              <w:right w:val="nil"/>
            </w:tcBorders>
            <w:noWrap/>
            <w:vAlign w:val="bottom"/>
            <w:hideMark/>
          </w:tcPr>
          <w:p w14:paraId="6DAD115B"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c>
          <w:tcPr>
            <w:tcW w:w="1306" w:type="dxa"/>
            <w:tcBorders>
              <w:top w:val="nil"/>
              <w:left w:val="nil"/>
              <w:bottom w:val="nil"/>
              <w:right w:val="nil"/>
            </w:tcBorders>
            <w:noWrap/>
            <w:vAlign w:val="bottom"/>
            <w:hideMark/>
          </w:tcPr>
          <w:p w14:paraId="237FB729"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c>
          <w:tcPr>
            <w:tcW w:w="3380" w:type="dxa"/>
            <w:tcBorders>
              <w:top w:val="nil"/>
              <w:left w:val="nil"/>
              <w:bottom w:val="nil"/>
              <w:right w:val="nil"/>
            </w:tcBorders>
            <w:noWrap/>
            <w:vAlign w:val="bottom"/>
            <w:hideMark/>
          </w:tcPr>
          <w:p w14:paraId="75A27755"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r>
      <w:tr w:rsidR="00B6069E" w:rsidRPr="00B6069E" w14:paraId="4DE43599" w14:textId="77777777" w:rsidTr="00B6069E">
        <w:trPr>
          <w:trHeight w:val="300"/>
        </w:trPr>
        <w:tc>
          <w:tcPr>
            <w:tcW w:w="9679" w:type="dxa"/>
            <w:gridSpan w:val="5"/>
            <w:tcBorders>
              <w:top w:val="nil"/>
              <w:left w:val="nil"/>
              <w:bottom w:val="nil"/>
              <w:right w:val="nil"/>
            </w:tcBorders>
            <w:noWrap/>
            <w:vAlign w:val="center"/>
            <w:hideMark/>
          </w:tcPr>
          <w:p w14:paraId="5CBCB121" w14:textId="77777777" w:rsidR="00B6069E" w:rsidRPr="00B6069E" w:rsidRDefault="00B6069E" w:rsidP="00B6069E">
            <w:pPr>
              <w:suppressAutoHyphens w:val="0"/>
              <w:autoSpaceDN/>
              <w:spacing w:after="0" w:line="240" w:lineRule="auto"/>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Table 3f. Research-only staff by religion or belief, HESA Pilot Year Data</w:t>
            </w:r>
          </w:p>
        </w:tc>
      </w:tr>
      <w:tr w:rsidR="00B6069E" w:rsidRPr="00B6069E" w14:paraId="1089F043" w14:textId="77777777" w:rsidTr="00B6069E">
        <w:trPr>
          <w:trHeight w:val="1170"/>
        </w:trPr>
        <w:tc>
          <w:tcPr>
            <w:tcW w:w="2540" w:type="dxa"/>
            <w:tcBorders>
              <w:top w:val="single" w:sz="8" w:space="0" w:color="auto"/>
              <w:left w:val="single" w:sz="8" w:space="0" w:color="auto"/>
              <w:bottom w:val="nil"/>
              <w:right w:val="single" w:sz="4" w:space="0" w:color="auto"/>
            </w:tcBorders>
            <w:vAlign w:val="center"/>
            <w:hideMark/>
          </w:tcPr>
          <w:p w14:paraId="46E91D07"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xml:space="preserve">Research-only staff </w:t>
            </w:r>
          </w:p>
        </w:tc>
        <w:tc>
          <w:tcPr>
            <w:tcW w:w="1350" w:type="dxa"/>
            <w:tcBorders>
              <w:top w:val="single" w:sz="8" w:space="0" w:color="auto"/>
              <w:left w:val="nil"/>
              <w:bottom w:val="nil"/>
              <w:right w:val="single" w:sz="4" w:space="0" w:color="auto"/>
            </w:tcBorders>
            <w:vAlign w:val="center"/>
            <w:hideMark/>
          </w:tcPr>
          <w:p w14:paraId="780B6557"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2025 population </w:t>
            </w:r>
          </w:p>
        </w:tc>
        <w:tc>
          <w:tcPr>
            <w:tcW w:w="1103" w:type="dxa"/>
            <w:tcBorders>
              <w:top w:val="single" w:sz="8" w:space="0" w:color="auto"/>
              <w:left w:val="nil"/>
              <w:bottom w:val="nil"/>
              <w:right w:val="single" w:sz="4" w:space="0" w:color="auto"/>
            </w:tcBorders>
            <w:vAlign w:val="center"/>
            <w:hideMark/>
          </w:tcPr>
          <w:p w14:paraId="683BA59A"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Included in VM</w:t>
            </w:r>
          </w:p>
        </w:tc>
        <w:tc>
          <w:tcPr>
            <w:tcW w:w="1306" w:type="dxa"/>
            <w:tcBorders>
              <w:top w:val="single" w:sz="8" w:space="0" w:color="auto"/>
              <w:left w:val="nil"/>
              <w:bottom w:val="nil"/>
              <w:right w:val="single" w:sz="4" w:space="0" w:color="auto"/>
            </w:tcBorders>
            <w:vAlign w:val="center"/>
            <w:hideMark/>
          </w:tcPr>
          <w:p w14:paraId="534CED78"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of population included in VM</w:t>
            </w:r>
          </w:p>
        </w:tc>
        <w:tc>
          <w:tcPr>
            <w:tcW w:w="3380" w:type="dxa"/>
            <w:tcBorders>
              <w:top w:val="single" w:sz="8" w:space="0" w:color="auto"/>
              <w:left w:val="nil"/>
              <w:bottom w:val="nil"/>
              <w:right w:val="single" w:sz="8" w:space="0" w:color="auto"/>
            </w:tcBorders>
            <w:vAlign w:val="center"/>
            <w:hideMark/>
          </w:tcPr>
          <w:p w14:paraId="493EFD58"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Selection rate difference (percentage points) </w:t>
            </w:r>
          </w:p>
        </w:tc>
      </w:tr>
      <w:tr w:rsidR="00B6069E" w:rsidRPr="00B6069E" w14:paraId="1F5D6936" w14:textId="77777777" w:rsidTr="00B6069E">
        <w:trPr>
          <w:trHeight w:val="290"/>
        </w:trPr>
        <w:tc>
          <w:tcPr>
            <w:tcW w:w="2540" w:type="dxa"/>
            <w:tcBorders>
              <w:top w:val="single" w:sz="8" w:space="0" w:color="auto"/>
              <w:left w:val="single" w:sz="8" w:space="0" w:color="auto"/>
              <w:bottom w:val="single" w:sz="4" w:space="0" w:color="auto"/>
              <w:right w:val="single" w:sz="4" w:space="0" w:color="auto"/>
            </w:tcBorders>
            <w:vAlign w:val="center"/>
            <w:hideMark/>
          </w:tcPr>
          <w:p w14:paraId="16D30545" w14:textId="77777777" w:rsidR="00B6069E" w:rsidRPr="00B6069E" w:rsidRDefault="00B6069E" w:rsidP="00B6069E">
            <w:pPr>
              <w:suppressAutoHyphens w:val="0"/>
              <w:autoSpaceDN/>
              <w:spacing w:after="0" w:line="240" w:lineRule="auto"/>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Total</w:t>
            </w:r>
          </w:p>
        </w:tc>
        <w:tc>
          <w:tcPr>
            <w:tcW w:w="1350" w:type="dxa"/>
            <w:tcBorders>
              <w:top w:val="single" w:sz="8" w:space="0" w:color="auto"/>
              <w:left w:val="nil"/>
              <w:bottom w:val="single" w:sz="4" w:space="0" w:color="auto"/>
              <w:right w:val="single" w:sz="4" w:space="0" w:color="auto"/>
            </w:tcBorders>
            <w:vAlign w:val="center"/>
            <w:hideMark/>
          </w:tcPr>
          <w:p w14:paraId="387DF41F"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1,155</w:t>
            </w:r>
            <w:r w:rsidRPr="00B6069E">
              <w:rPr>
                <w:rFonts w:ascii="Aptos" w:eastAsia="Times New Roman" w:hAnsi="Aptos" w:cs="Times New Roman"/>
                <w:color w:val="000000"/>
                <w:sz w:val="22"/>
                <w:lang w:eastAsia="en-GB"/>
              </w:rPr>
              <w:t> </w:t>
            </w:r>
          </w:p>
        </w:tc>
        <w:tc>
          <w:tcPr>
            <w:tcW w:w="1103" w:type="dxa"/>
            <w:tcBorders>
              <w:top w:val="single" w:sz="8" w:space="0" w:color="auto"/>
              <w:left w:val="nil"/>
              <w:bottom w:val="single" w:sz="4" w:space="0" w:color="auto"/>
              <w:right w:val="single" w:sz="4" w:space="0" w:color="auto"/>
            </w:tcBorders>
            <w:vAlign w:val="center"/>
            <w:hideMark/>
          </w:tcPr>
          <w:p w14:paraId="530B0AC0"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67</w:t>
            </w:r>
            <w:r w:rsidRPr="00B6069E">
              <w:rPr>
                <w:rFonts w:ascii="Aptos" w:eastAsia="Times New Roman" w:hAnsi="Aptos" w:cs="Times New Roman"/>
                <w:color w:val="000000"/>
                <w:sz w:val="22"/>
                <w:lang w:eastAsia="en-GB"/>
              </w:rPr>
              <w:t> </w:t>
            </w:r>
          </w:p>
        </w:tc>
        <w:tc>
          <w:tcPr>
            <w:tcW w:w="1306" w:type="dxa"/>
            <w:tcBorders>
              <w:top w:val="single" w:sz="8" w:space="0" w:color="auto"/>
              <w:left w:val="nil"/>
              <w:bottom w:val="single" w:sz="4" w:space="0" w:color="auto"/>
              <w:right w:val="single" w:sz="4" w:space="0" w:color="auto"/>
            </w:tcBorders>
            <w:vAlign w:val="center"/>
            <w:hideMark/>
          </w:tcPr>
          <w:p w14:paraId="69A83825"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6%</w:t>
            </w:r>
            <w:r w:rsidRPr="00B6069E">
              <w:rPr>
                <w:rFonts w:ascii="Aptos" w:eastAsia="Times New Roman" w:hAnsi="Aptos" w:cs="Times New Roman"/>
                <w:color w:val="000000"/>
                <w:sz w:val="22"/>
                <w:lang w:eastAsia="en-GB"/>
              </w:rPr>
              <w:t> </w:t>
            </w:r>
          </w:p>
        </w:tc>
        <w:tc>
          <w:tcPr>
            <w:tcW w:w="3380" w:type="dxa"/>
            <w:tcBorders>
              <w:top w:val="single" w:sz="8" w:space="0" w:color="auto"/>
              <w:left w:val="nil"/>
              <w:bottom w:val="single" w:sz="4" w:space="0" w:color="auto"/>
              <w:right w:val="single" w:sz="8" w:space="0" w:color="auto"/>
            </w:tcBorders>
            <w:vAlign w:val="center"/>
            <w:hideMark/>
          </w:tcPr>
          <w:p w14:paraId="757EDFD2"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w:t>
            </w:r>
          </w:p>
        </w:tc>
      </w:tr>
      <w:tr w:rsidR="00B6069E" w:rsidRPr="00B6069E" w14:paraId="27A8DE88" w14:textId="77777777" w:rsidTr="00B6069E">
        <w:trPr>
          <w:trHeight w:val="290"/>
        </w:trPr>
        <w:tc>
          <w:tcPr>
            <w:tcW w:w="2540" w:type="dxa"/>
            <w:tcBorders>
              <w:top w:val="nil"/>
              <w:left w:val="single" w:sz="8" w:space="0" w:color="auto"/>
              <w:bottom w:val="single" w:sz="4" w:space="0" w:color="auto"/>
              <w:right w:val="single" w:sz="4" w:space="0" w:color="auto"/>
            </w:tcBorders>
            <w:noWrap/>
            <w:vAlign w:val="center"/>
            <w:hideMark/>
          </w:tcPr>
          <w:p w14:paraId="5D9A0213"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Has a religion or belief </w:t>
            </w:r>
          </w:p>
        </w:tc>
        <w:tc>
          <w:tcPr>
            <w:tcW w:w="1350" w:type="dxa"/>
            <w:tcBorders>
              <w:top w:val="nil"/>
              <w:left w:val="nil"/>
              <w:bottom w:val="single" w:sz="4" w:space="0" w:color="auto"/>
              <w:right w:val="single" w:sz="4" w:space="0" w:color="auto"/>
            </w:tcBorders>
            <w:vAlign w:val="center"/>
            <w:hideMark/>
          </w:tcPr>
          <w:p w14:paraId="784E7B59"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359 </w:t>
            </w:r>
          </w:p>
        </w:tc>
        <w:tc>
          <w:tcPr>
            <w:tcW w:w="1103" w:type="dxa"/>
            <w:tcBorders>
              <w:top w:val="nil"/>
              <w:left w:val="nil"/>
              <w:bottom w:val="single" w:sz="4" w:space="0" w:color="auto"/>
              <w:right w:val="single" w:sz="4" w:space="0" w:color="auto"/>
            </w:tcBorders>
            <w:vAlign w:val="center"/>
            <w:hideMark/>
          </w:tcPr>
          <w:p w14:paraId="75DF0D79"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12 </w:t>
            </w:r>
          </w:p>
        </w:tc>
        <w:tc>
          <w:tcPr>
            <w:tcW w:w="1306" w:type="dxa"/>
            <w:tcBorders>
              <w:top w:val="nil"/>
              <w:left w:val="nil"/>
              <w:bottom w:val="single" w:sz="4" w:space="0" w:color="auto"/>
              <w:right w:val="single" w:sz="4" w:space="0" w:color="auto"/>
            </w:tcBorders>
            <w:vAlign w:val="center"/>
            <w:hideMark/>
          </w:tcPr>
          <w:p w14:paraId="0914DCD0"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3% </w:t>
            </w:r>
          </w:p>
        </w:tc>
        <w:tc>
          <w:tcPr>
            <w:tcW w:w="3380" w:type="dxa"/>
            <w:tcBorders>
              <w:top w:val="nil"/>
              <w:left w:val="nil"/>
              <w:bottom w:val="single" w:sz="4" w:space="0" w:color="auto"/>
              <w:right w:val="single" w:sz="8" w:space="0" w:color="auto"/>
            </w:tcBorders>
            <w:vAlign w:val="center"/>
            <w:hideMark/>
          </w:tcPr>
          <w:p w14:paraId="0067C2CD"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-1 pp vs no religion</w:t>
            </w:r>
          </w:p>
        </w:tc>
      </w:tr>
      <w:tr w:rsidR="00B6069E" w:rsidRPr="00B6069E" w14:paraId="41012488" w14:textId="77777777" w:rsidTr="00B6069E">
        <w:trPr>
          <w:trHeight w:val="290"/>
        </w:trPr>
        <w:tc>
          <w:tcPr>
            <w:tcW w:w="2540" w:type="dxa"/>
            <w:tcBorders>
              <w:top w:val="nil"/>
              <w:left w:val="single" w:sz="8" w:space="0" w:color="auto"/>
              <w:bottom w:val="single" w:sz="4" w:space="0" w:color="auto"/>
              <w:right w:val="single" w:sz="4" w:space="0" w:color="auto"/>
            </w:tcBorders>
            <w:noWrap/>
            <w:vAlign w:val="center"/>
            <w:hideMark/>
          </w:tcPr>
          <w:p w14:paraId="146DD9C2"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No religion </w:t>
            </w:r>
          </w:p>
        </w:tc>
        <w:tc>
          <w:tcPr>
            <w:tcW w:w="1350" w:type="dxa"/>
            <w:tcBorders>
              <w:top w:val="nil"/>
              <w:left w:val="nil"/>
              <w:bottom w:val="single" w:sz="4" w:space="0" w:color="auto"/>
              <w:right w:val="single" w:sz="4" w:space="0" w:color="auto"/>
            </w:tcBorders>
            <w:vAlign w:val="center"/>
            <w:hideMark/>
          </w:tcPr>
          <w:p w14:paraId="55479AE0"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556 </w:t>
            </w:r>
          </w:p>
        </w:tc>
        <w:tc>
          <w:tcPr>
            <w:tcW w:w="1103" w:type="dxa"/>
            <w:tcBorders>
              <w:top w:val="nil"/>
              <w:left w:val="nil"/>
              <w:bottom w:val="single" w:sz="4" w:space="0" w:color="auto"/>
              <w:right w:val="single" w:sz="4" w:space="0" w:color="auto"/>
            </w:tcBorders>
            <w:vAlign w:val="center"/>
            <w:hideMark/>
          </w:tcPr>
          <w:p w14:paraId="370D7471"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25 </w:t>
            </w:r>
          </w:p>
        </w:tc>
        <w:tc>
          <w:tcPr>
            <w:tcW w:w="1306" w:type="dxa"/>
            <w:tcBorders>
              <w:top w:val="nil"/>
              <w:left w:val="nil"/>
              <w:bottom w:val="single" w:sz="4" w:space="0" w:color="auto"/>
              <w:right w:val="single" w:sz="4" w:space="0" w:color="auto"/>
            </w:tcBorders>
            <w:vAlign w:val="center"/>
            <w:hideMark/>
          </w:tcPr>
          <w:p w14:paraId="1A38F090"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4% </w:t>
            </w:r>
          </w:p>
        </w:tc>
        <w:tc>
          <w:tcPr>
            <w:tcW w:w="3380" w:type="dxa"/>
            <w:tcBorders>
              <w:top w:val="nil"/>
              <w:left w:val="nil"/>
              <w:bottom w:val="single" w:sz="4" w:space="0" w:color="auto"/>
              <w:right w:val="single" w:sz="8" w:space="0" w:color="auto"/>
            </w:tcBorders>
            <w:vAlign w:val="center"/>
            <w:hideMark/>
          </w:tcPr>
          <w:p w14:paraId="1571922A"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 </w:t>
            </w:r>
          </w:p>
        </w:tc>
      </w:tr>
      <w:tr w:rsidR="00B6069E" w:rsidRPr="00B6069E" w14:paraId="14C41BE9" w14:textId="77777777" w:rsidTr="00B6069E">
        <w:trPr>
          <w:trHeight w:val="300"/>
        </w:trPr>
        <w:tc>
          <w:tcPr>
            <w:tcW w:w="2540" w:type="dxa"/>
            <w:tcBorders>
              <w:top w:val="nil"/>
              <w:left w:val="single" w:sz="8" w:space="0" w:color="auto"/>
              <w:bottom w:val="single" w:sz="8" w:space="0" w:color="auto"/>
              <w:right w:val="single" w:sz="4" w:space="0" w:color="auto"/>
            </w:tcBorders>
            <w:noWrap/>
            <w:vAlign w:val="center"/>
            <w:hideMark/>
          </w:tcPr>
          <w:p w14:paraId="63E355FD"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Unknown </w:t>
            </w:r>
          </w:p>
        </w:tc>
        <w:tc>
          <w:tcPr>
            <w:tcW w:w="1350" w:type="dxa"/>
            <w:tcBorders>
              <w:top w:val="nil"/>
              <w:left w:val="nil"/>
              <w:bottom w:val="single" w:sz="8" w:space="0" w:color="auto"/>
              <w:right w:val="single" w:sz="4" w:space="0" w:color="auto"/>
            </w:tcBorders>
            <w:vAlign w:val="center"/>
            <w:hideMark/>
          </w:tcPr>
          <w:p w14:paraId="2366A9EC"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240 </w:t>
            </w:r>
          </w:p>
        </w:tc>
        <w:tc>
          <w:tcPr>
            <w:tcW w:w="1103" w:type="dxa"/>
            <w:tcBorders>
              <w:top w:val="nil"/>
              <w:left w:val="nil"/>
              <w:bottom w:val="single" w:sz="8" w:space="0" w:color="auto"/>
              <w:right w:val="single" w:sz="4" w:space="0" w:color="auto"/>
            </w:tcBorders>
            <w:vAlign w:val="center"/>
            <w:hideMark/>
          </w:tcPr>
          <w:p w14:paraId="34918280"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30 </w:t>
            </w:r>
          </w:p>
        </w:tc>
        <w:tc>
          <w:tcPr>
            <w:tcW w:w="1306" w:type="dxa"/>
            <w:tcBorders>
              <w:top w:val="nil"/>
              <w:left w:val="nil"/>
              <w:bottom w:val="single" w:sz="8" w:space="0" w:color="auto"/>
              <w:right w:val="single" w:sz="4" w:space="0" w:color="auto"/>
            </w:tcBorders>
            <w:vAlign w:val="center"/>
            <w:hideMark/>
          </w:tcPr>
          <w:p w14:paraId="4D483214"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13% </w:t>
            </w:r>
          </w:p>
        </w:tc>
        <w:tc>
          <w:tcPr>
            <w:tcW w:w="3380" w:type="dxa"/>
            <w:tcBorders>
              <w:top w:val="nil"/>
              <w:left w:val="nil"/>
              <w:bottom w:val="single" w:sz="8" w:space="0" w:color="auto"/>
              <w:right w:val="single" w:sz="8" w:space="0" w:color="auto"/>
            </w:tcBorders>
            <w:vAlign w:val="center"/>
            <w:hideMark/>
          </w:tcPr>
          <w:p w14:paraId="65B61157"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 </w:t>
            </w:r>
          </w:p>
        </w:tc>
      </w:tr>
      <w:tr w:rsidR="00B6069E" w:rsidRPr="00B6069E" w14:paraId="4B0CE9A7" w14:textId="77777777" w:rsidTr="00B6069E">
        <w:trPr>
          <w:trHeight w:val="290"/>
        </w:trPr>
        <w:tc>
          <w:tcPr>
            <w:tcW w:w="9679" w:type="dxa"/>
            <w:gridSpan w:val="5"/>
            <w:tcBorders>
              <w:top w:val="nil"/>
              <w:left w:val="nil"/>
              <w:bottom w:val="nil"/>
              <w:right w:val="nil"/>
            </w:tcBorders>
            <w:noWrap/>
            <w:vAlign w:val="bottom"/>
            <w:hideMark/>
          </w:tcPr>
          <w:p w14:paraId="426F834D" w14:textId="77777777" w:rsidR="00B6069E" w:rsidRPr="00B6069E" w:rsidRDefault="00B6069E" w:rsidP="00B6069E">
            <w:pPr>
              <w:suppressAutoHyphens w:val="0"/>
              <w:autoSpaceDN/>
              <w:spacing w:after="0" w:line="240" w:lineRule="auto"/>
              <w:rPr>
                <w:rFonts w:ascii="Aptos" w:eastAsia="Times New Roman" w:hAnsi="Aptos" w:cs="Times New Roman"/>
                <w:i/>
                <w:iCs/>
                <w:color w:val="000000"/>
                <w:sz w:val="22"/>
                <w:lang w:eastAsia="en-GB"/>
              </w:rPr>
            </w:pPr>
            <w:r w:rsidRPr="00B6069E">
              <w:rPr>
                <w:rFonts w:ascii="Aptos" w:eastAsia="Times New Roman" w:hAnsi="Aptos" w:cs="Times New Roman"/>
                <w:i/>
                <w:iCs/>
                <w:color w:val="000000"/>
                <w:sz w:val="22"/>
                <w:lang w:eastAsia="en-GB"/>
              </w:rPr>
              <w:t>Percentages and percentage point differences are rounded to the nearest whole percent</w:t>
            </w:r>
          </w:p>
        </w:tc>
      </w:tr>
      <w:tr w:rsidR="00B6069E" w:rsidRPr="00B6069E" w14:paraId="00666302" w14:textId="77777777" w:rsidTr="00B6069E">
        <w:trPr>
          <w:trHeight w:val="290"/>
        </w:trPr>
        <w:tc>
          <w:tcPr>
            <w:tcW w:w="2540" w:type="dxa"/>
            <w:tcBorders>
              <w:top w:val="nil"/>
              <w:left w:val="nil"/>
              <w:bottom w:val="nil"/>
              <w:right w:val="nil"/>
            </w:tcBorders>
            <w:noWrap/>
            <w:vAlign w:val="bottom"/>
            <w:hideMark/>
          </w:tcPr>
          <w:p w14:paraId="496C8CDA" w14:textId="77777777" w:rsidR="00B6069E" w:rsidRPr="00B6069E" w:rsidRDefault="00B6069E" w:rsidP="00B6069E">
            <w:pPr>
              <w:suppressAutoHyphens w:val="0"/>
              <w:autoSpaceDN/>
              <w:spacing w:after="0" w:line="240" w:lineRule="auto"/>
              <w:rPr>
                <w:rFonts w:ascii="Aptos" w:eastAsia="Times New Roman" w:hAnsi="Aptos" w:cs="Times New Roman"/>
                <w:i/>
                <w:iCs/>
                <w:color w:val="000000"/>
                <w:sz w:val="22"/>
                <w:lang w:eastAsia="en-GB"/>
              </w:rPr>
            </w:pPr>
          </w:p>
        </w:tc>
        <w:tc>
          <w:tcPr>
            <w:tcW w:w="1350" w:type="dxa"/>
            <w:tcBorders>
              <w:top w:val="nil"/>
              <w:left w:val="nil"/>
              <w:bottom w:val="nil"/>
              <w:right w:val="nil"/>
            </w:tcBorders>
            <w:noWrap/>
            <w:vAlign w:val="bottom"/>
            <w:hideMark/>
          </w:tcPr>
          <w:p w14:paraId="64645139"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c>
          <w:tcPr>
            <w:tcW w:w="1103" w:type="dxa"/>
            <w:tcBorders>
              <w:top w:val="nil"/>
              <w:left w:val="nil"/>
              <w:bottom w:val="nil"/>
              <w:right w:val="nil"/>
            </w:tcBorders>
            <w:noWrap/>
            <w:vAlign w:val="bottom"/>
            <w:hideMark/>
          </w:tcPr>
          <w:p w14:paraId="778CE33A"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c>
          <w:tcPr>
            <w:tcW w:w="1306" w:type="dxa"/>
            <w:tcBorders>
              <w:top w:val="nil"/>
              <w:left w:val="nil"/>
              <w:bottom w:val="nil"/>
              <w:right w:val="nil"/>
            </w:tcBorders>
            <w:noWrap/>
            <w:vAlign w:val="bottom"/>
            <w:hideMark/>
          </w:tcPr>
          <w:p w14:paraId="72F61B02"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c>
          <w:tcPr>
            <w:tcW w:w="3380" w:type="dxa"/>
            <w:tcBorders>
              <w:top w:val="nil"/>
              <w:left w:val="nil"/>
              <w:bottom w:val="nil"/>
              <w:right w:val="nil"/>
            </w:tcBorders>
            <w:noWrap/>
            <w:vAlign w:val="bottom"/>
            <w:hideMark/>
          </w:tcPr>
          <w:p w14:paraId="66770E24" w14:textId="77777777" w:rsidR="00B6069E" w:rsidRPr="00B6069E" w:rsidRDefault="00B6069E" w:rsidP="00B6069E">
            <w:pPr>
              <w:suppressAutoHyphens w:val="0"/>
              <w:autoSpaceDN/>
              <w:spacing w:after="0" w:line="240" w:lineRule="auto"/>
              <w:rPr>
                <w:rFonts w:ascii="Times New Roman" w:eastAsia="Times New Roman" w:hAnsi="Times New Roman" w:cs="Times New Roman"/>
                <w:sz w:val="20"/>
                <w:szCs w:val="20"/>
                <w:lang w:eastAsia="en-GB"/>
              </w:rPr>
            </w:pPr>
          </w:p>
        </w:tc>
      </w:tr>
    </w:tbl>
    <w:p w14:paraId="09CF63EF" w14:textId="77777777" w:rsidR="00B6069E" w:rsidRDefault="00B6069E">
      <w:r>
        <w:br w:type="page"/>
      </w:r>
    </w:p>
    <w:tbl>
      <w:tblPr>
        <w:tblW w:w="9420" w:type="dxa"/>
        <w:tblLook w:val="04A0" w:firstRow="1" w:lastRow="0" w:firstColumn="1" w:lastColumn="0" w:noHBand="0" w:noVBand="1"/>
      </w:tblPr>
      <w:tblGrid>
        <w:gridCol w:w="2540"/>
        <w:gridCol w:w="1350"/>
        <w:gridCol w:w="1103"/>
        <w:gridCol w:w="1306"/>
        <w:gridCol w:w="3121"/>
      </w:tblGrid>
      <w:tr w:rsidR="00B6069E" w:rsidRPr="00B6069E" w14:paraId="20E97BD5" w14:textId="77777777" w:rsidTr="00B6069E">
        <w:trPr>
          <w:trHeight w:val="300"/>
        </w:trPr>
        <w:tc>
          <w:tcPr>
            <w:tcW w:w="9420" w:type="dxa"/>
            <w:gridSpan w:val="5"/>
            <w:tcBorders>
              <w:top w:val="nil"/>
              <w:left w:val="nil"/>
              <w:bottom w:val="nil"/>
              <w:right w:val="nil"/>
            </w:tcBorders>
            <w:noWrap/>
            <w:vAlign w:val="center"/>
            <w:hideMark/>
          </w:tcPr>
          <w:p w14:paraId="72F0F4BA" w14:textId="6F553C28" w:rsidR="00B6069E" w:rsidRPr="00B6069E" w:rsidRDefault="00B6069E" w:rsidP="00B6069E">
            <w:pPr>
              <w:suppressAutoHyphens w:val="0"/>
              <w:autoSpaceDN/>
              <w:spacing w:after="0" w:line="240" w:lineRule="auto"/>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lastRenderedPageBreak/>
              <w:t>Table 3g. Research-only staff by</w:t>
            </w:r>
            <w:r w:rsidR="00FF6F87">
              <w:rPr>
                <w:rFonts w:ascii="Aptos" w:eastAsia="Times New Roman" w:hAnsi="Aptos" w:cs="Times New Roman"/>
                <w:b/>
                <w:bCs/>
                <w:color w:val="000000"/>
                <w:sz w:val="22"/>
                <w:lang w:eastAsia="en-GB"/>
              </w:rPr>
              <w:t xml:space="preserve"> </w:t>
            </w:r>
            <w:r w:rsidRPr="00B6069E">
              <w:rPr>
                <w:rFonts w:ascii="Aptos" w:eastAsia="Times New Roman" w:hAnsi="Aptos" w:cs="Times New Roman"/>
                <w:b/>
                <w:bCs/>
                <w:color w:val="000000"/>
                <w:sz w:val="22"/>
                <w:lang w:eastAsia="en-GB"/>
              </w:rPr>
              <w:t>sexual orientation, HESA Pilot Year Data</w:t>
            </w:r>
          </w:p>
        </w:tc>
      </w:tr>
      <w:tr w:rsidR="00B6069E" w:rsidRPr="00B6069E" w14:paraId="7A10A726" w14:textId="77777777" w:rsidTr="00B6069E">
        <w:trPr>
          <w:trHeight w:val="1170"/>
        </w:trPr>
        <w:tc>
          <w:tcPr>
            <w:tcW w:w="2540" w:type="dxa"/>
            <w:tcBorders>
              <w:top w:val="single" w:sz="8" w:space="0" w:color="auto"/>
              <w:left w:val="single" w:sz="8" w:space="0" w:color="auto"/>
              <w:bottom w:val="nil"/>
              <w:right w:val="single" w:sz="4" w:space="0" w:color="auto"/>
            </w:tcBorders>
            <w:vAlign w:val="center"/>
            <w:hideMark/>
          </w:tcPr>
          <w:p w14:paraId="384070C6"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xml:space="preserve">Research-only staff </w:t>
            </w:r>
          </w:p>
        </w:tc>
        <w:tc>
          <w:tcPr>
            <w:tcW w:w="1240" w:type="dxa"/>
            <w:tcBorders>
              <w:top w:val="single" w:sz="8" w:space="0" w:color="auto"/>
              <w:left w:val="nil"/>
              <w:bottom w:val="nil"/>
              <w:right w:val="single" w:sz="4" w:space="0" w:color="auto"/>
            </w:tcBorders>
            <w:vAlign w:val="center"/>
            <w:hideMark/>
          </w:tcPr>
          <w:p w14:paraId="1B331FF8"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2025 population </w:t>
            </w:r>
          </w:p>
        </w:tc>
        <w:tc>
          <w:tcPr>
            <w:tcW w:w="1020" w:type="dxa"/>
            <w:tcBorders>
              <w:top w:val="single" w:sz="8" w:space="0" w:color="auto"/>
              <w:left w:val="nil"/>
              <w:bottom w:val="nil"/>
              <w:right w:val="single" w:sz="4" w:space="0" w:color="auto"/>
            </w:tcBorders>
            <w:vAlign w:val="center"/>
            <w:hideMark/>
          </w:tcPr>
          <w:p w14:paraId="135E1DE0"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Included in VM</w:t>
            </w:r>
          </w:p>
        </w:tc>
        <w:tc>
          <w:tcPr>
            <w:tcW w:w="1240" w:type="dxa"/>
            <w:tcBorders>
              <w:top w:val="single" w:sz="8" w:space="0" w:color="auto"/>
              <w:left w:val="nil"/>
              <w:bottom w:val="nil"/>
              <w:right w:val="single" w:sz="4" w:space="0" w:color="auto"/>
            </w:tcBorders>
            <w:vAlign w:val="center"/>
            <w:hideMark/>
          </w:tcPr>
          <w:p w14:paraId="1CACD75E"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of population included in VM</w:t>
            </w:r>
          </w:p>
        </w:tc>
        <w:tc>
          <w:tcPr>
            <w:tcW w:w="3380" w:type="dxa"/>
            <w:tcBorders>
              <w:top w:val="single" w:sz="8" w:space="0" w:color="auto"/>
              <w:left w:val="nil"/>
              <w:bottom w:val="nil"/>
              <w:right w:val="single" w:sz="8" w:space="0" w:color="auto"/>
            </w:tcBorders>
            <w:vAlign w:val="center"/>
            <w:hideMark/>
          </w:tcPr>
          <w:p w14:paraId="2DCF0572"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Selection rate difference (percentage points) </w:t>
            </w:r>
          </w:p>
        </w:tc>
      </w:tr>
      <w:tr w:rsidR="00B6069E" w:rsidRPr="00B6069E" w14:paraId="497E9C2F" w14:textId="77777777" w:rsidTr="00B6069E">
        <w:trPr>
          <w:trHeight w:val="290"/>
        </w:trPr>
        <w:tc>
          <w:tcPr>
            <w:tcW w:w="2540" w:type="dxa"/>
            <w:tcBorders>
              <w:top w:val="single" w:sz="8" w:space="0" w:color="auto"/>
              <w:left w:val="single" w:sz="8" w:space="0" w:color="auto"/>
              <w:bottom w:val="single" w:sz="4" w:space="0" w:color="auto"/>
              <w:right w:val="single" w:sz="4" w:space="0" w:color="auto"/>
            </w:tcBorders>
            <w:vAlign w:val="center"/>
            <w:hideMark/>
          </w:tcPr>
          <w:p w14:paraId="6BE95A9B" w14:textId="77777777" w:rsidR="00B6069E" w:rsidRPr="00B6069E" w:rsidRDefault="00B6069E" w:rsidP="00B6069E">
            <w:pPr>
              <w:suppressAutoHyphens w:val="0"/>
              <w:autoSpaceDN/>
              <w:spacing w:after="0" w:line="240" w:lineRule="auto"/>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Total</w:t>
            </w:r>
          </w:p>
        </w:tc>
        <w:tc>
          <w:tcPr>
            <w:tcW w:w="1240" w:type="dxa"/>
            <w:tcBorders>
              <w:top w:val="single" w:sz="8" w:space="0" w:color="auto"/>
              <w:left w:val="nil"/>
              <w:bottom w:val="single" w:sz="4" w:space="0" w:color="auto"/>
              <w:right w:val="single" w:sz="4" w:space="0" w:color="auto"/>
            </w:tcBorders>
            <w:vAlign w:val="center"/>
            <w:hideMark/>
          </w:tcPr>
          <w:p w14:paraId="7245EB9C"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1,155</w:t>
            </w:r>
            <w:r w:rsidRPr="00B6069E">
              <w:rPr>
                <w:rFonts w:ascii="Aptos" w:eastAsia="Times New Roman" w:hAnsi="Aptos" w:cs="Times New Roman"/>
                <w:color w:val="000000"/>
                <w:sz w:val="22"/>
                <w:lang w:eastAsia="en-GB"/>
              </w:rPr>
              <w:t> </w:t>
            </w:r>
          </w:p>
        </w:tc>
        <w:tc>
          <w:tcPr>
            <w:tcW w:w="1020" w:type="dxa"/>
            <w:tcBorders>
              <w:top w:val="single" w:sz="8" w:space="0" w:color="auto"/>
              <w:left w:val="nil"/>
              <w:bottom w:val="single" w:sz="4" w:space="0" w:color="auto"/>
              <w:right w:val="single" w:sz="4" w:space="0" w:color="auto"/>
            </w:tcBorders>
            <w:vAlign w:val="center"/>
            <w:hideMark/>
          </w:tcPr>
          <w:p w14:paraId="7F6CB0E3"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67</w:t>
            </w:r>
            <w:r w:rsidRPr="00B6069E">
              <w:rPr>
                <w:rFonts w:ascii="Aptos" w:eastAsia="Times New Roman" w:hAnsi="Aptos" w:cs="Times New Roman"/>
                <w:color w:val="000000"/>
                <w:sz w:val="22"/>
                <w:lang w:eastAsia="en-GB"/>
              </w:rPr>
              <w:t> </w:t>
            </w:r>
          </w:p>
        </w:tc>
        <w:tc>
          <w:tcPr>
            <w:tcW w:w="1240" w:type="dxa"/>
            <w:tcBorders>
              <w:top w:val="single" w:sz="8" w:space="0" w:color="auto"/>
              <w:left w:val="nil"/>
              <w:bottom w:val="single" w:sz="4" w:space="0" w:color="auto"/>
              <w:right w:val="single" w:sz="4" w:space="0" w:color="auto"/>
            </w:tcBorders>
            <w:vAlign w:val="center"/>
            <w:hideMark/>
          </w:tcPr>
          <w:p w14:paraId="07CADFFE" w14:textId="77777777" w:rsidR="00B6069E" w:rsidRPr="00B6069E" w:rsidRDefault="00B6069E" w:rsidP="00B6069E">
            <w:pPr>
              <w:suppressAutoHyphens w:val="0"/>
              <w:autoSpaceDN/>
              <w:spacing w:after="0" w:line="240" w:lineRule="auto"/>
              <w:jc w:val="right"/>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6%</w:t>
            </w:r>
            <w:r w:rsidRPr="00B6069E">
              <w:rPr>
                <w:rFonts w:ascii="Aptos" w:eastAsia="Times New Roman" w:hAnsi="Aptos" w:cs="Times New Roman"/>
                <w:color w:val="000000"/>
                <w:sz w:val="22"/>
                <w:lang w:eastAsia="en-GB"/>
              </w:rPr>
              <w:t> </w:t>
            </w:r>
          </w:p>
        </w:tc>
        <w:tc>
          <w:tcPr>
            <w:tcW w:w="3380" w:type="dxa"/>
            <w:tcBorders>
              <w:top w:val="single" w:sz="8" w:space="0" w:color="auto"/>
              <w:left w:val="nil"/>
              <w:bottom w:val="single" w:sz="4" w:space="0" w:color="auto"/>
              <w:right w:val="single" w:sz="8" w:space="0" w:color="auto"/>
            </w:tcBorders>
            <w:vAlign w:val="center"/>
            <w:hideMark/>
          </w:tcPr>
          <w:p w14:paraId="0CFFB991" w14:textId="77777777" w:rsidR="00B6069E" w:rsidRPr="00B6069E" w:rsidRDefault="00B6069E" w:rsidP="00B6069E">
            <w:pPr>
              <w:suppressAutoHyphens w:val="0"/>
              <w:autoSpaceDN/>
              <w:spacing w:after="0" w:line="240" w:lineRule="auto"/>
              <w:jc w:val="center"/>
              <w:rPr>
                <w:rFonts w:ascii="Aptos" w:eastAsia="Times New Roman" w:hAnsi="Aptos" w:cs="Times New Roman"/>
                <w:b/>
                <w:bCs/>
                <w:color w:val="000000"/>
                <w:sz w:val="22"/>
                <w:lang w:eastAsia="en-GB"/>
              </w:rPr>
            </w:pPr>
            <w:r w:rsidRPr="00B6069E">
              <w:rPr>
                <w:rFonts w:ascii="Aptos" w:eastAsia="Times New Roman" w:hAnsi="Aptos" w:cs="Times New Roman"/>
                <w:b/>
                <w:bCs/>
                <w:color w:val="000000"/>
                <w:sz w:val="22"/>
                <w:lang w:eastAsia="en-GB"/>
              </w:rPr>
              <w:t> </w:t>
            </w:r>
          </w:p>
        </w:tc>
      </w:tr>
      <w:tr w:rsidR="00B6069E" w:rsidRPr="00B6069E" w14:paraId="4CC04294" w14:textId="77777777" w:rsidTr="00B6069E">
        <w:trPr>
          <w:trHeight w:val="290"/>
        </w:trPr>
        <w:tc>
          <w:tcPr>
            <w:tcW w:w="2540" w:type="dxa"/>
            <w:tcBorders>
              <w:top w:val="nil"/>
              <w:left w:val="single" w:sz="8" w:space="0" w:color="auto"/>
              <w:bottom w:val="single" w:sz="4" w:space="0" w:color="auto"/>
              <w:right w:val="single" w:sz="4" w:space="0" w:color="auto"/>
            </w:tcBorders>
            <w:noWrap/>
            <w:vAlign w:val="center"/>
            <w:hideMark/>
          </w:tcPr>
          <w:p w14:paraId="193A8CDF"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LGB+ </w:t>
            </w:r>
          </w:p>
        </w:tc>
        <w:tc>
          <w:tcPr>
            <w:tcW w:w="1240" w:type="dxa"/>
            <w:tcBorders>
              <w:top w:val="nil"/>
              <w:left w:val="nil"/>
              <w:bottom w:val="single" w:sz="4" w:space="0" w:color="auto"/>
              <w:right w:val="single" w:sz="4" w:space="0" w:color="auto"/>
            </w:tcBorders>
            <w:vAlign w:val="center"/>
            <w:hideMark/>
          </w:tcPr>
          <w:p w14:paraId="763AF9A9"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103 </w:t>
            </w:r>
          </w:p>
        </w:tc>
        <w:tc>
          <w:tcPr>
            <w:tcW w:w="1020" w:type="dxa"/>
            <w:tcBorders>
              <w:top w:val="nil"/>
              <w:left w:val="nil"/>
              <w:bottom w:val="single" w:sz="4" w:space="0" w:color="auto"/>
              <w:right w:val="single" w:sz="4" w:space="0" w:color="auto"/>
            </w:tcBorders>
            <w:vAlign w:val="center"/>
            <w:hideMark/>
          </w:tcPr>
          <w:p w14:paraId="4F88C081"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7 </w:t>
            </w:r>
          </w:p>
        </w:tc>
        <w:tc>
          <w:tcPr>
            <w:tcW w:w="1240" w:type="dxa"/>
            <w:tcBorders>
              <w:top w:val="nil"/>
              <w:left w:val="nil"/>
              <w:bottom w:val="single" w:sz="4" w:space="0" w:color="auto"/>
              <w:right w:val="single" w:sz="4" w:space="0" w:color="auto"/>
            </w:tcBorders>
            <w:vAlign w:val="center"/>
            <w:hideMark/>
          </w:tcPr>
          <w:p w14:paraId="4C4DF54C"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7% </w:t>
            </w:r>
          </w:p>
        </w:tc>
        <w:tc>
          <w:tcPr>
            <w:tcW w:w="3380" w:type="dxa"/>
            <w:tcBorders>
              <w:top w:val="nil"/>
              <w:left w:val="nil"/>
              <w:bottom w:val="single" w:sz="4" w:space="0" w:color="auto"/>
              <w:right w:val="single" w:sz="8" w:space="0" w:color="auto"/>
            </w:tcBorders>
            <w:vAlign w:val="center"/>
            <w:hideMark/>
          </w:tcPr>
          <w:p w14:paraId="65C835AE"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+3 pp vs heterosexual/straight</w:t>
            </w:r>
          </w:p>
        </w:tc>
      </w:tr>
      <w:tr w:rsidR="00B6069E" w:rsidRPr="00B6069E" w14:paraId="54F8C1D6" w14:textId="77777777" w:rsidTr="00B6069E">
        <w:trPr>
          <w:trHeight w:val="290"/>
        </w:trPr>
        <w:tc>
          <w:tcPr>
            <w:tcW w:w="2540" w:type="dxa"/>
            <w:tcBorders>
              <w:top w:val="nil"/>
              <w:left w:val="single" w:sz="8" w:space="0" w:color="auto"/>
              <w:bottom w:val="single" w:sz="4" w:space="0" w:color="auto"/>
              <w:right w:val="single" w:sz="4" w:space="0" w:color="auto"/>
            </w:tcBorders>
            <w:noWrap/>
            <w:vAlign w:val="center"/>
            <w:hideMark/>
          </w:tcPr>
          <w:p w14:paraId="06C716F7"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Heterosexual/straight </w:t>
            </w:r>
          </w:p>
        </w:tc>
        <w:tc>
          <w:tcPr>
            <w:tcW w:w="1240" w:type="dxa"/>
            <w:tcBorders>
              <w:top w:val="nil"/>
              <w:left w:val="nil"/>
              <w:bottom w:val="single" w:sz="4" w:space="0" w:color="auto"/>
              <w:right w:val="single" w:sz="4" w:space="0" w:color="auto"/>
            </w:tcBorders>
            <w:vAlign w:val="center"/>
            <w:hideMark/>
          </w:tcPr>
          <w:p w14:paraId="1EC8A420"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806 </w:t>
            </w:r>
          </w:p>
        </w:tc>
        <w:tc>
          <w:tcPr>
            <w:tcW w:w="1020" w:type="dxa"/>
            <w:tcBorders>
              <w:top w:val="nil"/>
              <w:left w:val="nil"/>
              <w:bottom w:val="single" w:sz="4" w:space="0" w:color="auto"/>
              <w:right w:val="single" w:sz="4" w:space="0" w:color="auto"/>
            </w:tcBorders>
            <w:vAlign w:val="center"/>
            <w:hideMark/>
          </w:tcPr>
          <w:p w14:paraId="124D216A"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33 </w:t>
            </w:r>
          </w:p>
        </w:tc>
        <w:tc>
          <w:tcPr>
            <w:tcW w:w="1240" w:type="dxa"/>
            <w:tcBorders>
              <w:top w:val="nil"/>
              <w:left w:val="nil"/>
              <w:bottom w:val="single" w:sz="4" w:space="0" w:color="auto"/>
              <w:right w:val="single" w:sz="4" w:space="0" w:color="auto"/>
            </w:tcBorders>
            <w:vAlign w:val="center"/>
            <w:hideMark/>
          </w:tcPr>
          <w:p w14:paraId="3407A56B"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4% </w:t>
            </w:r>
          </w:p>
        </w:tc>
        <w:tc>
          <w:tcPr>
            <w:tcW w:w="3380" w:type="dxa"/>
            <w:tcBorders>
              <w:top w:val="nil"/>
              <w:left w:val="nil"/>
              <w:bottom w:val="single" w:sz="4" w:space="0" w:color="auto"/>
              <w:right w:val="single" w:sz="8" w:space="0" w:color="auto"/>
            </w:tcBorders>
            <w:vAlign w:val="center"/>
            <w:hideMark/>
          </w:tcPr>
          <w:p w14:paraId="2461BF68"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 </w:t>
            </w:r>
          </w:p>
        </w:tc>
      </w:tr>
      <w:tr w:rsidR="00B6069E" w:rsidRPr="00B6069E" w14:paraId="15261F79" w14:textId="77777777" w:rsidTr="00B6069E">
        <w:trPr>
          <w:trHeight w:val="300"/>
        </w:trPr>
        <w:tc>
          <w:tcPr>
            <w:tcW w:w="2540" w:type="dxa"/>
            <w:tcBorders>
              <w:top w:val="nil"/>
              <w:left w:val="single" w:sz="8" w:space="0" w:color="auto"/>
              <w:bottom w:val="single" w:sz="8" w:space="0" w:color="auto"/>
              <w:right w:val="single" w:sz="4" w:space="0" w:color="auto"/>
            </w:tcBorders>
            <w:noWrap/>
            <w:vAlign w:val="center"/>
            <w:hideMark/>
          </w:tcPr>
          <w:p w14:paraId="66310C67" w14:textId="77777777" w:rsidR="00B6069E" w:rsidRPr="00B6069E" w:rsidRDefault="00B6069E" w:rsidP="00B6069E">
            <w:pPr>
              <w:suppressAutoHyphens w:val="0"/>
              <w:autoSpaceDN/>
              <w:spacing w:after="0" w:line="240" w:lineRule="auto"/>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Unknown </w:t>
            </w:r>
          </w:p>
        </w:tc>
        <w:tc>
          <w:tcPr>
            <w:tcW w:w="1240" w:type="dxa"/>
            <w:tcBorders>
              <w:top w:val="nil"/>
              <w:left w:val="nil"/>
              <w:bottom w:val="single" w:sz="8" w:space="0" w:color="auto"/>
              <w:right w:val="single" w:sz="4" w:space="0" w:color="auto"/>
            </w:tcBorders>
            <w:vAlign w:val="center"/>
            <w:hideMark/>
          </w:tcPr>
          <w:p w14:paraId="02B5A736"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246 </w:t>
            </w:r>
          </w:p>
        </w:tc>
        <w:tc>
          <w:tcPr>
            <w:tcW w:w="1020" w:type="dxa"/>
            <w:tcBorders>
              <w:top w:val="nil"/>
              <w:left w:val="nil"/>
              <w:bottom w:val="single" w:sz="8" w:space="0" w:color="auto"/>
              <w:right w:val="single" w:sz="4" w:space="0" w:color="auto"/>
            </w:tcBorders>
            <w:vAlign w:val="center"/>
            <w:hideMark/>
          </w:tcPr>
          <w:p w14:paraId="0DDC634A"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27 </w:t>
            </w:r>
          </w:p>
        </w:tc>
        <w:tc>
          <w:tcPr>
            <w:tcW w:w="1240" w:type="dxa"/>
            <w:tcBorders>
              <w:top w:val="nil"/>
              <w:left w:val="nil"/>
              <w:bottom w:val="single" w:sz="8" w:space="0" w:color="auto"/>
              <w:right w:val="single" w:sz="4" w:space="0" w:color="auto"/>
            </w:tcBorders>
            <w:vAlign w:val="center"/>
            <w:hideMark/>
          </w:tcPr>
          <w:p w14:paraId="5AD9C8DA" w14:textId="77777777" w:rsidR="00B6069E" w:rsidRPr="00B6069E" w:rsidRDefault="00B6069E" w:rsidP="00B6069E">
            <w:pPr>
              <w:suppressAutoHyphens w:val="0"/>
              <w:autoSpaceDN/>
              <w:spacing w:after="0" w:line="240" w:lineRule="auto"/>
              <w:jc w:val="right"/>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11% </w:t>
            </w:r>
          </w:p>
        </w:tc>
        <w:tc>
          <w:tcPr>
            <w:tcW w:w="3380" w:type="dxa"/>
            <w:tcBorders>
              <w:top w:val="nil"/>
              <w:left w:val="nil"/>
              <w:bottom w:val="single" w:sz="8" w:space="0" w:color="auto"/>
              <w:right w:val="single" w:sz="8" w:space="0" w:color="auto"/>
            </w:tcBorders>
            <w:vAlign w:val="center"/>
            <w:hideMark/>
          </w:tcPr>
          <w:p w14:paraId="6FFB4229" w14:textId="77777777" w:rsidR="00B6069E" w:rsidRPr="00B6069E" w:rsidRDefault="00B6069E" w:rsidP="00B6069E">
            <w:pPr>
              <w:suppressAutoHyphens w:val="0"/>
              <w:autoSpaceDN/>
              <w:spacing w:after="0" w:line="240" w:lineRule="auto"/>
              <w:jc w:val="center"/>
              <w:rPr>
                <w:rFonts w:ascii="Aptos" w:eastAsia="Times New Roman" w:hAnsi="Aptos" w:cs="Times New Roman"/>
                <w:color w:val="000000"/>
                <w:sz w:val="22"/>
                <w:lang w:eastAsia="en-GB"/>
              </w:rPr>
            </w:pPr>
            <w:r w:rsidRPr="00B6069E">
              <w:rPr>
                <w:rFonts w:ascii="Aptos" w:eastAsia="Times New Roman" w:hAnsi="Aptos" w:cs="Times New Roman"/>
                <w:color w:val="000000"/>
                <w:sz w:val="22"/>
                <w:lang w:eastAsia="en-GB"/>
              </w:rPr>
              <w:t> </w:t>
            </w:r>
          </w:p>
        </w:tc>
      </w:tr>
      <w:tr w:rsidR="00B6069E" w:rsidRPr="00B6069E" w14:paraId="6DBF7DF4" w14:textId="77777777" w:rsidTr="00B6069E">
        <w:trPr>
          <w:trHeight w:val="290"/>
        </w:trPr>
        <w:tc>
          <w:tcPr>
            <w:tcW w:w="9420" w:type="dxa"/>
            <w:gridSpan w:val="5"/>
            <w:tcBorders>
              <w:top w:val="nil"/>
              <w:left w:val="nil"/>
              <w:bottom w:val="nil"/>
              <w:right w:val="nil"/>
            </w:tcBorders>
            <w:noWrap/>
            <w:vAlign w:val="bottom"/>
            <w:hideMark/>
          </w:tcPr>
          <w:p w14:paraId="7292331B" w14:textId="77777777" w:rsidR="00B6069E" w:rsidRPr="00B6069E" w:rsidRDefault="00B6069E" w:rsidP="00B6069E">
            <w:pPr>
              <w:suppressAutoHyphens w:val="0"/>
              <w:autoSpaceDN/>
              <w:spacing w:after="0" w:line="240" w:lineRule="auto"/>
              <w:rPr>
                <w:rFonts w:ascii="Aptos" w:eastAsia="Times New Roman" w:hAnsi="Aptos" w:cs="Times New Roman"/>
                <w:i/>
                <w:iCs/>
                <w:color w:val="000000"/>
                <w:sz w:val="22"/>
                <w:lang w:eastAsia="en-GB"/>
              </w:rPr>
            </w:pPr>
            <w:r w:rsidRPr="00B6069E">
              <w:rPr>
                <w:rFonts w:ascii="Aptos" w:eastAsia="Times New Roman" w:hAnsi="Aptos" w:cs="Times New Roman"/>
                <w:i/>
                <w:iCs/>
                <w:color w:val="000000"/>
                <w:sz w:val="22"/>
                <w:lang w:eastAsia="en-GB"/>
              </w:rPr>
              <w:t>Percentages and percentage point differences are rounded to the nearest whole percent</w:t>
            </w:r>
          </w:p>
        </w:tc>
      </w:tr>
    </w:tbl>
    <w:p w14:paraId="75708D59" w14:textId="7E6205B2" w:rsidR="001903BE" w:rsidRPr="00F54864" w:rsidRDefault="006520B3" w:rsidP="00B6069E">
      <w:pPr>
        <w:suppressAutoHyphens w:val="0"/>
      </w:pPr>
      <w:r w:rsidRPr="79F47509">
        <w:rPr>
          <w:rFonts w:ascii="Aptos" w:eastAsia="Aptos" w:hAnsi="Aptos" w:cs="Aptos"/>
          <w:color w:val="000000" w:themeColor="text1"/>
          <w:sz w:val="22"/>
        </w:rPr>
        <w:t> </w:t>
      </w:r>
    </w:p>
    <w:p w14:paraId="34FFB462" w14:textId="4B78D42D" w:rsidR="00EB11D7" w:rsidRPr="00F54864" w:rsidRDefault="24D986C2" w:rsidP="306EAAF2">
      <w:pPr>
        <w:pStyle w:val="Heading3"/>
        <w:keepNext/>
        <w:keepLines/>
        <w:suppressAutoHyphens w:val="0"/>
        <w:spacing w:before="40" w:after="0"/>
        <w:rPr>
          <w:rFonts w:ascii="Aptos" w:eastAsia="Aptos" w:hAnsi="Aptos" w:cs="Aptos"/>
          <w:bCs/>
          <w:color w:val="1F4D78"/>
        </w:rPr>
      </w:pPr>
      <w:r w:rsidRPr="00F54864">
        <w:rPr>
          <w:rFonts w:ascii="Aptos" w:eastAsia="Aptos" w:hAnsi="Aptos" w:cs="Aptos"/>
          <w:bCs/>
          <w:color w:val="1F4D78"/>
        </w:rPr>
        <w:t xml:space="preserve">The allocation of contracts to UoAs </w:t>
      </w:r>
    </w:p>
    <w:p w14:paraId="3C644DBF" w14:textId="4BE4A3AF" w:rsidR="00EB11D7" w:rsidRPr="00F54864" w:rsidRDefault="24D986C2" w:rsidP="306EAAF2">
      <w:pPr>
        <w:suppressAutoHyphens w:val="0"/>
        <w:rPr>
          <w:rFonts w:ascii="Aptos" w:eastAsia="Aptos" w:hAnsi="Aptos" w:cs="Aptos"/>
          <w:color w:val="000000" w:themeColor="text1"/>
          <w:sz w:val="22"/>
        </w:rPr>
      </w:pPr>
      <w:r w:rsidRPr="00F54864">
        <w:rPr>
          <w:rFonts w:ascii="Aptos" w:eastAsia="Aptos" w:hAnsi="Aptos" w:cs="Aptos"/>
          <w:color w:val="000000" w:themeColor="text1"/>
          <w:sz w:val="22"/>
        </w:rPr>
        <w:t xml:space="preserve">The University of Leeds returns to 27 of the 34 Units of Assessment. All staff who are eligible to have their contract linked to a UoA will be linked to a Unit. Institutionally, we do not privilege one Unit over another. Units are of varying sizes, from approximately 10 FTE to approximately 200FTE. This reflects the sizes of different disciplines at Leeds, and the nature of the UoAs (whether they are large groupings, or smaller discipline areas). </w:t>
      </w:r>
    </w:p>
    <w:p w14:paraId="1D0AAD21" w14:textId="4B8001C3" w:rsidR="00557018" w:rsidRPr="00F54864" w:rsidRDefault="005E4B1F" w:rsidP="306EAAF2">
      <w:pPr>
        <w:suppressAutoHyphens w:val="0"/>
        <w:rPr>
          <w:rFonts w:ascii="Aptos" w:eastAsia="Aptos" w:hAnsi="Aptos" w:cs="Aptos"/>
          <w:color w:val="000000" w:themeColor="text1"/>
          <w:sz w:val="22"/>
        </w:rPr>
      </w:pPr>
      <w:r w:rsidRPr="00F54864">
        <w:rPr>
          <w:rFonts w:ascii="Aptos" w:eastAsia="Aptos" w:hAnsi="Aptos" w:cs="Aptos"/>
          <w:color w:val="000000" w:themeColor="text1"/>
          <w:sz w:val="22"/>
        </w:rPr>
        <w:t xml:space="preserve">In 2025 the University ran a </w:t>
      </w:r>
      <w:r w:rsidR="00183513" w:rsidRPr="00F54864">
        <w:rPr>
          <w:rFonts w:ascii="Aptos" w:eastAsia="Aptos" w:hAnsi="Aptos" w:cs="Aptos"/>
          <w:color w:val="000000" w:themeColor="text1"/>
          <w:sz w:val="22"/>
        </w:rPr>
        <w:t>pilot</w:t>
      </w:r>
      <w:r w:rsidRPr="00F54864">
        <w:rPr>
          <w:rFonts w:ascii="Aptos" w:eastAsia="Aptos" w:hAnsi="Aptos" w:cs="Aptos"/>
          <w:color w:val="000000" w:themeColor="text1"/>
          <w:sz w:val="22"/>
        </w:rPr>
        <w:t xml:space="preserve"> process of allocating contracts selected for the volume measure to UoAs. Analysis by protected characteristic is presented below. There is no clear, robust or meaningful comparator group for UoA breakdowns, as the process does not involve selection</w:t>
      </w:r>
      <w:r w:rsidR="0056562E" w:rsidRPr="00F54864">
        <w:rPr>
          <w:rFonts w:ascii="Aptos" w:eastAsia="Aptos" w:hAnsi="Aptos" w:cs="Aptos"/>
          <w:color w:val="000000" w:themeColor="text1"/>
          <w:sz w:val="22"/>
        </w:rPr>
        <w:t>, but allocation</w:t>
      </w:r>
      <w:r w:rsidRPr="00F54864">
        <w:rPr>
          <w:rFonts w:ascii="Aptos" w:eastAsia="Aptos" w:hAnsi="Aptos" w:cs="Aptos"/>
          <w:color w:val="000000" w:themeColor="text1"/>
          <w:sz w:val="22"/>
        </w:rPr>
        <w:t>.</w:t>
      </w:r>
    </w:p>
    <w:p w14:paraId="22A7ACDC" w14:textId="00924CB8" w:rsidR="00557018" w:rsidRPr="00F54864" w:rsidRDefault="00557018" w:rsidP="00557018">
      <w:pPr>
        <w:suppressAutoHyphens w:val="0"/>
        <w:rPr>
          <w:rFonts w:ascii="Aptos" w:eastAsia="Aptos" w:hAnsi="Aptos" w:cs="Aptos"/>
          <w:color w:val="000000" w:themeColor="text1"/>
          <w:sz w:val="22"/>
        </w:rPr>
      </w:pPr>
      <w:r w:rsidRPr="009A6113">
        <w:rPr>
          <w:rFonts w:ascii="Aptos" w:eastAsia="Aptos" w:hAnsi="Aptos" w:cs="Aptos"/>
          <w:color w:val="000000" w:themeColor="text1"/>
          <w:sz w:val="22"/>
        </w:rPr>
        <w:t xml:space="preserve">Table </w:t>
      </w:r>
      <w:r w:rsidR="00DD222D">
        <w:rPr>
          <w:rFonts w:ascii="Aptos" w:eastAsia="Aptos" w:hAnsi="Aptos" w:cs="Aptos"/>
          <w:color w:val="000000" w:themeColor="text1"/>
          <w:sz w:val="22"/>
        </w:rPr>
        <w:t>4</w:t>
      </w:r>
      <w:r w:rsidRPr="009A6113">
        <w:rPr>
          <w:rFonts w:ascii="Aptos" w:eastAsia="Aptos" w:hAnsi="Aptos" w:cs="Aptos"/>
          <w:color w:val="000000" w:themeColor="text1"/>
          <w:sz w:val="22"/>
        </w:rPr>
        <w:t xml:space="preserve"> shows</w:t>
      </w:r>
      <w:r w:rsidRPr="00F54864">
        <w:rPr>
          <w:rFonts w:ascii="Aptos" w:eastAsia="Aptos" w:hAnsi="Aptos" w:cs="Aptos"/>
          <w:color w:val="000000" w:themeColor="text1"/>
          <w:sz w:val="22"/>
        </w:rPr>
        <w:t xml:space="preserve"> traditionally marginalised groups by UoA. </w:t>
      </w:r>
      <w:r w:rsidR="00192800" w:rsidRPr="00F54864">
        <w:rPr>
          <w:rFonts w:ascii="Aptos" w:eastAsia="Aptos" w:hAnsi="Aptos" w:cs="Aptos"/>
          <w:color w:val="000000" w:themeColor="text1"/>
          <w:sz w:val="22"/>
        </w:rPr>
        <w:t>We believe t</w:t>
      </w:r>
      <w:r w:rsidR="00393964" w:rsidRPr="00F54864">
        <w:rPr>
          <w:rFonts w:ascii="Aptos" w:eastAsia="Aptos" w:hAnsi="Aptos" w:cs="Aptos"/>
          <w:color w:val="000000" w:themeColor="text1"/>
          <w:sz w:val="22"/>
        </w:rPr>
        <w:t>he differences in proportions of staff by protected characteristic across UoA mirrors broader institutional and sector differences.</w:t>
      </w:r>
    </w:p>
    <w:p w14:paraId="2985A271" w14:textId="537E2013" w:rsidR="005E4B1F" w:rsidRPr="00F54864" w:rsidRDefault="00557018" w:rsidP="306EAAF2">
      <w:pPr>
        <w:suppressAutoHyphens w:val="0"/>
        <w:rPr>
          <w:rFonts w:ascii="Aptos" w:eastAsia="Aptos" w:hAnsi="Aptos" w:cs="Aptos"/>
          <w:color w:val="000000" w:themeColor="text1"/>
          <w:sz w:val="22"/>
        </w:rPr>
      </w:pPr>
      <w:r w:rsidRPr="00F54864">
        <w:rPr>
          <w:rFonts w:ascii="Aptos" w:eastAsia="Aptos" w:hAnsi="Aptos" w:cs="Aptos"/>
          <w:color w:val="000000" w:themeColor="text1"/>
          <w:sz w:val="22"/>
        </w:rPr>
        <w:t>Whilst structural differences are beyond the remit of this assessment, the table is included for transparency and completeness and may serve as a basis for further discussion and reflection at subject area or Panel/UoA level.</w:t>
      </w:r>
    </w:p>
    <w:p w14:paraId="24AC6527" w14:textId="5BF4583A" w:rsidR="000F64C7" w:rsidRDefault="00B40B66" w:rsidP="00B40B66">
      <w:pPr>
        <w:suppressAutoHyphens w:val="0"/>
        <w:rPr>
          <w:rFonts w:ascii="Aptos" w:eastAsia="Aptos" w:hAnsi="Aptos" w:cs="Aptos"/>
          <w:color w:val="000000" w:themeColor="text1"/>
          <w:sz w:val="22"/>
        </w:rPr>
      </w:pPr>
      <w:r w:rsidRPr="00F54864">
        <w:rPr>
          <w:rFonts w:ascii="Aptos" w:eastAsia="Aptos" w:hAnsi="Aptos" w:cs="Aptos"/>
          <w:color w:val="000000" w:themeColor="text1"/>
          <w:sz w:val="22"/>
        </w:rPr>
        <w:t>Based on this, we believe that there is no impact on any protected characteristic in relation to UoA allocation.</w:t>
      </w:r>
    </w:p>
    <w:p w14:paraId="5FADC32C" w14:textId="77777777" w:rsidR="00E61F45" w:rsidRDefault="00E61F45">
      <w:pPr>
        <w:suppressAutoHyphens w:val="0"/>
        <w:rPr>
          <w:rFonts w:ascii="Aptos" w:eastAsia="Times New Roman" w:hAnsi="Aptos" w:cs="Times New Roman"/>
          <w:b/>
          <w:bCs/>
          <w:color w:val="000000"/>
          <w:sz w:val="20"/>
          <w:szCs w:val="20"/>
          <w:lang w:eastAsia="en-GB"/>
        </w:rPr>
      </w:pPr>
      <w:r>
        <w:rPr>
          <w:rFonts w:ascii="Aptos" w:eastAsia="Times New Roman" w:hAnsi="Aptos" w:cs="Times New Roman"/>
          <w:b/>
          <w:bCs/>
          <w:color w:val="000000"/>
          <w:sz w:val="20"/>
          <w:szCs w:val="20"/>
          <w:lang w:eastAsia="en-GB"/>
        </w:rPr>
        <w:br w:type="page"/>
      </w:r>
    </w:p>
    <w:p w14:paraId="3DF3C3F3" w14:textId="77777777" w:rsidR="00E61F45" w:rsidRDefault="00E61F45" w:rsidP="007D24A9">
      <w:pPr>
        <w:suppressAutoHyphens w:val="0"/>
        <w:autoSpaceDN/>
        <w:spacing w:after="0" w:line="240" w:lineRule="auto"/>
        <w:rPr>
          <w:rFonts w:ascii="Aptos" w:eastAsia="Times New Roman" w:hAnsi="Aptos" w:cs="Times New Roman"/>
          <w:b/>
          <w:bCs/>
          <w:color w:val="000000"/>
          <w:sz w:val="20"/>
          <w:szCs w:val="20"/>
          <w:lang w:eastAsia="en-GB"/>
        </w:rPr>
      </w:pPr>
    </w:p>
    <w:p w14:paraId="2C3F5B5B" w14:textId="2825672C" w:rsidR="007D24A9" w:rsidRDefault="007D24A9" w:rsidP="007D24A9">
      <w:pPr>
        <w:suppressAutoHyphens w:val="0"/>
        <w:autoSpaceDN/>
        <w:spacing w:after="0" w:line="240" w:lineRule="auto"/>
        <w:rPr>
          <w:rFonts w:ascii="Aptos" w:eastAsia="Times New Roman" w:hAnsi="Aptos" w:cs="Times New Roman"/>
          <w:b/>
          <w:bCs/>
          <w:color w:val="000000"/>
          <w:sz w:val="20"/>
          <w:szCs w:val="20"/>
          <w:lang w:eastAsia="en-GB"/>
        </w:rPr>
      </w:pPr>
      <w:r w:rsidRPr="007D24A9">
        <w:rPr>
          <w:rFonts w:ascii="Aptos" w:eastAsia="Times New Roman" w:hAnsi="Aptos" w:cs="Times New Roman"/>
          <w:b/>
          <w:bCs/>
          <w:color w:val="000000"/>
          <w:sz w:val="20"/>
          <w:szCs w:val="20"/>
          <w:lang w:eastAsia="en-GB"/>
        </w:rPr>
        <w:t>Table 4a: Percentage and number of marginalised staff in volume measure for Main Panel A and UoAs.</w:t>
      </w:r>
    </w:p>
    <w:tbl>
      <w:tblPr>
        <w:tblW w:w="9838" w:type="dxa"/>
        <w:tblInd w:w="-10" w:type="dxa"/>
        <w:tblLook w:val="04A0" w:firstRow="1" w:lastRow="0" w:firstColumn="1" w:lastColumn="0" w:noHBand="0" w:noVBand="1"/>
      </w:tblPr>
      <w:tblGrid>
        <w:gridCol w:w="10"/>
        <w:gridCol w:w="1380"/>
        <w:gridCol w:w="1200"/>
        <w:gridCol w:w="1248"/>
        <w:gridCol w:w="1200"/>
        <w:gridCol w:w="1200"/>
        <w:gridCol w:w="1200"/>
        <w:gridCol w:w="542"/>
        <w:gridCol w:w="658"/>
        <w:gridCol w:w="1200"/>
      </w:tblGrid>
      <w:tr w:rsidR="00523DE0" w:rsidRPr="00523DE0" w14:paraId="65AF86DF" w14:textId="77777777" w:rsidTr="00523DE0">
        <w:trPr>
          <w:gridBefore w:val="1"/>
          <w:wBefore w:w="10" w:type="dxa"/>
          <w:trHeight w:val="1420"/>
        </w:trPr>
        <w:tc>
          <w:tcPr>
            <w:tcW w:w="1380" w:type="dxa"/>
            <w:tcBorders>
              <w:top w:val="single" w:sz="8" w:space="0" w:color="auto"/>
              <w:left w:val="single" w:sz="8" w:space="0" w:color="auto"/>
              <w:bottom w:val="single" w:sz="8" w:space="0" w:color="auto"/>
              <w:right w:val="single" w:sz="4" w:space="0" w:color="auto"/>
            </w:tcBorders>
            <w:vAlign w:val="center"/>
            <w:hideMark/>
          </w:tcPr>
          <w:p w14:paraId="2327BB34" w14:textId="77777777" w:rsidR="00523DE0" w:rsidRPr="00523DE0" w:rsidRDefault="00523DE0" w:rsidP="00523DE0">
            <w:pPr>
              <w:suppressAutoHyphens w:val="0"/>
              <w:autoSpaceDN/>
              <w:spacing w:after="0" w:line="240" w:lineRule="auto"/>
              <w:jc w:val="center"/>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Panel A - Medicine, Health and Life Sciences</w:t>
            </w:r>
          </w:p>
        </w:tc>
        <w:tc>
          <w:tcPr>
            <w:tcW w:w="1200" w:type="dxa"/>
            <w:tcBorders>
              <w:top w:val="single" w:sz="8" w:space="0" w:color="auto"/>
              <w:left w:val="nil"/>
              <w:bottom w:val="single" w:sz="8" w:space="0" w:color="auto"/>
              <w:right w:val="single" w:sz="4" w:space="0" w:color="auto"/>
            </w:tcBorders>
            <w:vAlign w:val="center"/>
            <w:hideMark/>
          </w:tcPr>
          <w:p w14:paraId="464571DD" w14:textId="77777777" w:rsidR="00523DE0" w:rsidRPr="00523DE0" w:rsidRDefault="00523DE0" w:rsidP="00523DE0">
            <w:pPr>
              <w:suppressAutoHyphens w:val="0"/>
              <w:autoSpaceDN/>
              <w:spacing w:after="0" w:line="240" w:lineRule="auto"/>
              <w:jc w:val="center"/>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Female</w:t>
            </w:r>
            <w:r w:rsidRPr="00523DE0">
              <w:rPr>
                <w:rFonts w:ascii="Aptos" w:eastAsia="Times New Roman" w:hAnsi="Aptos" w:cs="Times New Roman"/>
                <w:color w:val="000000"/>
                <w:sz w:val="20"/>
                <w:szCs w:val="20"/>
                <w:lang w:eastAsia="en-GB"/>
              </w:rPr>
              <w:t> </w:t>
            </w:r>
          </w:p>
        </w:tc>
        <w:tc>
          <w:tcPr>
            <w:tcW w:w="1248" w:type="dxa"/>
            <w:tcBorders>
              <w:top w:val="single" w:sz="8" w:space="0" w:color="auto"/>
              <w:left w:val="nil"/>
              <w:bottom w:val="single" w:sz="8" w:space="0" w:color="auto"/>
              <w:right w:val="single" w:sz="4" w:space="0" w:color="auto"/>
            </w:tcBorders>
            <w:vAlign w:val="center"/>
            <w:hideMark/>
          </w:tcPr>
          <w:p w14:paraId="712DF90F" w14:textId="77777777" w:rsidR="00523DE0" w:rsidRPr="00523DE0" w:rsidRDefault="00523DE0" w:rsidP="00523DE0">
            <w:pPr>
              <w:suppressAutoHyphens w:val="0"/>
              <w:autoSpaceDN/>
              <w:spacing w:after="0" w:line="240" w:lineRule="auto"/>
              <w:jc w:val="center"/>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Minoritised ethnic</w:t>
            </w:r>
            <w:r w:rsidRPr="00523DE0">
              <w:rPr>
                <w:rFonts w:ascii="Aptos" w:eastAsia="Times New Roman" w:hAnsi="Aptos" w:cs="Times New Roman"/>
                <w:color w:val="000000"/>
                <w:sz w:val="20"/>
                <w:szCs w:val="20"/>
                <w:lang w:eastAsia="en-GB"/>
              </w:rPr>
              <w:t> </w:t>
            </w:r>
          </w:p>
        </w:tc>
        <w:tc>
          <w:tcPr>
            <w:tcW w:w="1200" w:type="dxa"/>
            <w:tcBorders>
              <w:top w:val="single" w:sz="8" w:space="0" w:color="auto"/>
              <w:left w:val="nil"/>
              <w:bottom w:val="single" w:sz="8" w:space="0" w:color="auto"/>
              <w:right w:val="single" w:sz="4" w:space="0" w:color="auto"/>
            </w:tcBorders>
            <w:vAlign w:val="center"/>
            <w:hideMark/>
          </w:tcPr>
          <w:p w14:paraId="0BB8A31F" w14:textId="77777777" w:rsidR="00523DE0" w:rsidRPr="00523DE0" w:rsidRDefault="00523DE0" w:rsidP="00523DE0">
            <w:pPr>
              <w:suppressAutoHyphens w:val="0"/>
              <w:autoSpaceDN/>
              <w:spacing w:after="0" w:line="240" w:lineRule="auto"/>
              <w:jc w:val="center"/>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Disabled</w:t>
            </w:r>
            <w:r w:rsidRPr="00523DE0">
              <w:rPr>
                <w:rFonts w:ascii="Aptos" w:eastAsia="Times New Roman" w:hAnsi="Aptos" w:cs="Times New Roman"/>
                <w:color w:val="000000"/>
                <w:sz w:val="20"/>
                <w:szCs w:val="20"/>
                <w:lang w:eastAsia="en-GB"/>
              </w:rPr>
              <w:t> </w:t>
            </w:r>
          </w:p>
        </w:tc>
        <w:tc>
          <w:tcPr>
            <w:tcW w:w="1200" w:type="dxa"/>
            <w:tcBorders>
              <w:top w:val="single" w:sz="8" w:space="0" w:color="auto"/>
              <w:left w:val="nil"/>
              <w:bottom w:val="single" w:sz="8" w:space="0" w:color="auto"/>
              <w:right w:val="single" w:sz="4" w:space="0" w:color="auto"/>
            </w:tcBorders>
            <w:vAlign w:val="center"/>
            <w:hideMark/>
          </w:tcPr>
          <w:p w14:paraId="45569AAD" w14:textId="77777777" w:rsidR="00523DE0" w:rsidRPr="00523DE0" w:rsidRDefault="00523DE0" w:rsidP="00523DE0">
            <w:pPr>
              <w:suppressAutoHyphens w:val="0"/>
              <w:autoSpaceDN/>
              <w:spacing w:after="0" w:line="240" w:lineRule="auto"/>
              <w:jc w:val="center"/>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Age 60+</w:t>
            </w:r>
            <w:r w:rsidRPr="00523DE0">
              <w:rPr>
                <w:rFonts w:ascii="Aptos" w:eastAsia="Times New Roman" w:hAnsi="Aptos" w:cs="Times New Roman"/>
                <w:color w:val="000000"/>
                <w:sz w:val="20"/>
                <w:szCs w:val="20"/>
                <w:lang w:eastAsia="en-GB"/>
              </w:rPr>
              <w:t> </w:t>
            </w:r>
          </w:p>
        </w:tc>
        <w:tc>
          <w:tcPr>
            <w:tcW w:w="1200" w:type="dxa"/>
            <w:tcBorders>
              <w:top w:val="single" w:sz="8" w:space="0" w:color="auto"/>
              <w:left w:val="nil"/>
              <w:bottom w:val="single" w:sz="8" w:space="0" w:color="auto"/>
              <w:right w:val="single" w:sz="4" w:space="0" w:color="auto"/>
            </w:tcBorders>
            <w:vAlign w:val="center"/>
            <w:hideMark/>
          </w:tcPr>
          <w:p w14:paraId="2678C474" w14:textId="77777777" w:rsidR="00523DE0" w:rsidRPr="00523DE0" w:rsidRDefault="00523DE0" w:rsidP="00523DE0">
            <w:pPr>
              <w:suppressAutoHyphens w:val="0"/>
              <w:autoSpaceDN/>
              <w:spacing w:after="0" w:line="240" w:lineRule="auto"/>
              <w:jc w:val="center"/>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Parent or carer</w:t>
            </w:r>
            <w:r w:rsidRPr="00523DE0">
              <w:rPr>
                <w:rFonts w:ascii="Aptos" w:eastAsia="Times New Roman" w:hAnsi="Aptos" w:cs="Times New Roman"/>
                <w:color w:val="000000"/>
                <w:sz w:val="20"/>
                <w:szCs w:val="20"/>
                <w:lang w:eastAsia="en-GB"/>
              </w:rPr>
              <w:t> </w:t>
            </w:r>
          </w:p>
        </w:tc>
        <w:tc>
          <w:tcPr>
            <w:tcW w:w="1200" w:type="dxa"/>
            <w:gridSpan w:val="2"/>
            <w:tcBorders>
              <w:top w:val="single" w:sz="8" w:space="0" w:color="auto"/>
              <w:left w:val="nil"/>
              <w:bottom w:val="single" w:sz="8" w:space="0" w:color="auto"/>
              <w:right w:val="single" w:sz="4" w:space="0" w:color="auto"/>
            </w:tcBorders>
            <w:vAlign w:val="center"/>
            <w:hideMark/>
          </w:tcPr>
          <w:p w14:paraId="0215554F" w14:textId="77777777" w:rsidR="00523DE0" w:rsidRPr="00523DE0" w:rsidRDefault="00523DE0" w:rsidP="00523DE0">
            <w:pPr>
              <w:suppressAutoHyphens w:val="0"/>
              <w:autoSpaceDN/>
              <w:spacing w:after="0" w:line="240" w:lineRule="auto"/>
              <w:jc w:val="center"/>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Has a religion/ belief</w:t>
            </w:r>
            <w:r w:rsidRPr="00523DE0">
              <w:rPr>
                <w:rFonts w:ascii="Aptos" w:eastAsia="Times New Roman" w:hAnsi="Aptos" w:cs="Times New Roman"/>
                <w:color w:val="000000"/>
                <w:sz w:val="20"/>
                <w:szCs w:val="20"/>
                <w:lang w:eastAsia="en-GB"/>
              </w:rPr>
              <w:t> </w:t>
            </w:r>
          </w:p>
        </w:tc>
        <w:tc>
          <w:tcPr>
            <w:tcW w:w="1200" w:type="dxa"/>
            <w:tcBorders>
              <w:top w:val="single" w:sz="8" w:space="0" w:color="auto"/>
              <w:left w:val="nil"/>
              <w:bottom w:val="single" w:sz="8" w:space="0" w:color="auto"/>
              <w:right w:val="single" w:sz="8" w:space="0" w:color="auto"/>
            </w:tcBorders>
            <w:vAlign w:val="center"/>
            <w:hideMark/>
          </w:tcPr>
          <w:p w14:paraId="07766FE6" w14:textId="77777777" w:rsidR="00523DE0" w:rsidRPr="00523DE0" w:rsidRDefault="00523DE0" w:rsidP="00523DE0">
            <w:pPr>
              <w:suppressAutoHyphens w:val="0"/>
              <w:autoSpaceDN/>
              <w:spacing w:after="0" w:line="240" w:lineRule="auto"/>
              <w:jc w:val="center"/>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LGB+</w:t>
            </w:r>
            <w:r w:rsidRPr="00523DE0">
              <w:rPr>
                <w:rFonts w:ascii="Aptos" w:eastAsia="Times New Roman" w:hAnsi="Aptos" w:cs="Times New Roman"/>
                <w:color w:val="000000"/>
                <w:sz w:val="20"/>
                <w:szCs w:val="20"/>
                <w:lang w:eastAsia="en-GB"/>
              </w:rPr>
              <w:t> </w:t>
            </w:r>
          </w:p>
        </w:tc>
      </w:tr>
      <w:tr w:rsidR="00523DE0" w:rsidRPr="00523DE0" w14:paraId="6F81F50A" w14:textId="77777777" w:rsidTr="00523DE0">
        <w:trPr>
          <w:gridBefore w:val="1"/>
          <w:wBefore w:w="10" w:type="dxa"/>
          <w:trHeight w:val="300"/>
        </w:trPr>
        <w:tc>
          <w:tcPr>
            <w:tcW w:w="1380" w:type="dxa"/>
            <w:tcBorders>
              <w:top w:val="nil"/>
              <w:left w:val="single" w:sz="8" w:space="0" w:color="auto"/>
              <w:bottom w:val="single" w:sz="4" w:space="0" w:color="auto"/>
              <w:right w:val="single" w:sz="4" w:space="0" w:color="auto"/>
            </w:tcBorders>
            <w:vAlign w:val="center"/>
            <w:hideMark/>
          </w:tcPr>
          <w:p w14:paraId="19D61250" w14:textId="77777777" w:rsidR="00523DE0" w:rsidRPr="00523DE0" w:rsidRDefault="00523DE0" w:rsidP="00523DE0">
            <w:pPr>
              <w:suppressAutoHyphens w:val="0"/>
              <w:autoSpaceDN/>
              <w:spacing w:after="0" w:line="240" w:lineRule="auto"/>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VM total </w:t>
            </w:r>
          </w:p>
        </w:tc>
        <w:tc>
          <w:tcPr>
            <w:tcW w:w="1200" w:type="dxa"/>
            <w:tcBorders>
              <w:top w:val="nil"/>
              <w:left w:val="nil"/>
              <w:bottom w:val="single" w:sz="4" w:space="0" w:color="auto"/>
              <w:right w:val="single" w:sz="4" w:space="0" w:color="auto"/>
            </w:tcBorders>
            <w:noWrap/>
            <w:vAlign w:val="center"/>
            <w:hideMark/>
          </w:tcPr>
          <w:p w14:paraId="4489548A" w14:textId="77777777" w:rsidR="00523DE0" w:rsidRPr="00523DE0" w:rsidRDefault="00523DE0" w:rsidP="00523DE0">
            <w:pPr>
              <w:suppressAutoHyphens w:val="0"/>
              <w:autoSpaceDN/>
              <w:spacing w:after="0" w:line="240" w:lineRule="auto"/>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38% - 743 </w:t>
            </w:r>
          </w:p>
        </w:tc>
        <w:tc>
          <w:tcPr>
            <w:tcW w:w="1248" w:type="dxa"/>
            <w:tcBorders>
              <w:top w:val="nil"/>
              <w:left w:val="nil"/>
              <w:bottom w:val="single" w:sz="4" w:space="0" w:color="auto"/>
              <w:right w:val="single" w:sz="4" w:space="0" w:color="auto"/>
            </w:tcBorders>
            <w:noWrap/>
            <w:vAlign w:val="center"/>
            <w:hideMark/>
          </w:tcPr>
          <w:p w14:paraId="637D04ED" w14:textId="77777777" w:rsidR="00523DE0" w:rsidRPr="00523DE0" w:rsidRDefault="00523DE0" w:rsidP="00523DE0">
            <w:pPr>
              <w:suppressAutoHyphens w:val="0"/>
              <w:autoSpaceDN/>
              <w:spacing w:after="0" w:line="240" w:lineRule="auto"/>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18% - 348 </w:t>
            </w:r>
          </w:p>
        </w:tc>
        <w:tc>
          <w:tcPr>
            <w:tcW w:w="1200" w:type="dxa"/>
            <w:tcBorders>
              <w:top w:val="nil"/>
              <w:left w:val="nil"/>
              <w:bottom w:val="single" w:sz="4" w:space="0" w:color="auto"/>
              <w:right w:val="single" w:sz="4" w:space="0" w:color="auto"/>
            </w:tcBorders>
            <w:noWrap/>
            <w:vAlign w:val="center"/>
            <w:hideMark/>
          </w:tcPr>
          <w:p w14:paraId="4E32ED49" w14:textId="77777777" w:rsidR="00523DE0" w:rsidRPr="00523DE0" w:rsidRDefault="00523DE0" w:rsidP="00523DE0">
            <w:pPr>
              <w:suppressAutoHyphens w:val="0"/>
              <w:autoSpaceDN/>
              <w:spacing w:after="0" w:line="240" w:lineRule="auto"/>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6% - 113 </w:t>
            </w:r>
          </w:p>
        </w:tc>
        <w:tc>
          <w:tcPr>
            <w:tcW w:w="1200" w:type="dxa"/>
            <w:tcBorders>
              <w:top w:val="nil"/>
              <w:left w:val="nil"/>
              <w:bottom w:val="single" w:sz="4" w:space="0" w:color="auto"/>
              <w:right w:val="single" w:sz="4" w:space="0" w:color="auto"/>
            </w:tcBorders>
            <w:noWrap/>
            <w:vAlign w:val="center"/>
            <w:hideMark/>
          </w:tcPr>
          <w:p w14:paraId="12C5E6A9" w14:textId="77777777" w:rsidR="00523DE0" w:rsidRPr="00523DE0" w:rsidRDefault="00523DE0" w:rsidP="00523DE0">
            <w:pPr>
              <w:suppressAutoHyphens w:val="0"/>
              <w:autoSpaceDN/>
              <w:spacing w:after="0" w:line="240" w:lineRule="auto"/>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17% - 330 </w:t>
            </w:r>
          </w:p>
        </w:tc>
        <w:tc>
          <w:tcPr>
            <w:tcW w:w="1200" w:type="dxa"/>
            <w:tcBorders>
              <w:top w:val="nil"/>
              <w:left w:val="nil"/>
              <w:bottom w:val="single" w:sz="4" w:space="0" w:color="auto"/>
              <w:right w:val="single" w:sz="4" w:space="0" w:color="auto"/>
            </w:tcBorders>
            <w:noWrap/>
            <w:vAlign w:val="center"/>
            <w:hideMark/>
          </w:tcPr>
          <w:p w14:paraId="4D2E8C67" w14:textId="77777777" w:rsidR="00523DE0" w:rsidRPr="00523DE0" w:rsidRDefault="00523DE0" w:rsidP="00523DE0">
            <w:pPr>
              <w:suppressAutoHyphens w:val="0"/>
              <w:autoSpaceDN/>
              <w:spacing w:after="0" w:line="240" w:lineRule="auto"/>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37% - 728 </w:t>
            </w:r>
          </w:p>
        </w:tc>
        <w:tc>
          <w:tcPr>
            <w:tcW w:w="1200" w:type="dxa"/>
            <w:gridSpan w:val="2"/>
            <w:tcBorders>
              <w:top w:val="nil"/>
              <w:left w:val="nil"/>
              <w:bottom w:val="single" w:sz="4" w:space="0" w:color="auto"/>
              <w:right w:val="single" w:sz="4" w:space="0" w:color="auto"/>
            </w:tcBorders>
            <w:noWrap/>
            <w:vAlign w:val="center"/>
            <w:hideMark/>
          </w:tcPr>
          <w:p w14:paraId="0DCD2F4D" w14:textId="77777777" w:rsidR="00523DE0" w:rsidRPr="00523DE0" w:rsidRDefault="00523DE0" w:rsidP="00523DE0">
            <w:pPr>
              <w:suppressAutoHyphens w:val="0"/>
              <w:autoSpaceDN/>
              <w:spacing w:after="0" w:line="240" w:lineRule="auto"/>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27% - 537 </w:t>
            </w:r>
          </w:p>
        </w:tc>
        <w:tc>
          <w:tcPr>
            <w:tcW w:w="1200" w:type="dxa"/>
            <w:tcBorders>
              <w:top w:val="nil"/>
              <w:left w:val="nil"/>
              <w:bottom w:val="single" w:sz="4" w:space="0" w:color="auto"/>
              <w:right w:val="single" w:sz="8" w:space="0" w:color="auto"/>
            </w:tcBorders>
            <w:noWrap/>
            <w:vAlign w:val="center"/>
            <w:hideMark/>
          </w:tcPr>
          <w:p w14:paraId="139C5552" w14:textId="77777777" w:rsidR="00523DE0" w:rsidRPr="00523DE0" w:rsidRDefault="00523DE0" w:rsidP="00523DE0">
            <w:pPr>
              <w:suppressAutoHyphens w:val="0"/>
              <w:autoSpaceDN/>
              <w:spacing w:after="0" w:line="240" w:lineRule="auto"/>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6% - 116 </w:t>
            </w:r>
          </w:p>
        </w:tc>
      </w:tr>
      <w:tr w:rsidR="00523DE0" w:rsidRPr="00523DE0" w14:paraId="4B9425FE" w14:textId="77777777" w:rsidTr="00523DE0">
        <w:trPr>
          <w:gridBefore w:val="1"/>
          <w:wBefore w:w="10" w:type="dxa"/>
          <w:trHeight w:val="300"/>
        </w:trPr>
        <w:tc>
          <w:tcPr>
            <w:tcW w:w="1380" w:type="dxa"/>
            <w:tcBorders>
              <w:top w:val="nil"/>
              <w:left w:val="single" w:sz="8" w:space="0" w:color="auto"/>
              <w:bottom w:val="single" w:sz="4" w:space="0" w:color="auto"/>
              <w:right w:val="single" w:sz="4" w:space="0" w:color="auto"/>
            </w:tcBorders>
            <w:noWrap/>
            <w:vAlign w:val="center"/>
            <w:hideMark/>
          </w:tcPr>
          <w:p w14:paraId="67A2810F" w14:textId="77777777" w:rsidR="00523DE0" w:rsidRPr="00523DE0" w:rsidRDefault="00523DE0" w:rsidP="00523DE0">
            <w:pPr>
              <w:suppressAutoHyphens w:val="0"/>
              <w:autoSpaceDN/>
              <w:spacing w:after="0" w:line="240" w:lineRule="auto"/>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Panel A</w:t>
            </w:r>
          </w:p>
        </w:tc>
        <w:tc>
          <w:tcPr>
            <w:tcW w:w="1200" w:type="dxa"/>
            <w:tcBorders>
              <w:top w:val="nil"/>
              <w:left w:val="nil"/>
              <w:bottom w:val="single" w:sz="4" w:space="0" w:color="auto"/>
              <w:right w:val="single" w:sz="4" w:space="0" w:color="auto"/>
            </w:tcBorders>
            <w:noWrap/>
            <w:vAlign w:val="center"/>
            <w:hideMark/>
          </w:tcPr>
          <w:p w14:paraId="603E032D" w14:textId="77777777" w:rsidR="00523DE0" w:rsidRPr="00523DE0" w:rsidRDefault="00523DE0" w:rsidP="00523DE0">
            <w:pPr>
              <w:suppressAutoHyphens w:val="0"/>
              <w:autoSpaceDN/>
              <w:spacing w:after="0" w:line="240" w:lineRule="auto"/>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43% - 197 </w:t>
            </w:r>
          </w:p>
        </w:tc>
        <w:tc>
          <w:tcPr>
            <w:tcW w:w="1248" w:type="dxa"/>
            <w:tcBorders>
              <w:top w:val="nil"/>
              <w:left w:val="nil"/>
              <w:bottom w:val="single" w:sz="4" w:space="0" w:color="auto"/>
              <w:right w:val="single" w:sz="4" w:space="0" w:color="auto"/>
            </w:tcBorders>
            <w:noWrap/>
            <w:vAlign w:val="center"/>
            <w:hideMark/>
          </w:tcPr>
          <w:p w14:paraId="460CB050" w14:textId="77777777" w:rsidR="00523DE0" w:rsidRPr="00523DE0" w:rsidRDefault="00523DE0" w:rsidP="00523DE0">
            <w:pPr>
              <w:suppressAutoHyphens w:val="0"/>
              <w:autoSpaceDN/>
              <w:spacing w:after="0" w:line="240" w:lineRule="auto"/>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13% - 61 </w:t>
            </w:r>
          </w:p>
        </w:tc>
        <w:tc>
          <w:tcPr>
            <w:tcW w:w="1200" w:type="dxa"/>
            <w:tcBorders>
              <w:top w:val="nil"/>
              <w:left w:val="nil"/>
              <w:bottom w:val="single" w:sz="4" w:space="0" w:color="auto"/>
              <w:right w:val="single" w:sz="4" w:space="0" w:color="auto"/>
            </w:tcBorders>
            <w:noWrap/>
            <w:vAlign w:val="center"/>
            <w:hideMark/>
          </w:tcPr>
          <w:p w14:paraId="6FD4B42B" w14:textId="77777777" w:rsidR="00523DE0" w:rsidRPr="00523DE0" w:rsidRDefault="00523DE0" w:rsidP="00523DE0">
            <w:pPr>
              <w:suppressAutoHyphens w:val="0"/>
              <w:autoSpaceDN/>
              <w:spacing w:after="0" w:line="240" w:lineRule="auto"/>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3% - 16 </w:t>
            </w:r>
          </w:p>
        </w:tc>
        <w:tc>
          <w:tcPr>
            <w:tcW w:w="1200" w:type="dxa"/>
            <w:tcBorders>
              <w:top w:val="nil"/>
              <w:left w:val="nil"/>
              <w:bottom w:val="single" w:sz="4" w:space="0" w:color="auto"/>
              <w:right w:val="single" w:sz="4" w:space="0" w:color="auto"/>
            </w:tcBorders>
            <w:noWrap/>
            <w:vAlign w:val="center"/>
            <w:hideMark/>
          </w:tcPr>
          <w:p w14:paraId="4E10BDEC" w14:textId="77777777" w:rsidR="00523DE0" w:rsidRPr="00523DE0" w:rsidRDefault="00523DE0" w:rsidP="00523DE0">
            <w:pPr>
              <w:suppressAutoHyphens w:val="0"/>
              <w:autoSpaceDN/>
              <w:spacing w:after="0" w:line="240" w:lineRule="auto"/>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21% - 97 </w:t>
            </w:r>
          </w:p>
        </w:tc>
        <w:tc>
          <w:tcPr>
            <w:tcW w:w="1200" w:type="dxa"/>
            <w:tcBorders>
              <w:top w:val="nil"/>
              <w:left w:val="nil"/>
              <w:bottom w:val="single" w:sz="4" w:space="0" w:color="auto"/>
              <w:right w:val="single" w:sz="4" w:space="0" w:color="auto"/>
            </w:tcBorders>
            <w:noWrap/>
            <w:vAlign w:val="center"/>
            <w:hideMark/>
          </w:tcPr>
          <w:p w14:paraId="7352DA94" w14:textId="77777777" w:rsidR="00523DE0" w:rsidRPr="00523DE0" w:rsidRDefault="00523DE0" w:rsidP="00523DE0">
            <w:pPr>
              <w:suppressAutoHyphens w:val="0"/>
              <w:autoSpaceDN/>
              <w:spacing w:after="0" w:line="240" w:lineRule="auto"/>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42% - 192 </w:t>
            </w:r>
          </w:p>
        </w:tc>
        <w:tc>
          <w:tcPr>
            <w:tcW w:w="1200" w:type="dxa"/>
            <w:gridSpan w:val="2"/>
            <w:tcBorders>
              <w:top w:val="nil"/>
              <w:left w:val="nil"/>
              <w:bottom w:val="single" w:sz="4" w:space="0" w:color="auto"/>
              <w:right w:val="single" w:sz="4" w:space="0" w:color="auto"/>
            </w:tcBorders>
            <w:noWrap/>
            <w:vAlign w:val="center"/>
            <w:hideMark/>
          </w:tcPr>
          <w:p w14:paraId="4C98436B" w14:textId="77777777" w:rsidR="00523DE0" w:rsidRPr="00523DE0" w:rsidRDefault="00523DE0" w:rsidP="00523DE0">
            <w:pPr>
              <w:suppressAutoHyphens w:val="0"/>
              <w:autoSpaceDN/>
              <w:spacing w:after="0" w:line="240" w:lineRule="auto"/>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31% - 141 </w:t>
            </w:r>
          </w:p>
        </w:tc>
        <w:tc>
          <w:tcPr>
            <w:tcW w:w="1200" w:type="dxa"/>
            <w:tcBorders>
              <w:top w:val="nil"/>
              <w:left w:val="nil"/>
              <w:bottom w:val="single" w:sz="4" w:space="0" w:color="auto"/>
              <w:right w:val="single" w:sz="8" w:space="0" w:color="auto"/>
            </w:tcBorders>
            <w:noWrap/>
            <w:vAlign w:val="center"/>
            <w:hideMark/>
          </w:tcPr>
          <w:p w14:paraId="085F5031" w14:textId="77777777" w:rsidR="00523DE0" w:rsidRPr="00523DE0" w:rsidRDefault="00523DE0" w:rsidP="00523DE0">
            <w:pPr>
              <w:suppressAutoHyphens w:val="0"/>
              <w:autoSpaceDN/>
              <w:spacing w:after="0" w:line="240" w:lineRule="auto"/>
              <w:rPr>
                <w:rFonts w:ascii="Aptos" w:eastAsia="Times New Roman" w:hAnsi="Aptos" w:cs="Times New Roman"/>
                <w:b/>
                <w:bCs/>
                <w:color w:val="000000"/>
                <w:sz w:val="20"/>
                <w:szCs w:val="20"/>
                <w:lang w:eastAsia="en-GB"/>
              </w:rPr>
            </w:pPr>
            <w:r w:rsidRPr="00523DE0">
              <w:rPr>
                <w:rFonts w:ascii="Aptos" w:eastAsia="Times New Roman" w:hAnsi="Aptos" w:cs="Times New Roman"/>
                <w:b/>
                <w:bCs/>
                <w:color w:val="000000"/>
                <w:sz w:val="20"/>
                <w:szCs w:val="20"/>
                <w:lang w:eastAsia="en-GB"/>
              </w:rPr>
              <w:t>5% - 23 </w:t>
            </w:r>
          </w:p>
        </w:tc>
      </w:tr>
      <w:tr w:rsidR="00523DE0" w:rsidRPr="00523DE0" w14:paraId="7DB60653" w14:textId="77777777" w:rsidTr="00523DE0">
        <w:trPr>
          <w:gridBefore w:val="1"/>
          <w:wBefore w:w="10" w:type="dxa"/>
          <w:trHeight w:val="300"/>
        </w:trPr>
        <w:tc>
          <w:tcPr>
            <w:tcW w:w="1380" w:type="dxa"/>
            <w:tcBorders>
              <w:top w:val="nil"/>
              <w:left w:val="single" w:sz="8" w:space="0" w:color="auto"/>
              <w:bottom w:val="single" w:sz="4" w:space="0" w:color="auto"/>
              <w:right w:val="single" w:sz="4" w:space="0" w:color="auto"/>
            </w:tcBorders>
            <w:vAlign w:val="center"/>
            <w:hideMark/>
          </w:tcPr>
          <w:p w14:paraId="0D8251FA" w14:textId="77777777" w:rsidR="00523DE0" w:rsidRPr="00523DE0" w:rsidRDefault="00523DE0" w:rsidP="00523DE0">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UoA 1 </w:t>
            </w:r>
          </w:p>
        </w:tc>
        <w:tc>
          <w:tcPr>
            <w:tcW w:w="1200" w:type="dxa"/>
            <w:tcBorders>
              <w:top w:val="nil"/>
              <w:left w:val="nil"/>
              <w:bottom w:val="single" w:sz="4" w:space="0" w:color="auto"/>
              <w:right w:val="single" w:sz="4" w:space="0" w:color="auto"/>
            </w:tcBorders>
            <w:noWrap/>
            <w:vAlign w:val="center"/>
            <w:hideMark/>
          </w:tcPr>
          <w:p w14:paraId="5B8F88FC"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35% - 53 </w:t>
            </w:r>
          </w:p>
        </w:tc>
        <w:tc>
          <w:tcPr>
            <w:tcW w:w="1248" w:type="dxa"/>
            <w:tcBorders>
              <w:top w:val="nil"/>
              <w:left w:val="nil"/>
              <w:bottom w:val="single" w:sz="4" w:space="0" w:color="auto"/>
              <w:right w:val="single" w:sz="4" w:space="0" w:color="auto"/>
            </w:tcBorders>
            <w:noWrap/>
            <w:vAlign w:val="center"/>
            <w:hideMark/>
          </w:tcPr>
          <w:p w14:paraId="2C8708FC"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9% - 13 </w:t>
            </w:r>
          </w:p>
        </w:tc>
        <w:tc>
          <w:tcPr>
            <w:tcW w:w="1200" w:type="dxa"/>
            <w:tcBorders>
              <w:top w:val="nil"/>
              <w:left w:val="nil"/>
              <w:bottom w:val="single" w:sz="4" w:space="0" w:color="auto"/>
              <w:right w:val="single" w:sz="4" w:space="0" w:color="auto"/>
            </w:tcBorders>
            <w:noWrap/>
            <w:vAlign w:val="center"/>
            <w:hideMark/>
          </w:tcPr>
          <w:p w14:paraId="5370726E"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1BE2B95C"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26% - 40 </w:t>
            </w:r>
          </w:p>
        </w:tc>
        <w:tc>
          <w:tcPr>
            <w:tcW w:w="1200" w:type="dxa"/>
            <w:tcBorders>
              <w:top w:val="nil"/>
              <w:left w:val="nil"/>
              <w:bottom w:val="single" w:sz="4" w:space="0" w:color="auto"/>
              <w:right w:val="single" w:sz="4" w:space="0" w:color="auto"/>
            </w:tcBorders>
            <w:noWrap/>
            <w:vAlign w:val="center"/>
            <w:hideMark/>
          </w:tcPr>
          <w:p w14:paraId="63EDB844"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36% - 55 </w:t>
            </w:r>
          </w:p>
        </w:tc>
        <w:tc>
          <w:tcPr>
            <w:tcW w:w="1200" w:type="dxa"/>
            <w:gridSpan w:val="2"/>
            <w:tcBorders>
              <w:top w:val="nil"/>
              <w:left w:val="nil"/>
              <w:bottom w:val="single" w:sz="4" w:space="0" w:color="auto"/>
              <w:right w:val="single" w:sz="4" w:space="0" w:color="auto"/>
            </w:tcBorders>
            <w:noWrap/>
            <w:vAlign w:val="center"/>
            <w:hideMark/>
          </w:tcPr>
          <w:p w14:paraId="31C2EB3C"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36% - 55 </w:t>
            </w:r>
          </w:p>
        </w:tc>
        <w:tc>
          <w:tcPr>
            <w:tcW w:w="1200" w:type="dxa"/>
            <w:tcBorders>
              <w:top w:val="nil"/>
              <w:left w:val="nil"/>
              <w:bottom w:val="single" w:sz="4" w:space="0" w:color="auto"/>
              <w:right w:val="single" w:sz="8" w:space="0" w:color="auto"/>
            </w:tcBorders>
            <w:noWrap/>
            <w:vAlign w:val="center"/>
            <w:hideMark/>
          </w:tcPr>
          <w:p w14:paraId="1DC7312B"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&lt;5 staff</w:t>
            </w:r>
          </w:p>
        </w:tc>
      </w:tr>
      <w:tr w:rsidR="00523DE0" w:rsidRPr="00523DE0" w14:paraId="74590B3E" w14:textId="77777777" w:rsidTr="00523DE0">
        <w:trPr>
          <w:gridBefore w:val="1"/>
          <w:wBefore w:w="10" w:type="dxa"/>
          <w:trHeight w:val="300"/>
        </w:trPr>
        <w:tc>
          <w:tcPr>
            <w:tcW w:w="1380" w:type="dxa"/>
            <w:tcBorders>
              <w:top w:val="nil"/>
              <w:left w:val="single" w:sz="8" w:space="0" w:color="auto"/>
              <w:bottom w:val="single" w:sz="4" w:space="0" w:color="auto"/>
              <w:right w:val="single" w:sz="4" w:space="0" w:color="auto"/>
            </w:tcBorders>
            <w:vAlign w:val="center"/>
            <w:hideMark/>
          </w:tcPr>
          <w:p w14:paraId="4B1D97D6" w14:textId="77777777" w:rsidR="00523DE0" w:rsidRPr="00523DE0" w:rsidRDefault="00523DE0" w:rsidP="00523DE0">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UoA 2 </w:t>
            </w:r>
          </w:p>
        </w:tc>
        <w:tc>
          <w:tcPr>
            <w:tcW w:w="1200" w:type="dxa"/>
            <w:tcBorders>
              <w:top w:val="nil"/>
              <w:left w:val="nil"/>
              <w:bottom w:val="single" w:sz="4" w:space="0" w:color="auto"/>
              <w:right w:val="single" w:sz="4" w:space="0" w:color="auto"/>
            </w:tcBorders>
            <w:noWrap/>
            <w:vAlign w:val="center"/>
            <w:hideMark/>
          </w:tcPr>
          <w:p w14:paraId="4956C5FB"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52% - 37 </w:t>
            </w:r>
          </w:p>
        </w:tc>
        <w:tc>
          <w:tcPr>
            <w:tcW w:w="1248" w:type="dxa"/>
            <w:tcBorders>
              <w:top w:val="nil"/>
              <w:left w:val="nil"/>
              <w:bottom w:val="single" w:sz="4" w:space="0" w:color="auto"/>
              <w:right w:val="single" w:sz="4" w:space="0" w:color="auto"/>
            </w:tcBorders>
            <w:noWrap/>
            <w:vAlign w:val="center"/>
            <w:hideMark/>
          </w:tcPr>
          <w:p w14:paraId="20F614D6"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11% - 8 </w:t>
            </w:r>
          </w:p>
        </w:tc>
        <w:tc>
          <w:tcPr>
            <w:tcW w:w="1200" w:type="dxa"/>
            <w:tcBorders>
              <w:top w:val="nil"/>
              <w:left w:val="nil"/>
              <w:bottom w:val="single" w:sz="4" w:space="0" w:color="auto"/>
              <w:right w:val="single" w:sz="4" w:space="0" w:color="auto"/>
            </w:tcBorders>
            <w:noWrap/>
            <w:vAlign w:val="center"/>
            <w:hideMark/>
          </w:tcPr>
          <w:p w14:paraId="1B8A29BD"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1E7002E4"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13% - 9 </w:t>
            </w:r>
          </w:p>
        </w:tc>
        <w:tc>
          <w:tcPr>
            <w:tcW w:w="1200" w:type="dxa"/>
            <w:tcBorders>
              <w:top w:val="nil"/>
              <w:left w:val="nil"/>
              <w:bottom w:val="single" w:sz="4" w:space="0" w:color="auto"/>
              <w:right w:val="single" w:sz="4" w:space="0" w:color="auto"/>
            </w:tcBorders>
            <w:noWrap/>
            <w:vAlign w:val="center"/>
            <w:hideMark/>
          </w:tcPr>
          <w:p w14:paraId="4A2BA664"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49% - 35 </w:t>
            </w:r>
          </w:p>
        </w:tc>
        <w:tc>
          <w:tcPr>
            <w:tcW w:w="1200" w:type="dxa"/>
            <w:gridSpan w:val="2"/>
            <w:tcBorders>
              <w:top w:val="nil"/>
              <w:left w:val="nil"/>
              <w:bottom w:val="single" w:sz="4" w:space="0" w:color="auto"/>
              <w:right w:val="single" w:sz="4" w:space="0" w:color="auto"/>
            </w:tcBorders>
            <w:noWrap/>
            <w:vAlign w:val="center"/>
            <w:hideMark/>
          </w:tcPr>
          <w:p w14:paraId="079B21B3"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34% - 24 </w:t>
            </w:r>
          </w:p>
        </w:tc>
        <w:tc>
          <w:tcPr>
            <w:tcW w:w="1200" w:type="dxa"/>
            <w:tcBorders>
              <w:top w:val="nil"/>
              <w:left w:val="nil"/>
              <w:bottom w:val="single" w:sz="4" w:space="0" w:color="auto"/>
              <w:right w:val="single" w:sz="8" w:space="0" w:color="auto"/>
            </w:tcBorders>
            <w:noWrap/>
            <w:vAlign w:val="center"/>
            <w:hideMark/>
          </w:tcPr>
          <w:p w14:paraId="65687B8F"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&lt;5 staff</w:t>
            </w:r>
          </w:p>
        </w:tc>
      </w:tr>
      <w:tr w:rsidR="00523DE0" w:rsidRPr="00523DE0" w14:paraId="3EFA275C" w14:textId="77777777" w:rsidTr="00523DE0">
        <w:trPr>
          <w:gridBefore w:val="1"/>
          <w:wBefore w:w="10" w:type="dxa"/>
          <w:trHeight w:val="300"/>
        </w:trPr>
        <w:tc>
          <w:tcPr>
            <w:tcW w:w="1380" w:type="dxa"/>
            <w:tcBorders>
              <w:top w:val="nil"/>
              <w:left w:val="single" w:sz="8" w:space="0" w:color="auto"/>
              <w:bottom w:val="single" w:sz="4" w:space="0" w:color="auto"/>
              <w:right w:val="single" w:sz="4" w:space="0" w:color="auto"/>
            </w:tcBorders>
            <w:vAlign w:val="center"/>
            <w:hideMark/>
          </w:tcPr>
          <w:p w14:paraId="171131C0" w14:textId="77777777" w:rsidR="00523DE0" w:rsidRPr="00523DE0" w:rsidRDefault="00523DE0" w:rsidP="00523DE0">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UoA 3 </w:t>
            </w:r>
          </w:p>
        </w:tc>
        <w:tc>
          <w:tcPr>
            <w:tcW w:w="1200" w:type="dxa"/>
            <w:tcBorders>
              <w:top w:val="nil"/>
              <w:left w:val="nil"/>
              <w:bottom w:val="single" w:sz="4" w:space="0" w:color="auto"/>
              <w:right w:val="single" w:sz="4" w:space="0" w:color="auto"/>
            </w:tcBorders>
            <w:noWrap/>
            <w:vAlign w:val="center"/>
            <w:hideMark/>
          </w:tcPr>
          <w:p w14:paraId="09AE5FB4"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59% - 31 </w:t>
            </w:r>
          </w:p>
        </w:tc>
        <w:tc>
          <w:tcPr>
            <w:tcW w:w="1248" w:type="dxa"/>
            <w:tcBorders>
              <w:top w:val="nil"/>
              <w:left w:val="nil"/>
              <w:bottom w:val="single" w:sz="4" w:space="0" w:color="auto"/>
              <w:right w:val="single" w:sz="4" w:space="0" w:color="auto"/>
            </w:tcBorders>
            <w:noWrap/>
            <w:vAlign w:val="center"/>
            <w:hideMark/>
          </w:tcPr>
          <w:p w14:paraId="019A44C7"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26% - 14 </w:t>
            </w:r>
          </w:p>
        </w:tc>
        <w:tc>
          <w:tcPr>
            <w:tcW w:w="1200" w:type="dxa"/>
            <w:tcBorders>
              <w:top w:val="nil"/>
              <w:left w:val="nil"/>
              <w:bottom w:val="single" w:sz="4" w:space="0" w:color="auto"/>
              <w:right w:val="single" w:sz="4" w:space="0" w:color="auto"/>
            </w:tcBorders>
            <w:noWrap/>
            <w:vAlign w:val="center"/>
            <w:hideMark/>
          </w:tcPr>
          <w:p w14:paraId="164D253E"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289A6FAD"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17% - 9 </w:t>
            </w:r>
          </w:p>
        </w:tc>
        <w:tc>
          <w:tcPr>
            <w:tcW w:w="1200" w:type="dxa"/>
            <w:tcBorders>
              <w:top w:val="nil"/>
              <w:left w:val="nil"/>
              <w:bottom w:val="single" w:sz="4" w:space="0" w:color="auto"/>
              <w:right w:val="single" w:sz="4" w:space="0" w:color="auto"/>
            </w:tcBorders>
            <w:noWrap/>
            <w:vAlign w:val="center"/>
            <w:hideMark/>
          </w:tcPr>
          <w:p w14:paraId="47BB0F02"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59% - 31 </w:t>
            </w:r>
          </w:p>
        </w:tc>
        <w:tc>
          <w:tcPr>
            <w:tcW w:w="1200" w:type="dxa"/>
            <w:gridSpan w:val="2"/>
            <w:tcBorders>
              <w:top w:val="nil"/>
              <w:left w:val="nil"/>
              <w:bottom w:val="single" w:sz="4" w:space="0" w:color="auto"/>
              <w:right w:val="single" w:sz="4" w:space="0" w:color="auto"/>
            </w:tcBorders>
            <w:noWrap/>
            <w:vAlign w:val="center"/>
            <w:hideMark/>
          </w:tcPr>
          <w:p w14:paraId="6E3BA909"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42% - 22 </w:t>
            </w:r>
          </w:p>
        </w:tc>
        <w:tc>
          <w:tcPr>
            <w:tcW w:w="1200" w:type="dxa"/>
            <w:tcBorders>
              <w:top w:val="nil"/>
              <w:left w:val="nil"/>
              <w:bottom w:val="single" w:sz="4" w:space="0" w:color="auto"/>
              <w:right w:val="single" w:sz="8" w:space="0" w:color="auto"/>
            </w:tcBorders>
            <w:noWrap/>
            <w:vAlign w:val="center"/>
            <w:hideMark/>
          </w:tcPr>
          <w:p w14:paraId="01D0B69C"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&lt;5 staff</w:t>
            </w:r>
          </w:p>
        </w:tc>
      </w:tr>
      <w:tr w:rsidR="00523DE0" w:rsidRPr="00523DE0" w14:paraId="0E5ABC51" w14:textId="77777777" w:rsidTr="00523DE0">
        <w:trPr>
          <w:gridBefore w:val="1"/>
          <w:wBefore w:w="10" w:type="dxa"/>
          <w:trHeight w:val="300"/>
        </w:trPr>
        <w:tc>
          <w:tcPr>
            <w:tcW w:w="1380" w:type="dxa"/>
            <w:tcBorders>
              <w:top w:val="nil"/>
              <w:left w:val="single" w:sz="8" w:space="0" w:color="auto"/>
              <w:bottom w:val="single" w:sz="4" w:space="0" w:color="auto"/>
              <w:right w:val="single" w:sz="4" w:space="0" w:color="auto"/>
            </w:tcBorders>
            <w:vAlign w:val="center"/>
            <w:hideMark/>
          </w:tcPr>
          <w:p w14:paraId="1DC4C01B" w14:textId="77777777" w:rsidR="00523DE0" w:rsidRPr="00523DE0" w:rsidRDefault="00523DE0" w:rsidP="00523DE0">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UoA 4 </w:t>
            </w:r>
          </w:p>
        </w:tc>
        <w:tc>
          <w:tcPr>
            <w:tcW w:w="1200" w:type="dxa"/>
            <w:tcBorders>
              <w:top w:val="nil"/>
              <w:left w:val="nil"/>
              <w:bottom w:val="single" w:sz="4" w:space="0" w:color="auto"/>
              <w:right w:val="single" w:sz="4" w:space="0" w:color="auto"/>
            </w:tcBorders>
            <w:noWrap/>
            <w:vAlign w:val="center"/>
            <w:hideMark/>
          </w:tcPr>
          <w:p w14:paraId="200A8176"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48% - 30 </w:t>
            </w:r>
          </w:p>
        </w:tc>
        <w:tc>
          <w:tcPr>
            <w:tcW w:w="1248" w:type="dxa"/>
            <w:tcBorders>
              <w:top w:val="nil"/>
              <w:left w:val="nil"/>
              <w:bottom w:val="single" w:sz="4" w:space="0" w:color="auto"/>
              <w:right w:val="single" w:sz="4" w:space="0" w:color="auto"/>
            </w:tcBorders>
            <w:noWrap/>
            <w:vAlign w:val="center"/>
            <w:hideMark/>
          </w:tcPr>
          <w:p w14:paraId="4E154171"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8% - 5 </w:t>
            </w:r>
          </w:p>
        </w:tc>
        <w:tc>
          <w:tcPr>
            <w:tcW w:w="1200" w:type="dxa"/>
            <w:tcBorders>
              <w:top w:val="nil"/>
              <w:left w:val="nil"/>
              <w:bottom w:val="single" w:sz="4" w:space="0" w:color="auto"/>
              <w:right w:val="single" w:sz="4" w:space="0" w:color="auto"/>
            </w:tcBorders>
            <w:noWrap/>
            <w:vAlign w:val="center"/>
            <w:hideMark/>
          </w:tcPr>
          <w:p w14:paraId="207C6106"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5EA2D5E8"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11% - 7 </w:t>
            </w:r>
          </w:p>
        </w:tc>
        <w:tc>
          <w:tcPr>
            <w:tcW w:w="1200" w:type="dxa"/>
            <w:tcBorders>
              <w:top w:val="nil"/>
              <w:left w:val="nil"/>
              <w:bottom w:val="single" w:sz="4" w:space="0" w:color="auto"/>
              <w:right w:val="single" w:sz="4" w:space="0" w:color="auto"/>
            </w:tcBorders>
            <w:noWrap/>
            <w:vAlign w:val="center"/>
            <w:hideMark/>
          </w:tcPr>
          <w:p w14:paraId="27F4FE00"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44% - 27 </w:t>
            </w:r>
          </w:p>
        </w:tc>
        <w:tc>
          <w:tcPr>
            <w:tcW w:w="1200" w:type="dxa"/>
            <w:gridSpan w:val="2"/>
            <w:tcBorders>
              <w:top w:val="nil"/>
              <w:left w:val="nil"/>
              <w:bottom w:val="single" w:sz="4" w:space="0" w:color="auto"/>
              <w:right w:val="single" w:sz="4" w:space="0" w:color="auto"/>
            </w:tcBorders>
            <w:noWrap/>
            <w:vAlign w:val="center"/>
            <w:hideMark/>
          </w:tcPr>
          <w:p w14:paraId="7CC0FBDF"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18% - 11 </w:t>
            </w:r>
          </w:p>
        </w:tc>
        <w:tc>
          <w:tcPr>
            <w:tcW w:w="1200" w:type="dxa"/>
            <w:tcBorders>
              <w:top w:val="nil"/>
              <w:left w:val="nil"/>
              <w:bottom w:val="single" w:sz="4" w:space="0" w:color="auto"/>
              <w:right w:val="single" w:sz="8" w:space="0" w:color="auto"/>
            </w:tcBorders>
            <w:noWrap/>
            <w:vAlign w:val="center"/>
            <w:hideMark/>
          </w:tcPr>
          <w:p w14:paraId="128B8ADB"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&lt;5 staff</w:t>
            </w:r>
          </w:p>
        </w:tc>
      </w:tr>
      <w:tr w:rsidR="00523DE0" w:rsidRPr="00523DE0" w14:paraId="40891316" w14:textId="77777777" w:rsidTr="00523DE0">
        <w:trPr>
          <w:gridBefore w:val="1"/>
          <w:wBefore w:w="10" w:type="dxa"/>
          <w:trHeight w:val="300"/>
        </w:trPr>
        <w:tc>
          <w:tcPr>
            <w:tcW w:w="1380" w:type="dxa"/>
            <w:tcBorders>
              <w:top w:val="nil"/>
              <w:left w:val="single" w:sz="8" w:space="0" w:color="auto"/>
              <w:bottom w:val="single" w:sz="4" w:space="0" w:color="auto"/>
              <w:right w:val="single" w:sz="4" w:space="0" w:color="auto"/>
            </w:tcBorders>
            <w:vAlign w:val="center"/>
            <w:hideMark/>
          </w:tcPr>
          <w:p w14:paraId="49F73136" w14:textId="77777777" w:rsidR="00523DE0" w:rsidRPr="00523DE0" w:rsidRDefault="00523DE0" w:rsidP="00523DE0">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UoA 5 </w:t>
            </w:r>
          </w:p>
        </w:tc>
        <w:tc>
          <w:tcPr>
            <w:tcW w:w="1200" w:type="dxa"/>
            <w:tcBorders>
              <w:top w:val="nil"/>
              <w:left w:val="nil"/>
              <w:bottom w:val="single" w:sz="4" w:space="0" w:color="auto"/>
              <w:right w:val="single" w:sz="4" w:space="0" w:color="auto"/>
            </w:tcBorders>
            <w:noWrap/>
            <w:vAlign w:val="center"/>
            <w:hideMark/>
          </w:tcPr>
          <w:p w14:paraId="2B27D0E4"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31% - 24 </w:t>
            </w:r>
          </w:p>
        </w:tc>
        <w:tc>
          <w:tcPr>
            <w:tcW w:w="1248" w:type="dxa"/>
            <w:tcBorders>
              <w:top w:val="nil"/>
              <w:left w:val="nil"/>
              <w:bottom w:val="single" w:sz="4" w:space="0" w:color="auto"/>
              <w:right w:val="single" w:sz="4" w:space="0" w:color="auto"/>
            </w:tcBorders>
            <w:noWrap/>
            <w:vAlign w:val="center"/>
            <w:hideMark/>
          </w:tcPr>
          <w:p w14:paraId="3185805D"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10% - 8 </w:t>
            </w:r>
          </w:p>
        </w:tc>
        <w:tc>
          <w:tcPr>
            <w:tcW w:w="1200" w:type="dxa"/>
            <w:tcBorders>
              <w:top w:val="nil"/>
              <w:left w:val="nil"/>
              <w:bottom w:val="single" w:sz="4" w:space="0" w:color="auto"/>
              <w:right w:val="single" w:sz="4" w:space="0" w:color="auto"/>
            </w:tcBorders>
            <w:noWrap/>
            <w:vAlign w:val="center"/>
            <w:hideMark/>
          </w:tcPr>
          <w:p w14:paraId="699A38D7"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5C836DC4"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30% - 23 </w:t>
            </w:r>
          </w:p>
        </w:tc>
        <w:tc>
          <w:tcPr>
            <w:tcW w:w="1200" w:type="dxa"/>
            <w:tcBorders>
              <w:top w:val="nil"/>
              <w:left w:val="nil"/>
              <w:bottom w:val="single" w:sz="4" w:space="0" w:color="auto"/>
              <w:right w:val="single" w:sz="4" w:space="0" w:color="auto"/>
            </w:tcBorders>
            <w:noWrap/>
            <w:vAlign w:val="center"/>
            <w:hideMark/>
          </w:tcPr>
          <w:p w14:paraId="3916D3FE"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45% - 35 </w:t>
            </w:r>
          </w:p>
        </w:tc>
        <w:tc>
          <w:tcPr>
            <w:tcW w:w="1200" w:type="dxa"/>
            <w:gridSpan w:val="2"/>
            <w:tcBorders>
              <w:top w:val="nil"/>
              <w:left w:val="nil"/>
              <w:bottom w:val="single" w:sz="4" w:space="0" w:color="auto"/>
              <w:right w:val="single" w:sz="4" w:space="0" w:color="auto"/>
            </w:tcBorders>
            <w:noWrap/>
            <w:vAlign w:val="center"/>
            <w:hideMark/>
          </w:tcPr>
          <w:p w14:paraId="3BCF7E4E"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18% - 14 </w:t>
            </w:r>
          </w:p>
        </w:tc>
        <w:tc>
          <w:tcPr>
            <w:tcW w:w="1200" w:type="dxa"/>
            <w:tcBorders>
              <w:top w:val="nil"/>
              <w:left w:val="nil"/>
              <w:bottom w:val="single" w:sz="4" w:space="0" w:color="auto"/>
              <w:right w:val="single" w:sz="8" w:space="0" w:color="auto"/>
            </w:tcBorders>
            <w:noWrap/>
            <w:vAlign w:val="center"/>
            <w:hideMark/>
          </w:tcPr>
          <w:p w14:paraId="222D57AC"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&lt;5 staff</w:t>
            </w:r>
          </w:p>
        </w:tc>
      </w:tr>
      <w:tr w:rsidR="00523DE0" w:rsidRPr="00523DE0" w14:paraId="6BAD6300" w14:textId="77777777" w:rsidTr="00523DE0">
        <w:trPr>
          <w:gridBefore w:val="1"/>
          <w:wBefore w:w="10" w:type="dxa"/>
          <w:trHeight w:val="300"/>
        </w:trPr>
        <w:tc>
          <w:tcPr>
            <w:tcW w:w="1380" w:type="dxa"/>
            <w:tcBorders>
              <w:top w:val="nil"/>
              <w:left w:val="single" w:sz="8" w:space="0" w:color="auto"/>
              <w:bottom w:val="single" w:sz="8" w:space="0" w:color="auto"/>
              <w:right w:val="single" w:sz="4" w:space="0" w:color="auto"/>
            </w:tcBorders>
            <w:vAlign w:val="center"/>
            <w:hideMark/>
          </w:tcPr>
          <w:p w14:paraId="65AE1645" w14:textId="77777777" w:rsidR="00523DE0" w:rsidRPr="00523DE0" w:rsidRDefault="00523DE0" w:rsidP="00523DE0">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UoA 6 </w:t>
            </w:r>
          </w:p>
        </w:tc>
        <w:tc>
          <w:tcPr>
            <w:tcW w:w="1200" w:type="dxa"/>
            <w:tcBorders>
              <w:top w:val="nil"/>
              <w:left w:val="nil"/>
              <w:bottom w:val="single" w:sz="8" w:space="0" w:color="auto"/>
              <w:right w:val="single" w:sz="4" w:space="0" w:color="auto"/>
            </w:tcBorders>
            <w:noWrap/>
            <w:vAlign w:val="center"/>
            <w:hideMark/>
          </w:tcPr>
          <w:p w14:paraId="629948C1"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52% - 22 </w:t>
            </w:r>
          </w:p>
        </w:tc>
        <w:tc>
          <w:tcPr>
            <w:tcW w:w="1248" w:type="dxa"/>
            <w:tcBorders>
              <w:top w:val="nil"/>
              <w:left w:val="nil"/>
              <w:bottom w:val="single" w:sz="8" w:space="0" w:color="auto"/>
              <w:right w:val="single" w:sz="4" w:space="0" w:color="auto"/>
            </w:tcBorders>
            <w:noWrap/>
            <w:vAlign w:val="center"/>
            <w:hideMark/>
          </w:tcPr>
          <w:p w14:paraId="2D88FF56"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31% - 13 </w:t>
            </w:r>
          </w:p>
        </w:tc>
        <w:tc>
          <w:tcPr>
            <w:tcW w:w="1200" w:type="dxa"/>
            <w:tcBorders>
              <w:top w:val="nil"/>
              <w:left w:val="nil"/>
              <w:bottom w:val="single" w:sz="8" w:space="0" w:color="auto"/>
              <w:right w:val="single" w:sz="4" w:space="0" w:color="auto"/>
            </w:tcBorders>
            <w:noWrap/>
            <w:vAlign w:val="center"/>
            <w:hideMark/>
          </w:tcPr>
          <w:p w14:paraId="7BB85D4E"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&lt;5 staff</w:t>
            </w:r>
          </w:p>
        </w:tc>
        <w:tc>
          <w:tcPr>
            <w:tcW w:w="1200" w:type="dxa"/>
            <w:tcBorders>
              <w:top w:val="nil"/>
              <w:left w:val="nil"/>
              <w:bottom w:val="single" w:sz="8" w:space="0" w:color="auto"/>
              <w:right w:val="single" w:sz="4" w:space="0" w:color="auto"/>
            </w:tcBorders>
            <w:noWrap/>
            <w:vAlign w:val="center"/>
            <w:hideMark/>
          </w:tcPr>
          <w:p w14:paraId="6AE07C15"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21% - 9 </w:t>
            </w:r>
          </w:p>
        </w:tc>
        <w:tc>
          <w:tcPr>
            <w:tcW w:w="1200" w:type="dxa"/>
            <w:tcBorders>
              <w:top w:val="nil"/>
              <w:left w:val="nil"/>
              <w:bottom w:val="single" w:sz="8" w:space="0" w:color="auto"/>
              <w:right w:val="single" w:sz="4" w:space="0" w:color="auto"/>
            </w:tcBorders>
            <w:noWrap/>
            <w:vAlign w:val="center"/>
            <w:hideMark/>
          </w:tcPr>
          <w:p w14:paraId="4105307C"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21% - 9 </w:t>
            </w:r>
          </w:p>
        </w:tc>
        <w:tc>
          <w:tcPr>
            <w:tcW w:w="1200" w:type="dxa"/>
            <w:gridSpan w:val="2"/>
            <w:tcBorders>
              <w:top w:val="nil"/>
              <w:left w:val="nil"/>
              <w:bottom w:val="single" w:sz="8" w:space="0" w:color="auto"/>
              <w:right w:val="single" w:sz="4" w:space="0" w:color="auto"/>
            </w:tcBorders>
            <w:noWrap/>
            <w:vAlign w:val="center"/>
            <w:hideMark/>
          </w:tcPr>
          <w:p w14:paraId="7F21CC73"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36% - 15 </w:t>
            </w:r>
          </w:p>
        </w:tc>
        <w:tc>
          <w:tcPr>
            <w:tcW w:w="1200" w:type="dxa"/>
            <w:tcBorders>
              <w:top w:val="nil"/>
              <w:left w:val="nil"/>
              <w:bottom w:val="single" w:sz="8" w:space="0" w:color="auto"/>
              <w:right w:val="single" w:sz="8" w:space="0" w:color="auto"/>
            </w:tcBorders>
            <w:noWrap/>
            <w:vAlign w:val="center"/>
            <w:hideMark/>
          </w:tcPr>
          <w:p w14:paraId="4EAD5BF3" w14:textId="77777777" w:rsidR="00523DE0" w:rsidRPr="00523DE0" w:rsidRDefault="00523DE0" w:rsidP="00523DE0">
            <w:pPr>
              <w:suppressAutoHyphens w:val="0"/>
              <w:autoSpaceDN/>
              <w:spacing w:after="0" w:line="240" w:lineRule="auto"/>
              <w:rPr>
                <w:rFonts w:ascii="Aptos" w:eastAsia="Times New Roman" w:hAnsi="Aptos" w:cs="Times New Roman"/>
                <w:color w:val="000000"/>
                <w:sz w:val="20"/>
                <w:szCs w:val="20"/>
                <w:lang w:eastAsia="en-GB"/>
              </w:rPr>
            </w:pPr>
            <w:r w:rsidRPr="00523DE0">
              <w:rPr>
                <w:rFonts w:ascii="Aptos" w:eastAsia="Times New Roman" w:hAnsi="Aptos" w:cs="Times New Roman"/>
                <w:color w:val="000000"/>
                <w:sz w:val="20"/>
                <w:szCs w:val="20"/>
                <w:lang w:eastAsia="en-GB"/>
              </w:rPr>
              <w:t>12% - 5 </w:t>
            </w:r>
          </w:p>
        </w:tc>
      </w:tr>
      <w:tr w:rsidR="00E61F45" w:rsidRPr="00E61F45" w14:paraId="5C45B84C" w14:textId="77777777" w:rsidTr="00523DE0">
        <w:trPr>
          <w:gridAfter w:val="2"/>
          <w:wAfter w:w="1858" w:type="dxa"/>
          <w:trHeight w:val="300"/>
        </w:trPr>
        <w:tc>
          <w:tcPr>
            <w:tcW w:w="7980" w:type="dxa"/>
            <w:gridSpan w:val="8"/>
            <w:tcBorders>
              <w:top w:val="nil"/>
              <w:left w:val="nil"/>
              <w:bottom w:val="nil"/>
              <w:right w:val="nil"/>
            </w:tcBorders>
            <w:noWrap/>
            <w:vAlign w:val="bottom"/>
            <w:hideMark/>
          </w:tcPr>
          <w:p w14:paraId="45F17C98" w14:textId="77777777" w:rsidR="00E61F45" w:rsidRPr="00E61F45" w:rsidRDefault="00E61F45" w:rsidP="00E61F45">
            <w:pPr>
              <w:suppressAutoHyphens w:val="0"/>
              <w:autoSpaceDN/>
              <w:spacing w:after="0" w:line="240" w:lineRule="auto"/>
              <w:rPr>
                <w:rFonts w:ascii="Aptos" w:eastAsia="Times New Roman" w:hAnsi="Aptos" w:cs="Times New Roman"/>
                <w:i/>
                <w:iCs/>
                <w:color w:val="000000"/>
                <w:sz w:val="20"/>
                <w:szCs w:val="20"/>
                <w:lang w:eastAsia="en-GB"/>
              </w:rPr>
            </w:pPr>
            <w:r w:rsidRPr="00E61F45">
              <w:rPr>
                <w:rFonts w:ascii="Aptos" w:eastAsia="Times New Roman" w:hAnsi="Aptos" w:cs="Times New Roman"/>
                <w:i/>
                <w:iCs/>
                <w:color w:val="000000"/>
                <w:sz w:val="20"/>
                <w:szCs w:val="20"/>
                <w:lang w:eastAsia="en-GB"/>
              </w:rPr>
              <w:t>Percentages and percentage point differences are rounded to the nearest whole percent</w:t>
            </w:r>
          </w:p>
        </w:tc>
      </w:tr>
      <w:tr w:rsidR="00E61F45" w:rsidRPr="00E61F45" w14:paraId="3FC08C40" w14:textId="77777777" w:rsidTr="00523DE0">
        <w:trPr>
          <w:gridAfter w:val="2"/>
          <w:wAfter w:w="1858" w:type="dxa"/>
          <w:trHeight w:val="300"/>
        </w:trPr>
        <w:tc>
          <w:tcPr>
            <w:tcW w:w="7980" w:type="dxa"/>
            <w:gridSpan w:val="8"/>
            <w:tcBorders>
              <w:top w:val="nil"/>
              <w:left w:val="nil"/>
              <w:bottom w:val="nil"/>
              <w:right w:val="nil"/>
            </w:tcBorders>
            <w:noWrap/>
            <w:vAlign w:val="bottom"/>
            <w:hideMark/>
          </w:tcPr>
          <w:p w14:paraId="79BC16B8" w14:textId="77777777" w:rsidR="00E61F45" w:rsidRPr="00E61F45" w:rsidRDefault="00E61F45" w:rsidP="00E61F45">
            <w:pPr>
              <w:suppressAutoHyphens w:val="0"/>
              <w:autoSpaceDN/>
              <w:spacing w:after="0" w:line="240" w:lineRule="auto"/>
              <w:rPr>
                <w:rFonts w:ascii="Aptos" w:eastAsia="Times New Roman" w:hAnsi="Aptos" w:cs="Times New Roman"/>
                <w:i/>
                <w:iCs/>
                <w:color w:val="000000"/>
                <w:sz w:val="20"/>
                <w:szCs w:val="20"/>
                <w:lang w:eastAsia="en-GB"/>
              </w:rPr>
            </w:pPr>
            <w:r w:rsidRPr="00E61F45">
              <w:rPr>
                <w:rFonts w:ascii="Aptos" w:eastAsia="Times New Roman" w:hAnsi="Aptos" w:cs="Times New Roman"/>
                <w:i/>
                <w:iCs/>
                <w:color w:val="000000"/>
                <w:sz w:val="20"/>
                <w:szCs w:val="20"/>
                <w:lang w:eastAsia="en-GB"/>
              </w:rPr>
              <w:t xml:space="preserve">"&lt; 5 staff" denotes where data are suppressed for disclosure control </w:t>
            </w:r>
          </w:p>
        </w:tc>
      </w:tr>
    </w:tbl>
    <w:p w14:paraId="617061D7" w14:textId="77777777" w:rsidR="00E61F45" w:rsidRDefault="00E61F45">
      <w:pPr>
        <w:suppressAutoHyphens w:val="0"/>
        <w:rPr>
          <w:rFonts w:ascii="Aptos" w:eastAsia="Aptos" w:hAnsi="Aptos" w:cs="Aptos"/>
          <w:color w:val="000000" w:themeColor="text1"/>
          <w:sz w:val="22"/>
        </w:rPr>
      </w:pPr>
    </w:p>
    <w:p w14:paraId="058D2D75" w14:textId="77777777" w:rsidR="00E61F45" w:rsidRDefault="00E61F45">
      <w:pPr>
        <w:suppressAutoHyphens w:val="0"/>
        <w:rPr>
          <w:rFonts w:ascii="Aptos" w:eastAsia="Aptos" w:hAnsi="Aptos" w:cs="Aptos"/>
          <w:color w:val="000000" w:themeColor="text1"/>
          <w:sz w:val="22"/>
        </w:rPr>
      </w:pPr>
    </w:p>
    <w:p w14:paraId="3D79B018" w14:textId="77777777" w:rsidR="007D319D" w:rsidRPr="007D319D" w:rsidRDefault="007D319D" w:rsidP="007D319D">
      <w:pPr>
        <w:suppressAutoHyphens w:val="0"/>
        <w:autoSpaceDN/>
        <w:spacing w:after="0" w:line="240" w:lineRule="auto"/>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Table 4b: Percentage and number of marginalised staff in volume measure for Main Panel B and UoAs.</w:t>
      </w:r>
    </w:p>
    <w:tbl>
      <w:tblPr>
        <w:tblW w:w="9790" w:type="dxa"/>
        <w:tblInd w:w="-10" w:type="dxa"/>
        <w:tblLook w:val="04A0" w:firstRow="1" w:lastRow="0" w:firstColumn="1" w:lastColumn="0" w:noHBand="0" w:noVBand="1"/>
      </w:tblPr>
      <w:tblGrid>
        <w:gridCol w:w="10"/>
        <w:gridCol w:w="1332"/>
        <w:gridCol w:w="1200"/>
        <w:gridCol w:w="1248"/>
        <w:gridCol w:w="1200"/>
        <w:gridCol w:w="1200"/>
        <w:gridCol w:w="1200"/>
        <w:gridCol w:w="590"/>
        <w:gridCol w:w="610"/>
        <w:gridCol w:w="1200"/>
      </w:tblGrid>
      <w:tr w:rsidR="007D319D" w:rsidRPr="007D319D" w14:paraId="0BF4C62B" w14:textId="77777777" w:rsidTr="007D319D">
        <w:trPr>
          <w:gridBefore w:val="1"/>
          <w:wBefore w:w="10" w:type="dxa"/>
          <w:trHeight w:val="1430"/>
        </w:trPr>
        <w:tc>
          <w:tcPr>
            <w:tcW w:w="1332" w:type="dxa"/>
            <w:tcBorders>
              <w:top w:val="single" w:sz="8" w:space="0" w:color="auto"/>
              <w:left w:val="single" w:sz="8" w:space="0" w:color="auto"/>
              <w:bottom w:val="single" w:sz="8" w:space="0" w:color="auto"/>
              <w:right w:val="single" w:sz="4" w:space="0" w:color="auto"/>
            </w:tcBorders>
            <w:vAlign w:val="center"/>
            <w:hideMark/>
          </w:tcPr>
          <w:p w14:paraId="4874D9B0" w14:textId="77777777" w:rsidR="007D319D" w:rsidRPr="007D319D" w:rsidRDefault="007D319D" w:rsidP="007D319D">
            <w:pPr>
              <w:suppressAutoHyphens w:val="0"/>
              <w:autoSpaceDN/>
              <w:spacing w:after="0" w:line="240" w:lineRule="auto"/>
              <w:jc w:val="center"/>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Panel B - Physical Sciences, Engineering and Maths</w:t>
            </w:r>
          </w:p>
        </w:tc>
        <w:tc>
          <w:tcPr>
            <w:tcW w:w="1200" w:type="dxa"/>
            <w:tcBorders>
              <w:top w:val="single" w:sz="8" w:space="0" w:color="auto"/>
              <w:left w:val="nil"/>
              <w:bottom w:val="single" w:sz="8" w:space="0" w:color="auto"/>
              <w:right w:val="single" w:sz="4" w:space="0" w:color="auto"/>
            </w:tcBorders>
            <w:vAlign w:val="center"/>
            <w:hideMark/>
          </w:tcPr>
          <w:p w14:paraId="45D01465" w14:textId="77777777" w:rsidR="007D319D" w:rsidRPr="007D319D" w:rsidRDefault="007D319D" w:rsidP="007D319D">
            <w:pPr>
              <w:suppressAutoHyphens w:val="0"/>
              <w:autoSpaceDN/>
              <w:spacing w:after="0" w:line="240" w:lineRule="auto"/>
              <w:jc w:val="center"/>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Female</w:t>
            </w:r>
            <w:r w:rsidRPr="007D319D">
              <w:rPr>
                <w:rFonts w:ascii="Aptos" w:eastAsia="Times New Roman" w:hAnsi="Aptos" w:cs="Times New Roman"/>
                <w:color w:val="000000"/>
                <w:sz w:val="20"/>
                <w:szCs w:val="20"/>
                <w:lang w:eastAsia="en-GB"/>
              </w:rPr>
              <w:t> </w:t>
            </w:r>
          </w:p>
        </w:tc>
        <w:tc>
          <w:tcPr>
            <w:tcW w:w="1248" w:type="dxa"/>
            <w:tcBorders>
              <w:top w:val="single" w:sz="8" w:space="0" w:color="auto"/>
              <w:left w:val="nil"/>
              <w:bottom w:val="single" w:sz="8" w:space="0" w:color="auto"/>
              <w:right w:val="single" w:sz="4" w:space="0" w:color="auto"/>
            </w:tcBorders>
            <w:vAlign w:val="center"/>
            <w:hideMark/>
          </w:tcPr>
          <w:p w14:paraId="5AAB5044" w14:textId="77777777" w:rsidR="007D319D" w:rsidRPr="007D319D" w:rsidRDefault="007D319D" w:rsidP="007D319D">
            <w:pPr>
              <w:suppressAutoHyphens w:val="0"/>
              <w:autoSpaceDN/>
              <w:spacing w:after="0" w:line="240" w:lineRule="auto"/>
              <w:jc w:val="center"/>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Minoritised ethnic</w:t>
            </w:r>
            <w:r w:rsidRPr="007D319D">
              <w:rPr>
                <w:rFonts w:ascii="Aptos" w:eastAsia="Times New Roman" w:hAnsi="Aptos" w:cs="Times New Roman"/>
                <w:color w:val="000000"/>
                <w:sz w:val="20"/>
                <w:szCs w:val="20"/>
                <w:lang w:eastAsia="en-GB"/>
              </w:rPr>
              <w:t> </w:t>
            </w:r>
          </w:p>
        </w:tc>
        <w:tc>
          <w:tcPr>
            <w:tcW w:w="1200" w:type="dxa"/>
            <w:tcBorders>
              <w:top w:val="single" w:sz="8" w:space="0" w:color="auto"/>
              <w:left w:val="nil"/>
              <w:bottom w:val="single" w:sz="8" w:space="0" w:color="auto"/>
              <w:right w:val="single" w:sz="4" w:space="0" w:color="auto"/>
            </w:tcBorders>
            <w:vAlign w:val="center"/>
            <w:hideMark/>
          </w:tcPr>
          <w:p w14:paraId="793317EB" w14:textId="77777777" w:rsidR="007D319D" w:rsidRPr="007D319D" w:rsidRDefault="007D319D" w:rsidP="007D319D">
            <w:pPr>
              <w:suppressAutoHyphens w:val="0"/>
              <w:autoSpaceDN/>
              <w:spacing w:after="0" w:line="240" w:lineRule="auto"/>
              <w:jc w:val="center"/>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Disabled</w:t>
            </w:r>
            <w:r w:rsidRPr="007D319D">
              <w:rPr>
                <w:rFonts w:ascii="Aptos" w:eastAsia="Times New Roman" w:hAnsi="Aptos" w:cs="Times New Roman"/>
                <w:color w:val="000000"/>
                <w:sz w:val="20"/>
                <w:szCs w:val="20"/>
                <w:lang w:eastAsia="en-GB"/>
              </w:rPr>
              <w:t> </w:t>
            </w:r>
          </w:p>
        </w:tc>
        <w:tc>
          <w:tcPr>
            <w:tcW w:w="1200" w:type="dxa"/>
            <w:tcBorders>
              <w:top w:val="single" w:sz="8" w:space="0" w:color="auto"/>
              <w:left w:val="nil"/>
              <w:bottom w:val="single" w:sz="8" w:space="0" w:color="auto"/>
              <w:right w:val="single" w:sz="4" w:space="0" w:color="auto"/>
            </w:tcBorders>
            <w:vAlign w:val="center"/>
            <w:hideMark/>
          </w:tcPr>
          <w:p w14:paraId="38297CB2" w14:textId="77777777" w:rsidR="007D319D" w:rsidRPr="007D319D" w:rsidRDefault="007D319D" w:rsidP="007D319D">
            <w:pPr>
              <w:suppressAutoHyphens w:val="0"/>
              <w:autoSpaceDN/>
              <w:spacing w:after="0" w:line="240" w:lineRule="auto"/>
              <w:jc w:val="center"/>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Age 60+</w:t>
            </w:r>
            <w:r w:rsidRPr="007D319D">
              <w:rPr>
                <w:rFonts w:ascii="Aptos" w:eastAsia="Times New Roman" w:hAnsi="Aptos" w:cs="Times New Roman"/>
                <w:color w:val="000000"/>
                <w:sz w:val="20"/>
                <w:szCs w:val="20"/>
                <w:lang w:eastAsia="en-GB"/>
              </w:rPr>
              <w:t> </w:t>
            </w:r>
          </w:p>
        </w:tc>
        <w:tc>
          <w:tcPr>
            <w:tcW w:w="1200" w:type="dxa"/>
            <w:tcBorders>
              <w:top w:val="single" w:sz="8" w:space="0" w:color="auto"/>
              <w:left w:val="nil"/>
              <w:bottom w:val="single" w:sz="8" w:space="0" w:color="auto"/>
              <w:right w:val="single" w:sz="4" w:space="0" w:color="auto"/>
            </w:tcBorders>
            <w:vAlign w:val="center"/>
            <w:hideMark/>
          </w:tcPr>
          <w:p w14:paraId="2AA188EA" w14:textId="77777777" w:rsidR="007D319D" w:rsidRPr="007D319D" w:rsidRDefault="007D319D" w:rsidP="007D319D">
            <w:pPr>
              <w:suppressAutoHyphens w:val="0"/>
              <w:autoSpaceDN/>
              <w:spacing w:after="0" w:line="240" w:lineRule="auto"/>
              <w:jc w:val="center"/>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Parent or carer</w:t>
            </w:r>
            <w:r w:rsidRPr="007D319D">
              <w:rPr>
                <w:rFonts w:ascii="Aptos" w:eastAsia="Times New Roman" w:hAnsi="Aptos" w:cs="Times New Roman"/>
                <w:color w:val="000000"/>
                <w:sz w:val="20"/>
                <w:szCs w:val="20"/>
                <w:lang w:eastAsia="en-GB"/>
              </w:rPr>
              <w:t> </w:t>
            </w:r>
          </w:p>
        </w:tc>
        <w:tc>
          <w:tcPr>
            <w:tcW w:w="1200" w:type="dxa"/>
            <w:gridSpan w:val="2"/>
            <w:tcBorders>
              <w:top w:val="single" w:sz="8" w:space="0" w:color="auto"/>
              <w:left w:val="nil"/>
              <w:bottom w:val="single" w:sz="8" w:space="0" w:color="auto"/>
              <w:right w:val="single" w:sz="4" w:space="0" w:color="auto"/>
            </w:tcBorders>
            <w:vAlign w:val="center"/>
            <w:hideMark/>
          </w:tcPr>
          <w:p w14:paraId="120E4118" w14:textId="77777777" w:rsidR="007D319D" w:rsidRPr="007D319D" w:rsidRDefault="007D319D" w:rsidP="007D319D">
            <w:pPr>
              <w:suppressAutoHyphens w:val="0"/>
              <w:autoSpaceDN/>
              <w:spacing w:after="0" w:line="240" w:lineRule="auto"/>
              <w:jc w:val="center"/>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Has a religion/ belief</w:t>
            </w:r>
            <w:r w:rsidRPr="007D319D">
              <w:rPr>
                <w:rFonts w:ascii="Aptos" w:eastAsia="Times New Roman" w:hAnsi="Aptos" w:cs="Times New Roman"/>
                <w:color w:val="000000"/>
                <w:sz w:val="20"/>
                <w:szCs w:val="20"/>
                <w:lang w:eastAsia="en-GB"/>
              </w:rPr>
              <w:t> </w:t>
            </w:r>
          </w:p>
        </w:tc>
        <w:tc>
          <w:tcPr>
            <w:tcW w:w="1200" w:type="dxa"/>
            <w:tcBorders>
              <w:top w:val="single" w:sz="8" w:space="0" w:color="auto"/>
              <w:left w:val="nil"/>
              <w:bottom w:val="single" w:sz="8" w:space="0" w:color="auto"/>
              <w:right w:val="single" w:sz="8" w:space="0" w:color="auto"/>
            </w:tcBorders>
            <w:vAlign w:val="center"/>
            <w:hideMark/>
          </w:tcPr>
          <w:p w14:paraId="47E3DF27" w14:textId="77777777" w:rsidR="007D319D" w:rsidRPr="007D319D" w:rsidRDefault="007D319D" w:rsidP="007D319D">
            <w:pPr>
              <w:suppressAutoHyphens w:val="0"/>
              <w:autoSpaceDN/>
              <w:spacing w:after="0" w:line="240" w:lineRule="auto"/>
              <w:jc w:val="center"/>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LGB+</w:t>
            </w:r>
            <w:r w:rsidRPr="007D319D">
              <w:rPr>
                <w:rFonts w:ascii="Aptos" w:eastAsia="Times New Roman" w:hAnsi="Aptos" w:cs="Times New Roman"/>
                <w:color w:val="000000"/>
                <w:sz w:val="20"/>
                <w:szCs w:val="20"/>
                <w:lang w:eastAsia="en-GB"/>
              </w:rPr>
              <w:t> </w:t>
            </w:r>
          </w:p>
        </w:tc>
      </w:tr>
      <w:tr w:rsidR="007D319D" w:rsidRPr="007D319D" w14:paraId="3AD4A34E" w14:textId="77777777" w:rsidTr="007D319D">
        <w:trPr>
          <w:gridBefore w:val="1"/>
          <w:wBefore w:w="10" w:type="dxa"/>
          <w:trHeight w:val="300"/>
        </w:trPr>
        <w:tc>
          <w:tcPr>
            <w:tcW w:w="1332" w:type="dxa"/>
            <w:tcBorders>
              <w:top w:val="nil"/>
              <w:left w:val="single" w:sz="8" w:space="0" w:color="auto"/>
              <w:bottom w:val="single" w:sz="4" w:space="0" w:color="auto"/>
              <w:right w:val="single" w:sz="4" w:space="0" w:color="auto"/>
            </w:tcBorders>
            <w:vAlign w:val="center"/>
            <w:hideMark/>
          </w:tcPr>
          <w:p w14:paraId="486321C8" w14:textId="77777777" w:rsidR="007D319D" w:rsidRPr="007D319D" w:rsidRDefault="007D319D" w:rsidP="007D319D">
            <w:pPr>
              <w:suppressAutoHyphens w:val="0"/>
              <w:autoSpaceDN/>
              <w:spacing w:after="0" w:line="240" w:lineRule="auto"/>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VM total </w:t>
            </w:r>
          </w:p>
        </w:tc>
        <w:tc>
          <w:tcPr>
            <w:tcW w:w="1200" w:type="dxa"/>
            <w:tcBorders>
              <w:top w:val="nil"/>
              <w:left w:val="nil"/>
              <w:bottom w:val="single" w:sz="4" w:space="0" w:color="auto"/>
              <w:right w:val="single" w:sz="4" w:space="0" w:color="auto"/>
            </w:tcBorders>
            <w:noWrap/>
            <w:vAlign w:val="center"/>
            <w:hideMark/>
          </w:tcPr>
          <w:p w14:paraId="1E13DE69" w14:textId="77777777" w:rsidR="007D319D" w:rsidRPr="007D319D" w:rsidRDefault="007D319D" w:rsidP="007D319D">
            <w:pPr>
              <w:suppressAutoHyphens w:val="0"/>
              <w:autoSpaceDN/>
              <w:spacing w:after="0" w:line="240" w:lineRule="auto"/>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38% - 743 </w:t>
            </w:r>
          </w:p>
        </w:tc>
        <w:tc>
          <w:tcPr>
            <w:tcW w:w="1248" w:type="dxa"/>
            <w:tcBorders>
              <w:top w:val="nil"/>
              <w:left w:val="nil"/>
              <w:bottom w:val="single" w:sz="4" w:space="0" w:color="auto"/>
              <w:right w:val="single" w:sz="4" w:space="0" w:color="auto"/>
            </w:tcBorders>
            <w:noWrap/>
            <w:vAlign w:val="center"/>
            <w:hideMark/>
          </w:tcPr>
          <w:p w14:paraId="7B481312" w14:textId="77777777" w:rsidR="007D319D" w:rsidRPr="007D319D" w:rsidRDefault="007D319D" w:rsidP="007D319D">
            <w:pPr>
              <w:suppressAutoHyphens w:val="0"/>
              <w:autoSpaceDN/>
              <w:spacing w:after="0" w:line="240" w:lineRule="auto"/>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18% - 348 </w:t>
            </w:r>
          </w:p>
        </w:tc>
        <w:tc>
          <w:tcPr>
            <w:tcW w:w="1200" w:type="dxa"/>
            <w:tcBorders>
              <w:top w:val="nil"/>
              <w:left w:val="nil"/>
              <w:bottom w:val="single" w:sz="4" w:space="0" w:color="auto"/>
              <w:right w:val="single" w:sz="4" w:space="0" w:color="auto"/>
            </w:tcBorders>
            <w:noWrap/>
            <w:vAlign w:val="center"/>
            <w:hideMark/>
          </w:tcPr>
          <w:p w14:paraId="17108AD5" w14:textId="77777777" w:rsidR="007D319D" w:rsidRPr="007D319D" w:rsidRDefault="007D319D" w:rsidP="007D319D">
            <w:pPr>
              <w:suppressAutoHyphens w:val="0"/>
              <w:autoSpaceDN/>
              <w:spacing w:after="0" w:line="240" w:lineRule="auto"/>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6% - 113 </w:t>
            </w:r>
          </w:p>
        </w:tc>
        <w:tc>
          <w:tcPr>
            <w:tcW w:w="1200" w:type="dxa"/>
            <w:tcBorders>
              <w:top w:val="nil"/>
              <w:left w:val="nil"/>
              <w:bottom w:val="single" w:sz="4" w:space="0" w:color="auto"/>
              <w:right w:val="single" w:sz="4" w:space="0" w:color="auto"/>
            </w:tcBorders>
            <w:noWrap/>
            <w:vAlign w:val="center"/>
            <w:hideMark/>
          </w:tcPr>
          <w:p w14:paraId="70AAD96E" w14:textId="77777777" w:rsidR="007D319D" w:rsidRPr="007D319D" w:rsidRDefault="007D319D" w:rsidP="007D319D">
            <w:pPr>
              <w:suppressAutoHyphens w:val="0"/>
              <w:autoSpaceDN/>
              <w:spacing w:after="0" w:line="240" w:lineRule="auto"/>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17% - 330 </w:t>
            </w:r>
          </w:p>
        </w:tc>
        <w:tc>
          <w:tcPr>
            <w:tcW w:w="1200" w:type="dxa"/>
            <w:tcBorders>
              <w:top w:val="nil"/>
              <w:left w:val="nil"/>
              <w:bottom w:val="single" w:sz="4" w:space="0" w:color="auto"/>
              <w:right w:val="single" w:sz="4" w:space="0" w:color="auto"/>
            </w:tcBorders>
            <w:noWrap/>
            <w:vAlign w:val="center"/>
            <w:hideMark/>
          </w:tcPr>
          <w:p w14:paraId="656438CF" w14:textId="77777777" w:rsidR="007D319D" w:rsidRPr="007D319D" w:rsidRDefault="007D319D" w:rsidP="007D319D">
            <w:pPr>
              <w:suppressAutoHyphens w:val="0"/>
              <w:autoSpaceDN/>
              <w:spacing w:after="0" w:line="240" w:lineRule="auto"/>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37% - 728 </w:t>
            </w:r>
          </w:p>
        </w:tc>
        <w:tc>
          <w:tcPr>
            <w:tcW w:w="1200" w:type="dxa"/>
            <w:gridSpan w:val="2"/>
            <w:tcBorders>
              <w:top w:val="nil"/>
              <w:left w:val="nil"/>
              <w:bottom w:val="single" w:sz="4" w:space="0" w:color="auto"/>
              <w:right w:val="single" w:sz="4" w:space="0" w:color="auto"/>
            </w:tcBorders>
            <w:noWrap/>
            <w:vAlign w:val="center"/>
            <w:hideMark/>
          </w:tcPr>
          <w:p w14:paraId="50E4541C" w14:textId="77777777" w:rsidR="007D319D" w:rsidRPr="007D319D" w:rsidRDefault="007D319D" w:rsidP="007D319D">
            <w:pPr>
              <w:suppressAutoHyphens w:val="0"/>
              <w:autoSpaceDN/>
              <w:spacing w:after="0" w:line="240" w:lineRule="auto"/>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27% - 537 </w:t>
            </w:r>
          </w:p>
        </w:tc>
        <w:tc>
          <w:tcPr>
            <w:tcW w:w="1200" w:type="dxa"/>
            <w:tcBorders>
              <w:top w:val="nil"/>
              <w:left w:val="nil"/>
              <w:bottom w:val="single" w:sz="4" w:space="0" w:color="auto"/>
              <w:right w:val="single" w:sz="8" w:space="0" w:color="auto"/>
            </w:tcBorders>
            <w:noWrap/>
            <w:vAlign w:val="center"/>
            <w:hideMark/>
          </w:tcPr>
          <w:p w14:paraId="627B9A20" w14:textId="77777777" w:rsidR="007D319D" w:rsidRPr="007D319D" w:rsidRDefault="007D319D" w:rsidP="007D319D">
            <w:pPr>
              <w:suppressAutoHyphens w:val="0"/>
              <w:autoSpaceDN/>
              <w:spacing w:after="0" w:line="240" w:lineRule="auto"/>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6% - 116 </w:t>
            </w:r>
          </w:p>
        </w:tc>
      </w:tr>
      <w:tr w:rsidR="007D319D" w:rsidRPr="007D319D" w14:paraId="5DE024E5" w14:textId="77777777" w:rsidTr="007D319D">
        <w:trPr>
          <w:gridBefore w:val="1"/>
          <w:wBefore w:w="10" w:type="dxa"/>
          <w:trHeight w:val="300"/>
        </w:trPr>
        <w:tc>
          <w:tcPr>
            <w:tcW w:w="1332" w:type="dxa"/>
            <w:tcBorders>
              <w:top w:val="nil"/>
              <w:left w:val="single" w:sz="8" w:space="0" w:color="auto"/>
              <w:bottom w:val="single" w:sz="4" w:space="0" w:color="auto"/>
              <w:right w:val="single" w:sz="4" w:space="0" w:color="auto"/>
            </w:tcBorders>
            <w:vAlign w:val="center"/>
            <w:hideMark/>
          </w:tcPr>
          <w:p w14:paraId="0A89AD79" w14:textId="77777777" w:rsidR="007D319D" w:rsidRPr="007D319D" w:rsidRDefault="007D319D" w:rsidP="007D319D">
            <w:pPr>
              <w:suppressAutoHyphens w:val="0"/>
              <w:autoSpaceDN/>
              <w:spacing w:after="0" w:line="240" w:lineRule="auto"/>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Panel B </w:t>
            </w:r>
          </w:p>
        </w:tc>
        <w:tc>
          <w:tcPr>
            <w:tcW w:w="1200" w:type="dxa"/>
            <w:tcBorders>
              <w:top w:val="nil"/>
              <w:left w:val="nil"/>
              <w:bottom w:val="single" w:sz="4" w:space="0" w:color="auto"/>
              <w:right w:val="single" w:sz="4" w:space="0" w:color="auto"/>
            </w:tcBorders>
            <w:noWrap/>
            <w:vAlign w:val="center"/>
            <w:hideMark/>
          </w:tcPr>
          <w:p w14:paraId="5ED0AF08" w14:textId="77777777" w:rsidR="007D319D" w:rsidRPr="007D319D" w:rsidRDefault="007D319D" w:rsidP="007D319D">
            <w:pPr>
              <w:suppressAutoHyphens w:val="0"/>
              <w:autoSpaceDN/>
              <w:spacing w:after="0" w:line="240" w:lineRule="auto"/>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21% - 132 </w:t>
            </w:r>
          </w:p>
        </w:tc>
        <w:tc>
          <w:tcPr>
            <w:tcW w:w="1248" w:type="dxa"/>
            <w:tcBorders>
              <w:top w:val="nil"/>
              <w:left w:val="nil"/>
              <w:bottom w:val="single" w:sz="4" w:space="0" w:color="auto"/>
              <w:right w:val="single" w:sz="4" w:space="0" w:color="auto"/>
            </w:tcBorders>
            <w:noWrap/>
            <w:vAlign w:val="center"/>
            <w:hideMark/>
          </w:tcPr>
          <w:p w14:paraId="06D7A8F7" w14:textId="77777777" w:rsidR="007D319D" w:rsidRPr="007D319D" w:rsidRDefault="007D319D" w:rsidP="007D319D">
            <w:pPr>
              <w:suppressAutoHyphens w:val="0"/>
              <w:autoSpaceDN/>
              <w:spacing w:after="0" w:line="240" w:lineRule="auto"/>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21% - 129 </w:t>
            </w:r>
          </w:p>
        </w:tc>
        <w:tc>
          <w:tcPr>
            <w:tcW w:w="1200" w:type="dxa"/>
            <w:tcBorders>
              <w:top w:val="nil"/>
              <w:left w:val="nil"/>
              <w:bottom w:val="single" w:sz="4" w:space="0" w:color="auto"/>
              <w:right w:val="single" w:sz="4" w:space="0" w:color="auto"/>
            </w:tcBorders>
            <w:noWrap/>
            <w:vAlign w:val="center"/>
            <w:hideMark/>
          </w:tcPr>
          <w:p w14:paraId="1A79C427" w14:textId="77777777" w:rsidR="007D319D" w:rsidRPr="007D319D" w:rsidRDefault="007D319D" w:rsidP="007D319D">
            <w:pPr>
              <w:suppressAutoHyphens w:val="0"/>
              <w:autoSpaceDN/>
              <w:spacing w:after="0" w:line="240" w:lineRule="auto"/>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6% - 35 </w:t>
            </w:r>
          </w:p>
        </w:tc>
        <w:tc>
          <w:tcPr>
            <w:tcW w:w="1200" w:type="dxa"/>
            <w:tcBorders>
              <w:top w:val="nil"/>
              <w:left w:val="nil"/>
              <w:bottom w:val="single" w:sz="4" w:space="0" w:color="auto"/>
              <w:right w:val="single" w:sz="4" w:space="0" w:color="auto"/>
            </w:tcBorders>
            <w:noWrap/>
            <w:vAlign w:val="center"/>
            <w:hideMark/>
          </w:tcPr>
          <w:p w14:paraId="4C66DD64" w14:textId="77777777" w:rsidR="007D319D" w:rsidRPr="007D319D" w:rsidRDefault="007D319D" w:rsidP="007D319D">
            <w:pPr>
              <w:suppressAutoHyphens w:val="0"/>
              <w:autoSpaceDN/>
              <w:spacing w:after="0" w:line="240" w:lineRule="auto"/>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18% - 109 </w:t>
            </w:r>
          </w:p>
        </w:tc>
        <w:tc>
          <w:tcPr>
            <w:tcW w:w="1200" w:type="dxa"/>
            <w:tcBorders>
              <w:top w:val="nil"/>
              <w:left w:val="nil"/>
              <w:bottom w:val="single" w:sz="4" w:space="0" w:color="auto"/>
              <w:right w:val="single" w:sz="4" w:space="0" w:color="auto"/>
            </w:tcBorders>
            <w:noWrap/>
            <w:vAlign w:val="center"/>
            <w:hideMark/>
          </w:tcPr>
          <w:p w14:paraId="21481B46" w14:textId="77777777" w:rsidR="007D319D" w:rsidRPr="007D319D" w:rsidRDefault="007D319D" w:rsidP="007D319D">
            <w:pPr>
              <w:suppressAutoHyphens w:val="0"/>
              <w:autoSpaceDN/>
              <w:spacing w:after="0" w:line="240" w:lineRule="auto"/>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37% - 230 </w:t>
            </w:r>
          </w:p>
        </w:tc>
        <w:tc>
          <w:tcPr>
            <w:tcW w:w="1200" w:type="dxa"/>
            <w:gridSpan w:val="2"/>
            <w:tcBorders>
              <w:top w:val="nil"/>
              <w:left w:val="nil"/>
              <w:bottom w:val="single" w:sz="4" w:space="0" w:color="auto"/>
              <w:right w:val="single" w:sz="4" w:space="0" w:color="auto"/>
            </w:tcBorders>
            <w:noWrap/>
            <w:vAlign w:val="center"/>
            <w:hideMark/>
          </w:tcPr>
          <w:p w14:paraId="664B0D04" w14:textId="77777777" w:rsidR="007D319D" w:rsidRPr="007D319D" w:rsidRDefault="007D319D" w:rsidP="007D319D">
            <w:pPr>
              <w:suppressAutoHyphens w:val="0"/>
              <w:autoSpaceDN/>
              <w:spacing w:after="0" w:line="240" w:lineRule="auto"/>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25% - 156 </w:t>
            </w:r>
          </w:p>
        </w:tc>
        <w:tc>
          <w:tcPr>
            <w:tcW w:w="1200" w:type="dxa"/>
            <w:tcBorders>
              <w:top w:val="nil"/>
              <w:left w:val="nil"/>
              <w:bottom w:val="single" w:sz="4" w:space="0" w:color="auto"/>
              <w:right w:val="single" w:sz="8" w:space="0" w:color="auto"/>
            </w:tcBorders>
            <w:noWrap/>
            <w:vAlign w:val="center"/>
            <w:hideMark/>
          </w:tcPr>
          <w:p w14:paraId="683F4252" w14:textId="77777777" w:rsidR="007D319D" w:rsidRPr="007D319D" w:rsidRDefault="007D319D" w:rsidP="007D319D">
            <w:pPr>
              <w:suppressAutoHyphens w:val="0"/>
              <w:autoSpaceDN/>
              <w:spacing w:after="0" w:line="240" w:lineRule="auto"/>
              <w:rPr>
                <w:rFonts w:ascii="Aptos" w:eastAsia="Times New Roman" w:hAnsi="Aptos" w:cs="Times New Roman"/>
                <w:b/>
                <w:bCs/>
                <w:color w:val="000000"/>
                <w:sz w:val="20"/>
                <w:szCs w:val="20"/>
                <w:lang w:eastAsia="en-GB"/>
              </w:rPr>
            </w:pPr>
            <w:r w:rsidRPr="007D319D">
              <w:rPr>
                <w:rFonts w:ascii="Aptos" w:eastAsia="Times New Roman" w:hAnsi="Aptos" w:cs="Times New Roman"/>
                <w:b/>
                <w:bCs/>
                <w:color w:val="000000"/>
                <w:sz w:val="20"/>
                <w:szCs w:val="20"/>
                <w:lang w:eastAsia="en-GB"/>
              </w:rPr>
              <w:t>3% - 18 </w:t>
            </w:r>
          </w:p>
        </w:tc>
      </w:tr>
      <w:tr w:rsidR="007D319D" w:rsidRPr="007D319D" w14:paraId="07830D74" w14:textId="77777777" w:rsidTr="007D319D">
        <w:trPr>
          <w:gridBefore w:val="1"/>
          <w:wBefore w:w="10" w:type="dxa"/>
          <w:trHeight w:val="300"/>
        </w:trPr>
        <w:tc>
          <w:tcPr>
            <w:tcW w:w="1332" w:type="dxa"/>
            <w:tcBorders>
              <w:top w:val="nil"/>
              <w:left w:val="single" w:sz="8" w:space="0" w:color="auto"/>
              <w:bottom w:val="single" w:sz="4" w:space="0" w:color="auto"/>
              <w:right w:val="single" w:sz="4" w:space="0" w:color="auto"/>
            </w:tcBorders>
            <w:vAlign w:val="center"/>
            <w:hideMark/>
          </w:tcPr>
          <w:p w14:paraId="7AF44E9D" w14:textId="77777777" w:rsidR="007D319D" w:rsidRPr="007D319D" w:rsidRDefault="007D319D" w:rsidP="007D319D">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UoA 7 </w:t>
            </w:r>
          </w:p>
        </w:tc>
        <w:tc>
          <w:tcPr>
            <w:tcW w:w="1200" w:type="dxa"/>
            <w:tcBorders>
              <w:top w:val="nil"/>
              <w:left w:val="nil"/>
              <w:bottom w:val="single" w:sz="4" w:space="0" w:color="auto"/>
              <w:right w:val="single" w:sz="4" w:space="0" w:color="auto"/>
            </w:tcBorders>
            <w:noWrap/>
            <w:vAlign w:val="center"/>
            <w:hideMark/>
          </w:tcPr>
          <w:p w14:paraId="0978CCAF"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31% - 46 </w:t>
            </w:r>
          </w:p>
        </w:tc>
        <w:tc>
          <w:tcPr>
            <w:tcW w:w="1248" w:type="dxa"/>
            <w:tcBorders>
              <w:top w:val="nil"/>
              <w:left w:val="nil"/>
              <w:bottom w:val="single" w:sz="4" w:space="0" w:color="auto"/>
              <w:right w:val="single" w:sz="4" w:space="0" w:color="auto"/>
            </w:tcBorders>
            <w:noWrap/>
            <w:vAlign w:val="center"/>
            <w:hideMark/>
          </w:tcPr>
          <w:p w14:paraId="7A50FB8F"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7% - 11 </w:t>
            </w:r>
          </w:p>
        </w:tc>
        <w:tc>
          <w:tcPr>
            <w:tcW w:w="1200" w:type="dxa"/>
            <w:tcBorders>
              <w:top w:val="nil"/>
              <w:left w:val="nil"/>
              <w:bottom w:val="single" w:sz="4" w:space="0" w:color="auto"/>
              <w:right w:val="single" w:sz="4" w:space="0" w:color="auto"/>
            </w:tcBorders>
            <w:noWrap/>
            <w:vAlign w:val="center"/>
            <w:hideMark/>
          </w:tcPr>
          <w:p w14:paraId="0FCFA0AD"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8% - 12 </w:t>
            </w:r>
          </w:p>
        </w:tc>
        <w:tc>
          <w:tcPr>
            <w:tcW w:w="1200" w:type="dxa"/>
            <w:tcBorders>
              <w:top w:val="nil"/>
              <w:left w:val="nil"/>
              <w:bottom w:val="single" w:sz="4" w:space="0" w:color="auto"/>
              <w:right w:val="single" w:sz="4" w:space="0" w:color="auto"/>
            </w:tcBorders>
            <w:noWrap/>
            <w:vAlign w:val="center"/>
            <w:hideMark/>
          </w:tcPr>
          <w:p w14:paraId="2B53CCEA"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11% - 16 </w:t>
            </w:r>
          </w:p>
        </w:tc>
        <w:tc>
          <w:tcPr>
            <w:tcW w:w="1200" w:type="dxa"/>
            <w:tcBorders>
              <w:top w:val="nil"/>
              <w:left w:val="nil"/>
              <w:bottom w:val="single" w:sz="4" w:space="0" w:color="auto"/>
              <w:right w:val="single" w:sz="4" w:space="0" w:color="auto"/>
            </w:tcBorders>
            <w:noWrap/>
            <w:vAlign w:val="center"/>
            <w:hideMark/>
          </w:tcPr>
          <w:p w14:paraId="48E8EC19"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44% - 66 </w:t>
            </w:r>
          </w:p>
        </w:tc>
        <w:tc>
          <w:tcPr>
            <w:tcW w:w="1200" w:type="dxa"/>
            <w:gridSpan w:val="2"/>
            <w:tcBorders>
              <w:top w:val="nil"/>
              <w:left w:val="nil"/>
              <w:bottom w:val="single" w:sz="4" w:space="0" w:color="auto"/>
              <w:right w:val="single" w:sz="4" w:space="0" w:color="auto"/>
            </w:tcBorders>
            <w:noWrap/>
            <w:vAlign w:val="center"/>
            <w:hideMark/>
          </w:tcPr>
          <w:p w14:paraId="2AB652AD"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25% - 38 </w:t>
            </w:r>
          </w:p>
        </w:tc>
        <w:tc>
          <w:tcPr>
            <w:tcW w:w="1200" w:type="dxa"/>
            <w:tcBorders>
              <w:top w:val="nil"/>
              <w:left w:val="nil"/>
              <w:bottom w:val="single" w:sz="4" w:space="0" w:color="auto"/>
              <w:right w:val="single" w:sz="8" w:space="0" w:color="auto"/>
            </w:tcBorders>
            <w:noWrap/>
            <w:vAlign w:val="center"/>
            <w:hideMark/>
          </w:tcPr>
          <w:p w14:paraId="2F8E774A"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4% - 6 </w:t>
            </w:r>
          </w:p>
        </w:tc>
      </w:tr>
      <w:tr w:rsidR="007D319D" w:rsidRPr="007D319D" w14:paraId="0795AD51" w14:textId="77777777" w:rsidTr="007D319D">
        <w:trPr>
          <w:gridBefore w:val="1"/>
          <w:wBefore w:w="10" w:type="dxa"/>
          <w:trHeight w:val="300"/>
        </w:trPr>
        <w:tc>
          <w:tcPr>
            <w:tcW w:w="1332" w:type="dxa"/>
            <w:tcBorders>
              <w:top w:val="nil"/>
              <w:left w:val="single" w:sz="8" w:space="0" w:color="auto"/>
              <w:bottom w:val="single" w:sz="4" w:space="0" w:color="auto"/>
              <w:right w:val="single" w:sz="4" w:space="0" w:color="auto"/>
            </w:tcBorders>
            <w:vAlign w:val="center"/>
            <w:hideMark/>
          </w:tcPr>
          <w:p w14:paraId="49A7DE20" w14:textId="77777777" w:rsidR="007D319D" w:rsidRPr="007D319D" w:rsidRDefault="007D319D" w:rsidP="007D319D">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UoA 8 </w:t>
            </w:r>
          </w:p>
        </w:tc>
        <w:tc>
          <w:tcPr>
            <w:tcW w:w="1200" w:type="dxa"/>
            <w:tcBorders>
              <w:top w:val="nil"/>
              <w:left w:val="nil"/>
              <w:bottom w:val="single" w:sz="4" w:space="0" w:color="auto"/>
              <w:right w:val="single" w:sz="4" w:space="0" w:color="auto"/>
            </w:tcBorders>
            <w:noWrap/>
            <w:vAlign w:val="center"/>
            <w:hideMark/>
          </w:tcPr>
          <w:p w14:paraId="48015A4D"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25% - 11 </w:t>
            </w:r>
          </w:p>
        </w:tc>
        <w:tc>
          <w:tcPr>
            <w:tcW w:w="1248" w:type="dxa"/>
            <w:tcBorders>
              <w:top w:val="nil"/>
              <w:left w:val="nil"/>
              <w:bottom w:val="single" w:sz="4" w:space="0" w:color="auto"/>
              <w:right w:val="single" w:sz="4" w:space="0" w:color="auto"/>
            </w:tcBorders>
            <w:noWrap/>
            <w:vAlign w:val="center"/>
            <w:hideMark/>
          </w:tcPr>
          <w:p w14:paraId="76F20C4B"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3ECE8EA9"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1543B526"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23% - 10 </w:t>
            </w:r>
          </w:p>
        </w:tc>
        <w:tc>
          <w:tcPr>
            <w:tcW w:w="1200" w:type="dxa"/>
            <w:tcBorders>
              <w:top w:val="nil"/>
              <w:left w:val="nil"/>
              <w:bottom w:val="single" w:sz="4" w:space="0" w:color="auto"/>
              <w:right w:val="single" w:sz="4" w:space="0" w:color="auto"/>
            </w:tcBorders>
            <w:noWrap/>
            <w:vAlign w:val="center"/>
            <w:hideMark/>
          </w:tcPr>
          <w:p w14:paraId="61893EC8"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39% - 17 </w:t>
            </w:r>
          </w:p>
        </w:tc>
        <w:tc>
          <w:tcPr>
            <w:tcW w:w="1200" w:type="dxa"/>
            <w:gridSpan w:val="2"/>
            <w:tcBorders>
              <w:top w:val="nil"/>
              <w:left w:val="nil"/>
              <w:bottom w:val="single" w:sz="4" w:space="0" w:color="auto"/>
              <w:right w:val="single" w:sz="4" w:space="0" w:color="auto"/>
            </w:tcBorders>
            <w:noWrap/>
            <w:vAlign w:val="center"/>
            <w:hideMark/>
          </w:tcPr>
          <w:p w14:paraId="693A5F89"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8" w:space="0" w:color="auto"/>
            </w:tcBorders>
            <w:noWrap/>
            <w:vAlign w:val="center"/>
            <w:hideMark/>
          </w:tcPr>
          <w:p w14:paraId="7F7005A6"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&lt;5 staff</w:t>
            </w:r>
          </w:p>
        </w:tc>
      </w:tr>
      <w:tr w:rsidR="007D319D" w:rsidRPr="007D319D" w14:paraId="37F95C54" w14:textId="77777777" w:rsidTr="007D319D">
        <w:trPr>
          <w:gridBefore w:val="1"/>
          <w:wBefore w:w="10" w:type="dxa"/>
          <w:trHeight w:val="300"/>
        </w:trPr>
        <w:tc>
          <w:tcPr>
            <w:tcW w:w="1332" w:type="dxa"/>
            <w:tcBorders>
              <w:top w:val="nil"/>
              <w:left w:val="single" w:sz="8" w:space="0" w:color="auto"/>
              <w:bottom w:val="single" w:sz="4" w:space="0" w:color="auto"/>
              <w:right w:val="single" w:sz="4" w:space="0" w:color="auto"/>
            </w:tcBorders>
            <w:vAlign w:val="center"/>
            <w:hideMark/>
          </w:tcPr>
          <w:p w14:paraId="1426A138" w14:textId="77777777" w:rsidR="007D319D" w:rsidRPr="007D319D" w:rsidRDefault="007D319D" w:rsidP="007D319D">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UoA 9 </w:t>
            </w:r>
          </w:p>
        </w:tc>
        <w:tc>
          <w:tcPr>
            <w:tcW w:w="1200" w:type="dxa"/>
            <w:tcBorders>
              <w:top w:val="nil"/>
              <w:left w:val="nil"/>
              <w:bottom w:val="single" w:sz="4" w:space="0" w:color="auto"/>
              <w:right w:val="single" w:sz="4" w:space="0" w:color="auto"/>
            </w:tcBorders>
            <w:noWrap/>
            <w:vAlign w:val="center"/>
            <w:hideMark/>
          </w:tcPr>
          <w:p w14:paraId="29039BF0"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20% - 8 </w:t>
            </w:r>
          </w:p>
        </w:tc>
        <w:tc>
          <w:tcPr>
            <w:tcW w:w="1248" w:type="dxa"/>
            <w:tcBorders>
              <w:top w:val="nil"/>
              <w:left w:val="nil"/>
              <w:bottom w:val="single" w:sz="4" w:space="0" w:color="auto"/>
              <w:right w:val="single" w:sz="4" w:space="0" w:color="auto"/>
            </w:tcBorders>
            <w:noWrap/>
            <w:vAlign w:val="center"/>
            <w:hideMark/>
          </w:tcPr>
          <w:p w14:paraId="0A8221AE"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3D52BB5F"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29EAF6F7"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15% - 6 </w:t>
            </w:r>
          </w:p>
        </w:tc>
        <w:tc>
          <w:tcPr>
            <w:tcW w:w="1200" w:type="dxa"/>
            <w:tcBorders>
              <w:top w:val="nil"/>
              <w:left w:val="nil"/>
              <w:bottom w:val="single" w:sz="4" w:space="0" w:color="auto"/>
              <w:right w:val="single" w:sz="4" w:space="0" w:color="auto"/>
            </w:tcBorders>
            <w:noWrap/>
            <w:vAlign w:val="center"/>
            <w:hideMark/>
          </w:tcPr>
          <w:p w14:paraId="36113833"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48% - 19 </w:t>
            </w:r>
          </w:p>
        </w:tc>
        <w:tc>
          <w:tcPr>
            <w:tcW w:w="1200" w:type="dxa"/>
            <w:gridSpan w:val="2"/>
            <w:tcBorders>
              <w:top w:val="nil"/>
              <w:left w:val="nil"/>
              <w:bottom w:val="single" w:sz="4" w:space="0" w:color="auto"/>
              <w:right w:val="single" w:sz="4" w:space="0" w:color="auto"/>
            </w:tcBorders>
            <w:noWrap/>
            <w:vAlign w:val="center"/>
            <w:hideMark/>
          </w:tcPr>
          <w:p w14:paraId="4DA5C788"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8" w:space="0" w:color="auto"/>
            </w:tcBorders>
            <w:noWrap/>
            <w:vAlign w:val="center"/>
            <w:hideMark/>
          </w:tcPr>
          <w:p w14:paraId="6BE47F6D"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&lt;5 staff</w:t>
            </w:r>
          </w:p>
        </w:tc>
      </w:tr>
      <w:tr w:rsidR="007D319D" w:rsidRPr="007D319D" w14:paraId="6679EA39" w14:textId="77777777" w:rsidTr="007D319D">
        <w:trPr>
          <w:gridBefore w:val="1"/>
          <w:wBefore w:w="10" w:type="dxa"/>
          <w:trHeight w:val="300"/>
        </w:trPr>
        <w:tc>
          <w:tcPr>
            <w:tcW w:w="1332" w:type="dxa"/>
            <w:tcBorders>
              <w:top w:val="nil"/>
              <w:left w:val="single" w:sz="8" w:space="0" w:color="auto"/>
              <w:bottom w:val="single" w:sz="4" w:space="0" w:color="auto"/>
              <w:right w:val="single" w:sz="4" w:space="0" w:color="auto"/>
            </w:tcBorders>
            <w:vAlign w:val="center"/>
            <w:hideMark/>
          </w:tcPr>
          <w:p w14:paraId="7457D35C" w14:textId="77777777" w:rsidR="007D319D" w:rsidRPr="007D319D" w:rsidRDefault="007D319D" w:rsidP="007D319D">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UoA 10 </w:t>
            </w:r>
          </w:p>
        </w:tc>
        <w:tc>
          <w:tcPr>
            <w:tcW w:w="1200" w:type="dxa"/>
            <w:tcBorders>
              <w:top w:val="nil"/>
              <w:left w:val="nil"/>
              <w:bottom w:val="single" w:sz="4" w:space="0" w:color="auto"/>
              <w:right w:val="single" w:sz="4" w:space="0" w:color="auto"/>
            </w:tcBorders>
            <w:noWrap/>
            <w:vAlign w:val="center"/>
            <w:hideMark/>
          </w:tcPr>
          <w:p w14:paraId="6854703F"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15% - 12 </w:t>
            </w:r>
          </w:p>
        </w:tc>
        <w:tc>
          <w:tcPr>
            <w:tcW w:w="1248" w:type="dxa"/>
            <w:tcBorders>
              <w:top w:val="nil"/>
              <w:left w:val="nil"/>
              <w:bottom w:val="single" w:sz="4" w:space="0" w:color="auto"/>
              <w:right w:val="single" w:sz="4" w:space="0" w:color="auto"/>
            </w:tcBorders>
            <w:noWrap/>
            <w:vAlign w:val="center"/>
            <w:hideMark/>
          </w:tcPr>
          <w:p w14:paraId="0A631C99"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10% - 8 </w:t>
            </w:r>
          </w:p>
        </w:tc>
        <w:tc>
          <w:tcPr>
            <w:tcW w:w="1200" w:type="dxa"/>
            <w:tcBorders>
              <w:top w:val="nil"/>
              <w:left w:val="nil"/>
              <w:bottom w:val="single" w:sz="4" w:space="0" w:color="auto"/>
              <w:right w:val="single" w:sz="4" w:space="0" w:color="auto"/>
            </w:tcBorders>
            <w:noWrap/>
            <w:vAlign w:val="center"/>
            <w:hideMark/>
          </w:tcPr>
          <w:p w14:paraId="174CC8CA"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77BFB17D"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21% - 16 </w:t>
            </w:r>
          </w:p>
        </w:tc>
        <w:tc>
          <w:tcPr>
            <w:tcW w:w="1200" w:type="dxa"/>
            <w:tcBorders>
              <w:top w:val="nil"/>
              <w:left w:val="nil"/>
              <w:bottom w:val="single" w:sz="4" w:space="0" w:color="auto"/>
              <w:right w:val="single" w:sz="4" w:space="0" w:color="auto"/>
            </w:tcBorders>
            <w:noWrap/>
            <w:vAlign w:val="center"/>
            <w:hideMark/>
          </w:tcPr>
          <w:p w14:paraId="10090CE3"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28% - 22 </w:t>
            </w:r>
          </w:p>
        </w:tc>
        <w:tc>
          <w:tcPr>
            <w:tcW w:w="1200" w:type="dxa"/>
            <w:gridSpan w:val="2"/>
            <w:tcBorders>
              <w:top w:val="nil"/>
              <w:left w:val="nil"/>
              <w:bottom w:val="single" w:sz="4" w:space="0" w:color="auto"/>
              <w:right w:val="single" w:sz="4" w:space="0" w:color="auto"/>
            </w:tcBorders>
            <w:noWrap/>
            <w:vAlign w:val="center"/>
            <w:hideMark/>
          </w:tcPr>
          <w:p w14:paraId="46401956"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22% - 17 </w:t>
            </w:r>
          </w:p>
        </w:tc>
        <w:tc>
          <w:tcPr>
            <w:tcW w:w="1200" w:type="dxa"/>
            <w:tcBorders>
              <w:top w:val="nil"/>
              <w:left w:val="nil"/>
              <w:bottom w:val="single" w:sz="4" w:space="0" w:color="auto"/>
              <w:right w:val="single" w:sz="8" w:space="0" w:color="auto"/>
            </w:tcBorders>
            <w:noWrap/>
            <w:vAlign w:val="center"/>
            <w:hideMark/>
          </w:tcPr>
          <w:p w14:paraId="2418CCEA"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&lt;5 staff</w:t>
            </w:r>
          </w:p>
        </w:tc>
      </w:tr>
      <w:tr w:rsidR="007D319D" w:rsidRPr="007D319D" w14:paraId="63F1272E" w14:textId="77777777" w:rsidTr="007D319D">
        <w:trPr>
          <w:gridBefore w:val="1"/>
          <w:wBefore w:w="10" w:type="dxa"/>
          <w:trHeight w:val="300"/>
        </w:trPr>
        <w:tc>
          <w:tcPr>
            <w:tcW w:w="1332" w:type="dxa"/>
            <w:tcBorders>
              <w:top w:val="nil"/>
              <w:left w:val="single" w:sz="8" w:space="0" w:color="auto"/>
              <w:bottom w:val="single" w:sz="4" w:space="0" w:color="auto"/>
              <w:right w:val="single" w:sz="4" w:space="0" w:color="auto"/>
            </w:tcBorders>
            <w:vAlign w:val="center"/>
            <w:hideMark/>
          </w:tcPr>
          <w:p w14:paraId="6E1B75E7" w14:textId="77777777" w:rsidR="007D319D" w:rsidRPr="007D319D" w:rsidRDefault="007D319D" w:rsidP="007D319D">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UoA 11 </w:t>
            </w:r>
          </w:p>
        </w:tc>
        <w:tc>
          <w:tcPr>
            <w:tcW w:w="1200" w:type="dxa"/>
            <w:tcBorders>
              <w:top w:val="nil"/>
              <w:left w:val="nil"/>
              <w:bottom w:val="single" w:sz="4" w:space="0" w:color="auto"/>
              <w:right w:val="single" w:sz="4" w:space="0" w:color="auto"/>
            </w:tcBorders>
            <w:noWrap/>
            <w:vAlign w:val="center"/>
            <w:hideMark/>
          </w:tcPr>
          <w:p w14:paraId="2E872005"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12% - 7 </w:t>
            </w:r>
          </w:p>
        </w:tc>
        <w:tc>
          <w:tcPr>
            <w:tcW w:w="1248" w:type="dxa"/>
            <w:tcBorders>
              <w:top w:val="nil"/>
              <w:left w:val="nil"/>
              <w:bottom w:val="single" w:sz="4" w:space="0" w:color="auto"/>
              <w:right w:val="single" w:sz="4" w:space="0" w:color="auto"/>
            </w:tcBorders>
            <w:noWrap/>
            <w:vAlign w:val="center"/>
            <w:hideMark/>
          </w:tcPr>
          <w:p w14:paraId="10E43876"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39% - 22 </w:t>
            </w:r>
          </w:p>
        </w:tc>
        <w:tc>
          <w:tcPr>
            <w:tcW w:w="1200" w:type="dxa"/>
            <w:tcBorders>
              <w:top w:val="nil"/>
              <w:left w:val="nil"/>
              <w:bottom w:val="single" w:sz="4" w:space="0" w:color="auto"/>
              <w:right w:val="single" w:sz="4" w:space="0" w:color="auto"/>
            </w:tcBorders>
            <w:noWrap/>
            <w:vAlign w:val="center"/>
            <w:hideMark/>
          </w:tcPr>
          <w:p w14:paraId="1E56B5C6"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7F883B87"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23% - 13 </w:t>
            </w:r>
          </w:p>
        </w:tc>
        <w:tc>
          <w:tcPr>
            <w:tcW w:w="1200" w:type="dxa"/>
            <w:tcBorders>
              <w:top w:val="nil"/>
              <w:left w:val="nil"/>
              <w:bottom w:val="single" w:sz="4" w:space="0" w:color="auto"/>
              <w:right w:val="single" w:sz="4" w:space="0" w:color="auto"/>
            </w:tcBorders>
            <w:noWrap/>
            <w:vAlign w:val="center"/>
            <w:hideMark/>
          </w:tcPr>
          <w:p w14:paraId="286098A4"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26% - 15 </w:t>
            </w:r>
          </w:p>
        </w:tc>
        <w:tc>
          <w:tcPr>
            <w:tcW w:w="1200" w:type="dxa"/>
            <w:gridSpan w:val="2"/>
            <w:tcBorders>
              <w:top w:val="nil"/>
              <w:left w:val="nil"/>
              <w:bottom w:val="single" w:sz="4" w:space="0" w:color="auto"/>
              <w:right w:val="single" w:sz="4" w:space="0" w:color="auto"/>
            </w:tcBorders>
            <w:noWrap/>
            <w:vAlign w:val="center"/>
            <w:hideMark/>
          </w:tcPr>
          <w:p w14:paraId="1CCC82F4"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19% - 11 </w:t>
            </w:r>
          </w:p>
        </w:tc>
        <w:tc>
          <w:tcPr>
            <w:tcW w:w="1200" w:type="dxa"/>
            <w:tcBorders>
              <w:top w:val="nil"/>
              <w:left w:val="nil"/>
              <w:bottom w:val="single" w:sz="4" w:space="0" w:color="auto"/>
              <w:right w:val="single" w:sz="8" w:space="0" w:color="auto"/>
            </w:tcBorders>
            <w:noWrap/>
            <w:vAlign w:val="center"/>
            <w:hideMark/>
          </w:tcPr>
          <w:p w14:paraId="6CC88708"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&lt;5 staff</w:t>
            </w:r>
          </w:p>
        </w:tc>
      </w:tr>
      <w:tr w:rsidR="007D319D" w:rsidRPr="007D319D" w14:paraId="38070794" w14:textId="77777777" w:rsidTr="007D319D">
        <w:trPr>
          <w:gridBefore w:val="1"/>
          <w:wBefore w:w="10" w:type="dxa"/>
          <w:trHeight w:val="300"/>
        </w:trPr>
        <w:tc>
          <w:tcPr>
            <w:tcW w:w="1332" w:type="dxa"/>
            <w:tcBorders>
              <w:top w:val="nil"/>
              <w:left w:val="single" w:sz="8" w:space="0" w:color="auto"/>
              <w:bottom w:val="single" w:sz="8" w:space="0" w:color="auto"/>
              <w:right w:val="single" w:sz="4" w:space="0" w:color="auto"/>
            </w:tcBorders>
            <w:vAlign w:val="center"/>
            <w:hideMark/>
          </w:tcPr>
          <w:p w14:paraId="3578F17E" w14:textId="77777777" w:rsidR="007D319D" w:rsidRPr="007D319D" w:rsidRDefault="007D319D" w:rsidP="007D319D">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UoA 12 </w:t>
            </w:r>
          </w:p>
        </w:tc>
        <w:tc>
          <w:tcPr>
            <w:tcW w:w="1200" w:type="dxa"/>
            <w:tcBorders>
              <w:top w:val="nil"/>
              <w:left w:val="nil"/>
              <w:bottom w:val="single" w:sz="8" w:space="0" w:color="auto"/>
              <w:right w:val="single" w:sz="4" w:space="0" w:color="auto"/>
            </w:tcBorders>
            <w:noWrap/>
            <w:vAlign w:val="center"/>
            <w:hideMark/>
          </w:tcPr>
          <w:p w14:paraId="7BD54A2F"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20% - 48 </w:t>
            </w:r>
          </w:p>
        </w:tc>
        <w:tc>
          <w:tcPr>
            <w:tcW w:w="1248" w:type="dxa"/>
            <w:tcBorders>
              <w:top w:val="nil"/>
              <w:left w:val="nil"/>
              <w:bottom w:val="single" w:sz="8" w:space="0" w:color="auto"/>
              <w:right w:val="single" w:sz="4" w:space="0" w:color="auto"/>
            </w:tcBorders>
            <w:noWrap/>
            <w:vAlign w:val="center"/>
            <w:hideMark/>
          </w:tcPr>
          <w:p w14:paraId="408BDDFE"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34% - 83 </w:t>
            </w:r>
          </w:p>
        </w:tc>
        <w:tc>
          <w:tcPr>
            <w:tcW w:w="1200" w:type="dxa"/>
            <w:tcBorders>
              <w:top w:val="nil"/>
              <w:left w:val="nil"/>
              <w:bottom w:val="single" w:sz="8" w:space="0" w:color="auto"/>
              <w:right w:val="single" w:sz="4" w:space="0" w:color="auto"/>
            </w:tcBorders>
            <w:noWrap/>
            <w:vAlign w:val="center"/>
            <w:hideMark/>
          </w:tcPr>
          <w:p w14:paraId="50D028EC"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5% - 13 </w:t>
            </w:r>
          </w:p>
        </w:tc>
        <w:tc>
          <w:tcPr>
            <w:tcW w:w="1200" w:type="dxa"/>
            <w:tcBorders>
              <w:top w:val="nil"/>
              <w:left w:val="nil"/>
              <w:bottom w:val="single" w:sz="8" w:space="0" w:color="auto"/>
              <w:right w:val="single" w:sz="4" w:space="0" w:color="auto"/>
            </w:tcBorders>
            <w:noWrap/>
            <w:vAlign w:val="center"/>
            <w:hideMark/>
          </w:tcPr>
          <w:p w14:paraId="5CBEC2CB"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20% - 48 </w:t>
            </w:r>
          </w:p>
        </w:tc>
        <w:tc>
          <w:tcPr>
            <w:tcW w:w="1200" w:type="dxa"/>
            <w:tcBorders>
              <w:top w:val="nil"/>
              <w:left w:val="nil"/>
              <w:bottom w:val="single" w:sz="8" w:space="0" w:color="auto"/>
              <w:right w:val="single" w:sz="4" w:space="0" w:color="auto"/>
            </w:tcBorders>
            <w:noWrap/>
            <w:vAlign w:val="center"/>
            <w:hideMark/>
          </w:tcPr>
          <w:p w14:paraId="1D43D684"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37% - 91 </w:t>
            </w:r>
          </w:p>
        </w:tc>
        <w:tc>
          <w:tcPr>
            <w:tcW w:w="1200" w:type="dxa"/>
            <w:gridSpan w:val="2"/>
            <w:tcBorders>
              <w:top w:val="nil"/>
              <w:left w:val="nil"/>
              <w:bottom w:val="single" w:sz="8" w:space="0" w:color="auto"/>
              <w:right w:val="single" w:sz="4" w:space="0" w:color="auto"/>
            </w:tcBorders>
            <w:noWrap/>
            <w:vAlign w:val="center"/>
            <w:hideMark/>
          </w:tcPr>
          <w:p w14:paraId="4E894797"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31% - 77 </w:t>
            </w:r>
          </w:p>
        </w:tc>
        <w:tc>
          <w:tcPr>
            <w:tcW w:w="1200" w:type="dxa"/>
            <w:tcBorders>
              <w:top w:val="nil"/>
              <w:left w:val="nil"/>
              <w:bottom w:val="single" w:sz="8" w:space="0" w:color="auto"/>
              <w:right w:val="single" w:sz="8" w:space="0" w:color="auto"/>
            </w:tcBorders>
            <w:noWrap/>
            <w:vAlign w:val="center"/>
            <w:hideMark/>
          </w:tcPr>
          <w:p w14:paraId="038C4A32" w14:textId="77777777" w:rsidR="007D319D" w:rsidRPr="007D319D" w:rsidRDefault="007D319D" w:rsidP="007D319D">
            <w:pPr>
              <w:suppressAutoHyphens w:val="0"/>
              <w:autoSpaceDN/>
              <w:spacing w:after="0" w:line="240" w:lineRule="auto"/>
              <w:rPr>
                <w:rFonts w:ascii="Aptos" w:eastAsia="Times New Roman" w:hAnsi="Aptos" w:cs="Times New Roman"/>
                <w:color w:val="000000"/>
                <w:sz w:val="20"/>
                <w:szCs w:val="20"/>
                <w:lang w:eastAsia="en-GB"/>
              </w:rPr>
            </w:pPr>
            <w:r w:rsidRPr="007D319D">
              <w:rPr>
                <w:rFonts w:ascii="Aptos" w:eastAsia="Times New Roman" w:hAnsi="Aptos" w:cs="Times New Roman"/>
                <w:color w:val="000000"/>
                <w:sz w:val="20"/>
                <w:szCs w:val="20"/>
                <w:lang w:eastAsia="en-GB"/>
              </w:rPr>
              <w:t>&lt;5 staff</w:t>
            </w:r>
          </w:p>
        </w:tc>
      </w:tr>
      <w:tr w:rsidR="007D319D" w:rsidRPr="00E61F45" w14:paraId="156E65DB" w14:textId="77777777" w:rsidTr="007D319D">
        <w:trPr>
          <w:gridAfter w:val="2"/>
          <w:wAfter w:w="1810" w:type="dxa"/>
          <w:trHeight w:val="300"/>
        </w:trPr>
        <w:tc>
          <w:tcPr>
            <w:tcW w:w="7980" w:type="dxa"/>
            <w:gridSpan w:val="8"/>
            <w:tcBorders>
              <w:top w:val="nil"/>
              <w:left w:val="nil"/>
              <w:bottom w:val="nil"/>
              <w:right w:val="nil"/>
            </w:tcBorders>
            <w:noWrap/>
            <w:vAlign w:val="bottom"/>
            <w:hideMark/>
          </w:tcPr>
          <w:p w14:paraId="07F9CE5C" w14:textId="77777777" w:rsidR="007D319D" w:rsidRPr="00E61F45" w:rsidRDefault="007D319D" w:rsidP="008D3285">
            <w:pPr>
              <w:suppressAutoHyphens w:val="0"/>
              <w:autoSpaceDN/>
              <w:spacing w:after="0" w:line="240" w:lineRule="auto"/>
              <w:rPr>
                <w:rFonts w:ascii="Aptos" w:eastAsia="Times New Roman" w:hAnsi="Aptos" w:cs="Times New Roman"/>
                <w:i/>
                <w:iCs/>
                <w:color w:val="000000"/>
                <w:sz w:val="20"/>
                <w:szCs w:val="20"/>
                <w:lang w:eastAsia="en-GB"/>
              </w:rPr>
            </w:pPr>
            <w:r w:rsidRPr="00E61F45">
              <w:rPr>
                <w:rFonts w:ascii="Aptos" w:eastAsia="Times New Roman" w:hAnsi="Aptos" w:cs="Times New Roman"/>
                <w:i/>
                <w:iCs/>
                <w:color w:val="000000"/>
                <w:sz w:val="20"/>
                <w:szCs w:val="20"/>
                <w:lang w:eastAsia="en-GB"/>
              </w:rPr>
              <w:t>Percentages and percentage point differences are rounded to the nearest whole percent</w:t>
            </w:r>
          </w:p>
        </w:tc>
      </w:tr>
      <w:tr w:rsidR="007D319D" w:rsidRPr="00E61F45" w14:paraId="6FD817CC" w14:textId="77777777" w:rsidTr="007D319D">
        <w:trPr>
          <w:gridAfter w:val="2"/>
          <w:wAfter w:w="1810" w:type="dxa"/>
          <w:trHeight w:val="300"/>
        </w:trPr>
        <w:tc>
          <w:tcPr>
            <w:tcW w:w="7980" w:type="dxa"/>
            <w:gridSpan w:val="8"/>
            <w:tcBorders>
              <w:top w:val="nil"/>
              <w:left w:val="nil"/>
              <w:bottom w:val="nil"/>
              <w:right w:val="nil"/>
            </w:tcBorders>
            <w:noWrap/>
            <w:vAlign w:val="bottom"/>
            <w:hideMark/>
          </w:tcPr>
          <w:p w14:paraId="47465282" w14:textId="77777777" w:rsidR="007D319D" w:rsidRPr="00E61F45" w:rsidRDefault="007D319D" w:rsidP="008D3285">
            <w:pPr>
              <w:suppressAutoHyphens w:val="0"/>
              <w:autoSpaceDN/>
              <w:spacing w:after="0" w:line="240" w:lineRule="auto"/>
              <w:rPr>
                <w:rFonts w:ascii="Aptos" w:eastAsia="Times New Roman" w:hAnsi="Aptos" w:cs="Times New Roman"/>
                <w:i/>
                <w:iCs/>
                <w:color w:val="000000"/>
                <w:sz w:val="20"/>
                <w:szCs w:val="20"/>
                <w:lang w:eastAsia="en-GB"/>
              </w:rPr>
            </w:pPr>
            <w:r w:rsidRPr="00E61F45">
              <w:rPr>
                <w:rFonts w:ascii="Aptos" w:eastAsia="Times New Roman" w:hAnsi="Aptos" w:cs="Times New Roman"/>
                <w:i/>
                <w:iCs/>
                <w:color w:val="000000"/>
                <w:sz w:val="20"/>
                <w:szCs w:val="20"/>
                <w:lang w:eastAsia="en-GB"/>
              </w:rPr>
              <w:t xml:space="preserve">"&lt; 5 staff" denotes where data are suppressed for disclosure control </w:t>
            </w:r>
          </w:p>
        </w:tc>
      </w:tr>
    </w:tbl>
    <w:p w14:paraId="11840709" w14:textId="77777777" w:rsidR="00901B0E" w:rsidRDefault="00901B0E">
      <w:pPr>
        <w:suppressAutoHyphens w:val="0"/>
        <w:rPr>
          <w:rFonts w:ascii="Aptos" w:eastAsia="Aptos" w:hAnsi="Aptos" w:cs="Aptos"/>
          <w:color w:val="000000" w:themeColor="text1"/>
          <w:sz w:val="22"/>
        </w:rPr>
      </w:pPr>
    </w:p>
    <w:p w14:paraId="78EBA007" w14:textId="77777777" w:rsidR="00901B0E" w:rsidRDefault="00901B0E">
      <w:pPr>
        <w:suppressAutoHyphens w:val="0"/>
        <w:rPr>
          <w:rFonts w:ascii="Aptos" w:eastAsia="Aptos" w:hAnsi="Aptos" w:cs="Aptos"/>
          <w:color w:val="000000" w:themeColor="text1"/>
          <w:sz w:val="22"/>
        </w:rPr>
      </w:pPr>
      <w:r>
        <w:rPr>
          <w:rFonts w:ascii="Aptos" w:eastAsia="Aptos" w:hAnsi="Aptos" w:cs="Aptos"/>
          <w:color w:val="000000" w:themeColor="text1"/>
          <w:sz w:val="22"/>
        </w:rPr>
        <w:br w:type="page"/>
      </w:r>
    </w:p>
    <w:p w14:paraId="4B298D56" w14:textId="77777777" w:rsidR="00901B0E" w:rsidRDefault="00901B0E">
      <w:pPr>
        <w:suppressAutoHyphens w:val="0"/>
        <w:rPr>
          <w:rFonts w:ascii="Aptos" w:eastAsia="Aptos" w:hAnsi="Aptos" w:cs="Aptos"/>
          <w:color w:val="000000" w:themeColor="text1"/>
          <w:sz w:val="22"/>
        </w:rPr>
      </w:pPr>
    </w:p>
    <w:p w14:paraId="77E6992A" w14:textId="77777777" w:rsidR="00901B0E" w:rsidRPr="00901B0E" w:rsidRDefault="00901B0E" w:rsidP="00901B0E">
      <w:pPr>
        <w:suppressAutoHyphens w:val="0"/>
        <w:autoSpaceDN/>
        <w:spacing w:after="0" w:line="240" w:lineRule="auto"/>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Table 4c: Percentage and number of marginalised staff in volume measure for Main Panel C and UoAs.</w:t>
      </w:r>
    </w:p>
    <w:tbl>
      <w:tblPr>
        <w:tblW w:w="9790" w:type="dxa"/>
        <w:tblInd w:w="-10" w:type="dxa"/>
        <w:tblLook w:val="04A0" w:firstRow="1" w:lastRow="0" w:firstColumn="1" w:lastColumn="0" w:noHBand="0" w:noVBand="1"/>
      </w:tblPr>
      <w:tblGrid>
        <w:gridCol w:w="10"/>
        <w:gridCol w:w="1332"/>
        <w:gridCol w:w="1200"/>
        <w:gridCol w:w="1248"/>
        <w:gridCol w:w="1200"/>
        <w:gridCol w:w="1200"/>
        <w:gridCol w:w="1200"/>
        <w:gridCol w:w="590"/>
        <w:gridCol w:w="610"/>
        <w:gridCol w:w="1200"/>
      </w:tblGrid>
      <w:tr w:rsidR="00901B0E" w:rsidRPr="00901B0E" w14:paraId="6CCD1C78" w14:textId="77777777" w:rsidTr="004C77E7">
        <w:trPr>
          <w:gridBefore w:val="1"/>
          <w:wBefore w:w="10" w:type="dxa"/>
          <w:trHeight w:val="930"/>
        </w:trPr>
        <w:tc>
          <w:tcPr>
            <w:tcW w:w="1332" w:type="dxa"/>
            <w:tcBorders>
              <w:top w:val="single" w:sz="8" w:space="0" w:color="auto"/>
              <w:left w:val="single" w:sz="8" w:space="0" w:color="auto"/>
              <w:bottom w:val="single" w:sz="8" w:space="0" w:color="auto"/>
              <w:right w:val="single" w:sz="4" w:space="0" w:color="auto"/>
            </w:tcBorders>
            <w:vAlign w:val="center"/>
            <w:hideMark/>
          </w:tcPr>
          <w:p w14:paraId="00CF2394" w14:textId="77777777" w:rsidR="00901B0E" w:rsidRPr="00901B0E" w:rsidRDefault="00901B0E" w:rsidP="00901B0E">
            <w:pPr>
              <w:suppressAutoHyphens w:val="0"/>
              <w:autoSpaceDN/>
              <w:spacing w:after="0" w:line="240" w:lineRule="auto"/>
              <w:jc w:val="center"/>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Panel C - Social Sciences</w:t>
            </w:r>
          </w:p>
        </w:tc>
        <w:tc>
          <w:tcPr>
            <w:tcW w:w="1200" w:type="dxa"/>
            <w:tcBorders>
              <w:top w:val="single" w:sz="8" w:space="0" w:color="auto"/>
              <w:left w:val="nil"/>
              <w:bottom w:val="single" w:sz="8" w:space="0" w:color="auto"/>
              <w:right w:val="single" w:sz="4" w:space="0" w:color="auto"/>
            </w:tcBorders>
            <w:vAlign w:val="center"/>
            <w:hideMark/>
          </w:tcPr>
          <w:p w14:paraId="25949BFD" w14:textId="77777777" w:rsidR="00901B0E" w:rsidRPr="00901B0E" w:rsidRDefault="00901B0E" w:rsidP="00901B0E">
            <w:pPr>
              <w:suppressAutoHyphens w:val="0"/>
              <w:autoSpaceDN/>
              <w:spacing w:after="0" w:line="240" w:lineRule="auto"/>
              <w:jc w:val="center"/>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Female</w:t>
            </w:r>
            <w:r w:rsidRPr="00901B0E">
              <w:rPr>
                <w:rFonts w:ascii="Aptos" w:eastAsia="Times New Roman" w:hAnsi="Aptos" w:cs="Times New Roman"/>
                <w:color w:val="000000"/>
                <w:sz w:val="20"/>
                <w:szCs w:val="20"/>
                <w:lang w:eastAsia="en-GB"/>
              </w:rPr>
              <w:t> </w:t>
            </w:r>
          </w:p>
        </w:tc>
        <w:tc>
          <w:tcPr>
            <w:tcW w:w="1248" w:type="dxa"/>
            <w:tcBorders>
              <w:top w:val="single" w:sz="8" w:space="0" w:color="auto"/>
              <w:left w:val="nil"/>
              <w:bottom w:val="single" w:sz="8" w:space="0" w:color="auto"/>
              <w:right w:val="single" w:sz="4" w:space="0" w:color="auto"/>
            </w:tcBorders>
            <w:vAlign w:val="center"/>
            <w:hideMark/>
          </w:tcPr>
          <w:p w14:paraId="51310DBB" w14:textId="77777777" w:rsidR="00901B0E" w:rsidRPr="00901B0E" w:rsidRDefault="00901B0E" w:rsidP="00901B0E">
            <w:pPr>
              <w:suppressAutoHyphens w:val="0"/>
              <w:autoSpaceDN/>
              <w:spacing w:after="0" w:line="240" w:lineRule="auto"/>
              <w:jc w:val="center"/>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Minoritised ethnic</w:t>
            </w:r>
            <w:r w:rsidRPr="00901B0E">
              <w:rPr>
                <w:rFonts w:ascii="Aptos" w:eastAsia="Times New Roman" w:hAnsi="Aptos" w:cs="Times New Roman"/>
                <w:color w:val="000000"/>
                <w:sz w:val="20"/>
                <w:szCs w:val="20"/>
                <w:lang w:eastAsia="en-GB"/>
              </w:rPr>
              <w:t> </w:t>
            </w:r>
          </w:p>
        </w:tc>
        <w:tc>
          <w:tcPr>
            <w:tcW w:w="1200" w:type="dxa"/>
            <w:tcBorders>
              <w:top w:val="single" w:sz="8" w:space="0" w:color="auto"/>
              <w:left w:val="nil"/>
              <w:bottom w:val="single" w:sz="8" w:space="0" w:color="auto"/>
              <w:right w:val="single" w:sz="4" w:space="0" w:color="auto"/>
            </w:tcBorders>
            <w:vAlign w:val="center"/>
            <w:hideMark/>
          </w:tcPr>
          <w:p w14:paraId="61E89596" w14:textId="77777777" w:rsidR="00901B0E" w:rsidRPr="00901B0E" w:rsidRDefault="00901B0E" w:rsidP="00901B0E">
            <w:pPr>
              <w:suppressAutoHyphens w:val="0"/>
              <w:autoSpaceDN/>
              <w:spacing w:after="0" w:line="240" w:lineRule="auto"/>
              <w:jc w:val="center"/>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Disabled</w:t>
            </w:r>
            <w:r w:rsidRPr="00901B0E">
              <w:rPr>
                <w:rFonts w:ascii="Aptos" w:eastAsia="Times New Roman" w:hAnsi="Aptos" w:cs="Times New Roman"/>
                <w:color w:val="000000"/>
                <w:sz w:val="20"/>
                <w:szCs w:val="20"/>
                <w:lang w:eastAsia="en-GB"/>
              </w:rPr>
              <w:t> </w:t>
            </w:r>
          </w:p>
        </w:tc>
        <w:tc>
          <w:tcPr>
            <w:tcW w:w="1200" w:type="dxa"/>
            <w:tcBorders>
              <w:top w:val="single" w:sz="8" w:space="0" w:color="auto"/>
              <w:left w:val="nil"/>
              <w:bottom w:val="single" w:sz="8" w:space="0" w:color="auto"/>
              <w:right w:val="single" w:sz="4" w:space="0" w:color="auto"/>
            </w:tcBorders>
            <w:vAlign w:val="center"/>
            <w:hideMark/>
          </w:tcPr>
          <w:p w14:paraId="32BF8B23" w14:textId="77777777" w:rsidR="00901B0E" w:rsidRPr="00901B0E" w:rsidRDefault="00901B0E" w:rsidP="00901B0E">
            <w:pPr>
              <w:suppressAutoHyphens w:val="0"/>
              <w:autoSpaceDN/>
              <w:spacing w:after="0" w:line="240" w:lineRule="auto"/>
              <w:jc w:val="center"/>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Age 60+</w:t>
            </w:r>
            <w:r w:rsidRPr="00901B0E">
              <w:rPr>
                <w:rFonts w:ascii="Aptos" w:eastAsia="Times New Roman" w:hAnsi="Aptos" w:cs="Times New Roman"/>
                <w:color w:val="000000"/>
                <w:sz w:val="20"/>
                <w:szCs w:val="20"/>
                <w:lang w:eastAsia="en-GB"/>
              </w:rPr>
              <w:t> </w:t>
            </w:r>
          </w:p>
        </w:tc>
        <w:tc>
          <w:tcPr>
            <w:tcW w:w="1200" w:type="dxa"/>
            <w:tcBorders>
              <w:top w:val="single" w:sz="8" w:space="0" w:color="auto"/>
              <w:left w:val="nil"/>
              <w:bottom w:val="single" w:sz="8" w:space="0" w:color="auto"/>
              <w:right w:val="single" w:sz="4" w:space="0" w:color="auto"/>
            </w:tcBorders>
            <w:vAlign w:val="center"/>
            <w:hideMark/>
          </w:tcPr>
          <w:p w14:paraId="794989EA" w14:textId="77777777" w:rsidR="00901B0E" w:rsidRPr="00901B0E" w:rsidRDefault="00901B0E" w:rsidP="00901B0E">
            <w:pPr>
              <w:suppressAutoHyphens w:val="0"/>
              <w:autoSpaceDN/>
              <w:spacing w:after="0" w:line="240" w:lineRule="auto"/>
              <w:jc w:val="center"/>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Parent or carer</w:t>
            </w:r>
            <w:r w:rsidRPr="00901B0E">
              <w:rPr>
                <w:rFonts w:ascii="Aptos" w:eastAsia="Times New Roman" w:hAnsi="Aptos" w:cs="Times New Roman"/>
                <w:color w:val="000000"/>
                <w:sz w:val="20"/>
                <w:szCs w:val="20"/>
                <w:lang w:eastAsia="en-GB"/>
              </w:rPr>
              <w:t> </w:t>
            </w:r>
          </w:p>
        </w:tc>
        <w:tc>
          <w:tcPr>
            <w:tcW w:w="1200" w:type="dxa"/>
            <w:gridSpan w:val="2"/>
            <w:tcBorders>
              <w:top w:val="single" w:sz="8" w:space="0" w:color="auto"/>
              <w:left w:val="nil"/>
              <w:bottom w:val="single" w:sz="8" w:space="0" w:color="auto"/>
              <w:right w:val="single" w:sz="4" w:space="0" w:color="auto"/>
            </w:tcBorders>
            <w:vAlign w:val="center"/>
            <w:hideMark/>
          </w:tcPr>
          <w:p w14:paraId="153CCBCC" w14:textId="77777777" w:rsidR="00901B0E" w:rsidRPr="00901B0E" w:rsidRDefault="00901B0E" w:rsidP="00901B0E">
            <w:pPr>
              <w:suppressAutoHyphens w:val="0"/>
              <w:autoSpaceDN/>
              <w:spacing w:after="0" w:line="240" w:lineRule="auto"/>
              <w:jc w:val="center"/>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Has a religion/ belief</w:t>
            </w:r>
            <w:r w:rsidRPr="00901B0E">
              <w:rPr>
                <w:rFonts w:ascii="Aptos" w:eastAsia="Times New Roman" w:hAnsi="Aptos" w:cs="Times New Roman"/>
                <w:color w:val="000000"/>
                <w:sz w:val="20"/>
                <w:szCs w:val="20"/>
                <w:lang w:eastAsia="en-GB"/>
              </w:rPr>
              <w:t> </w:t>
            </w:r>
          </w:p>
        </w:tc>
        <w:tc>
          <w:tcPr>
            <w:tcW w:w="1200" w:type="dxa"/>
            <w:tcBorders>
              <w:top w:val="single" w:sz="8" w:space="0" w:color="auto"/>
              <w:left w:val="nil"/>
              <w:bottom w:val="single" w:sz="8" w:space="0" w:color="auto"/>
              <w:right w:val="single" w:sz="8" w:space="0" w:color="auto"/>
            </w:tcBorders>
            <w:vAlign w:val="center"/>
            <w:hideMark/>
          </w:tcPr>
          <w:p w14:paraId="58631944" w14:textId="77777777" w:rsidR="00901B0E" w:rsidRPr="00901B0E" w:rsidRDefault="00901B0E" w:rsidP="00901B0E">
            <w:pPr>
              <w:suppressAutoHyphens w:val="0"/>
              <w:autoSpaceDN/>
              <w:spacing w:after="0" w:line="240" w:lineRule="auto"/>
              <w:jc w:val="center"/>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LGB+</w:t>
            </w:r>
            <w:r w:rsidRPr="00901B0E">
              <w:rPr>
                <w:rFonts w:ascii="Aptos" w:eastAsia="Times New Roman" w:hAnsi="Aptos" w:cs="Times New Roman"/>
                <w:color w:val="000000"/>
                <w:sz w:val="20"/>
                <w:szCs w:val="20"/>
                <w:lang w:eastAsia="en-GB"/>
              </w:rPr>
              <w:t> </w:t>
            </w:r>
          </w:p>
        </w:tc>
      </w:tr>
      <w:tr w:rsidR="00901B0E" w:rsidRPr="00901B0E" w14:paraId="1C1630FB" w14:textId="77777777" w:rsidTr="004C77E7">
        <w:trPr>
          <w:gridBefore w:val="1"/>
          <w:wBefore w:w="10" w:type="dxa"/>
          <w:trHeight w:val="300"/>
        </w:trPr>
        <w:tc>
          <w:tcPr>
            <w:tcW w:w="1332" w:type="dxa"/>
            <w:tcBorders>
              <w:top w:val="nil"/>
              <w:left w:val="single" w:sz="8" w:space="0" w:color="auto"/>
              <w:bottom w:val="single" w:sz="4" w:space="0" w:color="auto"/>
              <w:right w:val="single" w:sz="4" w:space="0" w:color="auto"/>
            </w:tcBorders>
            <w:vAlign w:val="center"/>
            <w:hideMark/>
          </w:tcPr>
          <w:p w14:paraId="13CA0E79" w14:textId="77777777" w:rsidR="00901B0E" w:rsidRPr="00901B0E" w:rsidRDefault="00901B0E" w:rsidP="00901B0E">
            <w:pPr>
              <w:suppressAutoHyphens w:val="0"/>
              <w:autoSpaceDN/>
              <w:spacing w:after="0" w:line="240" w:lineRule="auto"/>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VM total </w:t>
            </w:r>
          </w:p>
        </w:tc>
        <w:tc>
          <w:tcPr>
            <w:tcW w:w="1200" w:type="dxa"/>
            <w:tcBorders>
              <w:top w:val="nil"/>
              <w:left w:val="nil"/>
              <w:bottom w:val="single" w:sz="4" w:space="0" w:color="auto"/>
              <w:right w:val="single" w:sz="4" w:space="0" w:color="auto"/>
            </w:tcBorders>
            <w:noWrap/>
            <w:vAlign w:val="center"/>
            <w:hideMark/>
          </w:tcPr>
          <w:p w14:paraId="4999FA91" w14:textId="77777777" w:rsidR="00901B0E" w:rsidRPr="00901B0E" w:rsidRDefault="00901B0E" w:rsidP="00901B0E">
            <w:pPr>
              <w:suppressAutoHyphens w:val="0"/>
              <w:autoSpaceDN/>
              <w:spacing w:after="0" w:line="240" w:lineRule="auto"/>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38% - 743 </w:t>
            </w:r>
          </w:p>
        </w:tc>
        <w:tc>
          <w:tcPr>
            <w:tcW w:w="1248" w:type="dxa"/>
            <w:tcBorders>
              <w:top w:val="nil"/>
              <w:left w:val="nil"/>
              <w:bottom w:val="single" w:sz="4" w:space="0" w:color="auto"/>
              <w:right w:val="single" w:sz="4" w:space="0" w:color="auto"/>
            </w:tcBorders>
            <w:noWrap/>
            <w:vAlign w:val="center"/>
            <w:hideMark/>
          </w:tcPr>
          <w:p w14:paraId="332E78E0" w14:textId="77777777" w:rsidR="00901B0E" w:rsidRPr="00901B0E" w:rsidRDefault="00901B0E" w:rsidP="00901B0E">
            <w:pPr>
              <w:suppressAutoHyphens w:val="0"/>
              <w:autoSpaceDN/>
              <w:spacing w:after="0" w:line="240" w:lineRule="auto"/>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18% - 348 </w:t>
            </w:r>
          </w:p>
        </w:tc>
        <w:tc>
          <w:tcPr>
            <w:tcW w:w="1200" w:type="dxa"/>
            <w:tcBorders>
              <w:top w:val="nil"/>
              <w:left w:val="nil"/>
              <w:bottom w:val="single" w:sz="4" w:space="0" w:color="auto"/>
              <w:right w:val="single" w:sz="4" w:space="0" w:color="auto"/>
            </w:tcBorders>
            <w:noWrap/>
            <w:vAlign w:val="center"/>
            <w:hideMark/>
          </w:tcPr>
          <w:p w14:paraId="18DFE7F1" w14:textId="77777777" w:rsidR="00901B0E" w:rsidRPr="00901B0E" w:rsidRDefault="00901B0E" w:rsidP="00901B0E">
            <w:pPr>
              <w:suppressAutoHyphens w:val="0"/>
              <w:autoSpaceDN/>
              <w:spacing w:after="0" w:line="240" w:lineRule="auto"/>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6% - 113 </w:t>
            </w:r>
          </w:p>
        </w:tc>
        <w:tc>
          <w:tcPr>
            <w:tcW w:w="1200" w:type="dxa"/>
            <w:tcBorders>
              <w:top w:val="nil"/>
              <w:left w:val="nil"/>
              <w:bottom w:val="single" w:sz="4" w:space="0" w:color="auto"/>
              <w:right w:val="single" w:sz="4" w:space="0" w:color="auto"/>
            </w:tcBorders>
            <w:noWrap/>
            <w:vAlign w:val="center"/>
            <w:hideMark/>
          </w:tcPr>
          <w:p w14:paraId="60D1D5BA" w14:textId="77777777" w:rsidR="00901B0E" w:rsidRPr="00901B0E" w:rsidRDefault="00901B0E" w:rsidP="00901B0E">
            <w:pPr>
              <w:suppressAutoHyphens w:val="0"/>
              <w:autoSpaceDN/>
              <w:spacing w:after="0" w:line="240" w:lineRule="auto"/>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17% - 330 </w:t>
            </w:r>
          </w:p>
        </w:tc>
        <w:tc>
          <w:tcPr>
            <w:tcW w:w="1200" w:type="dxa"/>
            <w:tcBorders>
              <w:top w:val="nil"/>
              <w:left w:val="nil"/>
              <w:bottom w:val="single" w:sz="4" w:space="0" w:color="auto"/>
              <w:right w:val="single" w:sz="4" w:space="0" w:color="auto"/>
            </w:tcBorders>
            <w:noWrap/>
            <w:vAlign w:val="center"/>
            <w:hideMark/>
          </w:tcPr>
          <w:p w14:paraId="6D011DDB" w14:textId="77777777" w:rsidR="00901B0E" w:rsidRPr="00901B0E" w:rsidRDefault="00901B0E" w:rsidP="00901B0E">
            <w:pPr>
              <w:suppressAutoHyphens w:val="0"/>
              <w:autoSpaceDN/>
              <w:spacing w:after="0" w:line="240" w:lineRule="auto"/>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37% - 728 </w:t>
            </w:r>
          </w:p>
        </w:tc>
        <w:tc>
          <w:tcPr>
            <w:tcW w:w="1200" w:type="dxa"/>
            <w:gridSpan w:val="2"/>
            <w:tcBorders>
              <w:top w:val="nil"/>
              <w:left w:val="nil"/>
              <w:bottom w:val="single" w:sz="4" w:space="0" w:color="auto"/>
              <w:right w:val="single" w:sz="4" w:space="0" w:color="auto"/>
            </w:tcBorders>
            <w:noWrap/>
            <w:vAlign w:val="center"/>
            <w:hideMark/>
          </w:tcPr>
          <w:p w14:paraId="5EE339DE" w14:textId="77777777" w:rsidR="00901B0E" w:rsidRPr="00901B0E" w:rsidRDefault="00901B0E" w:rsidP="00901B0E">
            <w:pPr>
              <w:suppressAutoHyphens w:val="0"/>
              <w:autoSpaceDN/>
              <w:spacing w:after="0" w:line="240" w:lineRule="auto"/>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27% - 537 </w:t>
            </w:r>
          </w:p>
        </w:tc>
        <w:tc>
          <w:tcPr>
            <w:tcW w:w="1200" w:type="dxa"/>
            <w:tcBorders>
              <w:top w:val="nil"/>
              <w:left w:val="nil"/>
              <w:bottom w:val="single" w:sz="4" w:space="0" w:color="auto"/>
              <w:right w:val="single" w:sz="8" w:space="0" w:color="auto"/>
            </w:tcBorders>
            <w:noWrap/>
            <w:vAlign w:val="center"/>
            <w:hideMark/>
          </w:tcPr>
          <w:p w14:paraId="4E2FD549" w14:textId="77777777" w:rsidR="00901B0E" w:rsidRPr="00901B0E" w:rsidRDefault="00901B0E" w:rsidP="00901B0E">
            <w:pPr>
              <w:suppressAutoHyphens w:val="0"/>
              <w:autoSpaceDN/>
              <w:spacing w:after="0" w:line="240" w:lineRule="auto"/>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6% - 116 </w:t>
            </w:r>
          </w:p>
        </w:tc>
      </w:tr>
      <w:tr w:rsidR="00901B0E" w:rsidRPr="00901B0E" w14:paraId="6E090840" w14:textId="77777777" w:rsidTr="004C77E7">
        <w:trPr>
          <w:gridBefore w:val="1"/>
          <w:wBefore w:w="10" w:type="dxa"/>
          <w:trHeight w:val="300"/>
        </w:trPr>
        <w:tc>
          <w:tcPr>
            <w:tcW w:w="1332" w:type="dxa"/>
            <w:tcBorders>
              <w:top w:val="nil"/>
              <w:left w:val="single" w:sz="8" w:space="0" w:color="auto"/>
              <w:bottom w:val="single" w:sz="4" w:space="0" w:color="auto"/>
              <w:right w:val="single" w:sz="4" w:space="0" w:color="auto"/>
            </w:tcBorders>
            <w:vAlign w:val="center"/>
            <w:hideMark/>
          </w:tcPr>
          <w:p w14:paraId="1A61D066" w14:textId="77777777" w:rsidR="00901B0E" w:rsidRPr="00901B0E" w:rsidRDefault="00901B0E" w:rsidP="00901B0E">
            <w:pPr>
              <w:suppressAutoHyphens w:val="0"/>
              <w:autoSpaceDN/>
              <w:spacing w:after="0" w:line="240" w:lineRule="auto"/>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Panel C </w:t>
            </w:r>
          </w:p>
        </w:tc>
        <w:tc>
          <w:tcPr>
            <w:tcW w:w="1200" w:type="dxa"/>
            <w:tcBorders>
              <w:top w:val="nil"/>
              <w:left w:val="nil"/>
              <w:bottom w:val="single" w:sz="4" w:space="0" w:color="auto"/>
              <w:right w:val="single" w:sz="4" w:space="0" w:color="auto"/>
            </w:tcBorders>
            <w:noWrap/>
            <w:vAlign w:val="center"/>
            <w:hideMark/>
          </w:tcPr>
          <w:p w14:paraId="358489E9" w14:textId="77777777" w:rsidR="00901B0E" w:rsidRPr="00901B0E" w:rsidRDefault="00901B0E" w:rsidP="00901B0E">
            <w:pPr>
              <w:suppressAutoHyphens w:val="0"/>
              <w:autoSpaceDN/>
              <w:spacing w:after="0" w:line="240" w:lineRule="auto"/>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45% - 208 </w:t>
            </w:r>
          </w:p>
        </w:tc>
        <w:tc>
          <w:tcPr>
            <w:tcW w:w="1248" w:type="dxa"/>
            <w:tcBorders>
              <w:top w:val="nil"/>
              <w:left w:val="nil"/>
              <w:bottom w:val="single" w:sz="4" w:space="0" w:color="auto"/>
              <w:right w:val="single" w:sz="4" w:space="0" w:color="auto"/>
            </w:tcBorders>
            <w:noWrap/>
            <w:vAlign w:val="center"/>
            <w:hideMark/>
          </w:tcPr>
          <w:p w14:paraId="38AB739B" w14:textId="77777777" w:rsidR="00901B0E" w:rsidRPr="00901B0E" w:rsidRDefault="00901B0E" w:rsidP="00901B0E">
            <w:pPr>
              <w:suppressAutoHyphens w:val="0"/>
              <w:autoSpaceDN/>
              <w:spacing w:after="0" w:line="240" w:lineRule="auto"/>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22% - 102 </w:t>
            </w:r>
          </w:p>
        </w:tc>
        <w:tc>
          <w:tcPr>
            <w:tcW w:w="1200" w:type="dxa"/>
            <w:tcBorders>
              <w:top w:val="nil"/>
              <w:left w:val="nil"/>
              <w:bottom w:val="single" w:sz="4" w:space="0" w:color="auto"/>
              <w:right w:val="single" w:sz="4" w:space="0" w:color="auto"/>
            </w:tcBorders>
            <w:noWrap/>
            <w:vAlign w:val="center"/>
            <w:hideMark/>
          </w:tcPr>
          <w:p w14:paraId="247ED17C" w14:textId="77777777" w:rsidR="00901B0E" w:rsidRPr="00901B0E" w:rsidRDefault="00901B0E" w:rsidP="00901B0E">
            <w:pPr>
              <w:suppressAutoHyphens w:val="0"/>
              <w:autoSpaceDN/>
              <w:spacing w:after="0" w:line="240" w:lineRule="auto"/>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8% - 36 </w:t>
            </w:r>
          </w:p>
        </w:tc>
        <w:tc>
          <w:tcPr>
            <w:tcW w:w="1200" w:type="dxa"/>
            <w:tcBorders>
              <w:top w:val="nil"/>
              <w:left w:val="nil"/>
              <w:bottom w:val="single" w:sz="4" w:space="0" w:color="auto"/>
              <w:right w:val="single" w:sz="4" w:space="0" w:color="auto"/>
            </w:tcBorders>
            <w:noWrap/>
            <w:vAlign w:val="center"/>
            <w:hideMark/>
          </w:tcPr>
          <w:p w14:paraId="30374329" w14:textId="77777777" w:rsidR="00901B0E" w:rsidRPr="00901B0E" w:rsidRDefault="00901B0E" w:rsidP="00901B0E">
            <w:pPr>
              <w:suppressAutoHyphens w:val="0"/>
              <w:autoSpaceDN/>
              <w:spacing w:after="0" w:line="240" w:lineRule="auto"/>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13% - 59 </w:t>
            </w:r>
          </w:p>
        </w:tc>
        <w:tc>
          <w:tcPr>
            <w:tcW w:w="1200" w:type="dxa"/>
            <w:tcBorders>
              <w:top w:val="nil"/>
              <w:left w:val="nil"/>
              <w:bottom w:val="single" w:sz="4" w:space="0" w:color="auto"/>
              <w:right w:val="single" w:sz="4" w:space="0" w:color="auto"/>
            </w:tcBorders>
            <w:noWrap/>
            <w:vAlign w:val="center"/>
            <w:hideMark/>
          </w:tcPr>
          <w:p w14:paraId="53184FD0" w14:textId="77777777" w:rsidR="00901B0E" w:rsidRPr="00901B0E" w:rsidRDefault="00901B0E" w:rsidP="00901B0E">
            <w:pPr>
              <w:suppressAutoHyphens w:val="0"/>
              <w:autoSpaceDN/>
              <w:spacing w:after="0" w:line="240" w:lineRule="auto"/>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36% - 168 </w:t>
            </w:r>
          </w:p>
        </w:tc>
        <w:tc>
          <w:tcPr>
            <w:tcW w:w="1200" w:type="dxa"/>
            <w:gridSpan w:val="2"/>
            <w:tcBorders>
              <w:top w:val="nil"/>
              <w:left w:val="nil"/>
              <w:bottom w:val="single" w:sz="4" w:space="0" w:color="auto"/>
              <w:right w:val="single" w:sz="4" w:space="0" w:color="auto"/>
            </w:tcBorders>
            <w:noWrap/>
            <w:vAlign w:val="center"/>
            <w:hideMark/>
          </w:tcPr>
          <w:p w14:paraId="66BAC92F" w14:textId="77777777" w:rsidR="00901B0E" w:rsidRPr="00901B0E" w:rsidRDefault="00901B0E" w:rsidP="00901B0E">
            <w:pPr>
              <w:suppressAutoHyphens w:val="0"/>
              <w:autoSpaceDN/>
              <w:spacing w:after="0" w:line="240" w:lineRule="auto"/>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31% - 147 </w:t>
            </w:r>
          </w:p>
        </w:tc>
        <w:tc>
          <w:tcPr>
            <w:tcW w:w="1200" w:type="dxa"/>
            <w:tcBorders>
              <w:top w:val="nil"/>
              <w:left w:val="nil"/>
              <w:bottom w:val="single" w:sz="4" w:space="0" w:color="auto"/>
              <w:right w:val="single" w:sz="8" w:space="0" w:color="auto"/>
            </w:tcBorders>
            <w:noWrap/>
            <w:vAlign w:val="center"/>
            <w:hideMark/>
          </w:tcPr>
          <w:p w14:paraId="26C4FC1F" w14:textId="77777777" w:rsidR="00901B0E" w:rsidRPr="00901B0E" w:rsidRDefault="00901B0E" w:rsidP="00901B0E">
            <w:pPr>
              <w:suppressAutoHyphens w:val="0"/>
              <w:autoSpaceDN/>
              <w:spacing w:after="0" w:line="240" w:lineRule="auto"/>
              <w:rPr>
                <w:rFonts w:ascii="Aptos" w:eastAsia="Times New Roman" w:hAnsi="Aptos" w:cs="Times New Roman"/>
                <w:b/>
                <w:bCs/>
                <w:color w:val="000000"/>
                <w:sz w:val="20"/>
                <w:szCs w:val="20"/>
                <w:lang w:eastAsia="en-GB"/>
              </w:rPr>
            </w:pPr>
            <w:r w:rsidRPr="00901B0E">
              <w:rPr>
                <w:rFonts w:ascii="Aptos" w:eastAsia="Times New Roman" w:hAnsi="Aptos" w:cs="Times New Roman"/>
                <w:b/>
                <w:bCs/>
                <w:color w:val="000000"/>
                <w:sz w:val="20"/>
                <w:szCs w:val="20"/>
                <w:lang w:eastAsia="en-GB"/>
              </w:rPr>
              <w:t>7% - 32 </w:t>
            </w:r>
          </w:p>
        </w:tc>
      </w:tr>
      <w:tr w:rsidR="00901B0E" w:rsidRPr="00901B0E" w14:paraId="17C65525" w14:textId="77777777" w:rsidTr="004C77E7">
        <w:trPr>
          <w:gridBefore w:val="1"/>
          <w:wBefore w:w="10" w:type="dxa"/>
          <w:trHeight w:val="300"/>
        </w:trPr>
        <w:tc>
          <w:tcPr>
            <w:tcW w:w="1332" w:type="dxa"/>
            <w:tcBorders>
              <w:top w:val="nil"/>
              <w:left w:val="single" w:sz="8" w:space="0" w:color="auto"/>
              <w:bottom w:val="single" w:sz="4" w:space="0" w:color="auto"/>
              <w:right w:val="single" w:sz="4" w:space="0" w:color="auto"/>
            </w:tcBorders>
            <w:vAlign w:val="center"/>
            <w:hideMark/>
          </w:tcPr>
          <w:p w14:paraId="6B8E7B07" w14:textId="77777777" w:rsidR="00901B0E" w:rsidRPr="00901B0E" w:rsidRDefault="00901B0E" w:rsidP="00901B0E">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UoA 14 </w:t>
            </w:r>
          </w:p>
        </w:tc>
        <w:tc>
          <w:tcPr>
            <w:tcW w:w="1200" w:type="dxa"/>
            <w:tcBorders>
              <w:top w:val="nil"/>
              <w:left w:val="nil"/>
              <w:bottom w:val="single" w:sz="4" w:space="0" w:color="auto"/>
              <w:right w:val="single" w:sz="4" w:space="0" w:color="auto"/>
            </w:tcBorders>
            <w:noWrap/>
            <w:vAlign w:val="center"/>
            <w:hideMark/>
          </w:tcPr>
          <w:p w14:paraId="5412BE71"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30% - 20 </w:t>
            </w:r>
          </w:p>
        </w:tc>
        <w:tc>
          <w:tcPr>
            <w:tcW w:w="1248" w:type="dxa"/>
            <w:tcBorders>
              <w:top w:val="nil"/>
              <w:left w:val="nil"/>
              <w:bottom w:val="single" w:sz="4" w:space="0" w:color="auto"/>
              <w:right w:val="single" w:sz="4" w:space="0" w:color="auto"/>
            </w:tcBorders>
            <w:noWrap/>
            <w:vAlign w:val="center"/>
            <w:hideMark/>
          </w:tcPr>
          <w:p w14:paraId="6E20DB7A"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7D90BCC5"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34A6CFAC"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18% - 12 </w:t>
            </w:r>
          </w:p>
        </w:tc>
        <w:tc>
          <w:tcPr>
            <w:tcW w:w="1200" w:type="dxa"/>
            <w:tcBorders>
              <w:top w:val="nil"/>
              <w:left w:val="nil"/>
              <w:bottom w:val="single" w:sz="4" w:space="0" w:color="auto"/>
              <w:right w:val="single" w:sz="4" w:space="0" w:color="auto"/>
            </w:tcBorders>
            <w:noWrap/>
            <w:vAlign w:val="center"/>
            <w:hideMark/>
          </w:tcPr>
          <w:p w14:paraId="7E79C7EE"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36% - 24 </w:t>
            </w:r>
          </w:p>
        </w:tc>
        <w:tc>
          <w:tcPr>
            <w:tcW w:w="1200" w:type="dxa"/>
            <w:gridSpan w:val="2"/>
            <w:tcBorders>
              <w:top w:val="nil"/>
              <w:left w:val="nil"/>
              <w:bottom w:val="single" w:sz="4" w:space="0" w:color="auto"/>
              <w:right w:val="single" w:sz="4" w:space="0" w:color="auto"/>
            </w:tcBorders>
            <w:noWrap/>
            <w:vAlign w:val="center"/>
            <w:hideMark/>
          </w:tcPr>
          <w:p w14:paraId="20F7FC7C"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24% - 16 </w:t>
            </w:r>
          </w:p>
        </w:tc>
        <w:tc>
          <w:tcPr>
            <w:tcW w:w="1200" w:type="dxa"/>
            <w:tcBorders>
              <w:top w:val="nil"/>
              <w:left w:val="nil"/>
              <w:bottom w:val="single" w:sz="4" w:space="0" w:color="auto"/>
              <w:right w:val="single" w:sz="8" w:space="0" w:color="auto"/>
            </w:tcBorders>
            <w:noWrap/>
            <w:vAlign w:val="center"/>
            <w:hideMark/>
          </w:tcPr>
          <w:p w14:paraId="649DE0CF"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8% - 5 </w:t>
            </w:r>
          </w:p>
        </w:tc>
      </w:tr>
      <w:tr w:rsidR="00901B0E" w:rsidRPr="00901B0E" w14:paraId="088FACCF" w14:textId="77777777" w:rsidTr="004C77E7">
        <w:trPr>
          <w:gridBefore w:val="1"/>
          <w:wBefore w:w="10" w:type="dxa"/>
          <w:trHeight w:val="300"/>
        </w:trPr>
        <w:tc>
          <w:tcPr>
            <w:tcW w:w="1332" w:type="dxa"/>
            <w:tcBorders>
              <w:top w:val="nil"/>
              <w:left w:val="single" w:sz="8" w:space="0" w:color="auto"/>
              <w:bottom w:val="single" w:sz="4" w:space="0" w:color="auto"/>
              <w:right w:val="single" w:sz="4" w:space="0" w:color="auto"/>
            </w:tcBorders>
            <w:vAlign w:val="center"/>
            <w:hideMark/>
          </w:tcPr>
          <w:p w14:paraId="2EBD2E28" w14:textId="77777777" w:rsidR="00901B0E" w:rsidRPr="00901B0E" w:rsidRDefault="00901B0E" w:rsidP="00901B0E">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UoA 17 </w:t>
            </w:r>
          </w:p>
        </w:tc>
        <w:tc>
          <w:tcPr>
            <w:tcW w:w="1200" w:type="dxa"/>
            <w:tcBorders>
              <w:top w:val="nil"/>
              <w:left w:val="nil"/>
              <w:bottom w:val="single" w:sz="4" w:space="0" w:color="auto"/>
              <w:right w:val="single" w:sz="4" w:space="0" w:color="auto"/>
            </w:tcBorders>
            <w:noWrap/>
            <w:vAlign w:val="center"/>
            <w:hideMark/>
          </w:tcPr>
          <w:p w14:paraId="2AA07379"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43% - 79 </w:t>
            </w:r>
          </w:p>
        </w:tc>
        <w:tc>
          <w:tcPr>
            <w:tcW w:w="1248" w:type="dxa"/>
            <w:tcBorders>
              <w:top w:val="nil"/>
              <w:left w:val="nil"/>
              <w:bottom w:val="single" w:sz="4" w:space="0" w:color="auto"/>
              <w:right w:val="single" w:sz="4" w:space="0" w:color="auto"/>
            </w:tcBorders>
            <w:noWrap/>
            <w:vAlign w:val="center"/>
            <w:hideMark/>
          </w:tcPr>
          <w:p w14:paraId="687AB29C"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32% - 58 </w:t>
            </w:r>
          </w:p>
        </w:tc>
        <w:tc>
          <w:tcPr>
            <w:tcW w:w="1200" w:type="dxa"/>
            <w:tcBorders>
              <w:top w:val="nil"/>
              <w:left w:val="nil"/>
              <w:bottom w:val="single" w:sz="4" w:space="0" w:color="auto"/>
              <w:right w:val="single" w:sz="4" w:space="0" w:color="auto"/>
            </w:tcBorders>
            <w:noWrap/>
            <w:vAlign w:val="center"/>
            <w:hideMark/>
          </w:tcPr>
          <w:p w14:paraId="4622F9B7"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8% - 14 </w:t>
            </w:r>
          </w:p>
        </w:tc>
        <w:tc>
          <w:tcPr>
            <w:tcW w:w="1200" w:type="dxa"/>
            <w:tcBorders>
              <w:top w:val="nil"/>
              <w:left w:val="nil"/>
              <w:bottom w:val="single" w:sz="4" w:space="0" w:color="auto"/>
              <w:right w:val="single" w:sz="4" w:space="0" w:color="auto"/>
            </w:tcBorders>
            <w:noWrap/>
            <w:vAlign w:val="center"/>
            <w:hideMark/>
          </w:tcPr>
          <w:p w14:paraId="46D2C2AA"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11% - 20 </w:t>
            </w:r>
          </w:p>
        </w:tc>
        <w:tc>
          <w:tcPr>
            <w:tcW w:w="1200" w:type="dxa"/>
            <w:tcBorders>
              <w:top w:val="nil"/>
              <w:left w:val="nil"/>
              <w:bottom w:val="single" w:sz="4" w:space="0" w:color="auto"/>
              <w:right w:val="single" w:sz="4" w:space="0" w:color="auto"/>
            </w:tcBorders>
            <w:noWrap/>
            <w:vAlign w:val="center"/>
            <w:hideMark/>
          </w:tcPr>
          <w:p w14:paraId="1E82BDCA"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33% - 60 </w:t>
            </w:r>
          </w:p>
        </w:tc>
        <w:tc>
          <w:tcPr>
            <w:tcW w:w="1200" w:type="dxa"/>
            <w:gridSpan w:val="2"/>
            <w:tcBorders>
              <w:top w:val="nil"/>
              <w:left w:val="nil"/>
              <w:bottom w:val="single" w:sz="4" w:space="0" w:color="auto"/>
              <w:right w:val="single" w:sz="4" w:space="0" w:color="auto"/>
            </w:tcBorders>
            <w:noWrap/>
            <w:vAlign w:val="center"/>
            <w:hideMark/>
          </w:tcPr>
          <w:p w14:paraId="18B7B38B"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40% - 74 </w:t>
            </w:r>
          </w:p>
        </w:tc>
        <w:tc>
          <w:tcPr>
            <w:tcW w:w="1200" w:type="dxa"/>
            <w:tcBorders>
              <w:top w:val="nil"/>
              <w:left w:val="nil"/>
              <w:bottom w:val="single" w:sz="4" w:space="0" w:color="auto"/>
              <w:right w:val="single" w:sz="8" w:space="0" w:color="auto"/>
            </w:tcBorders>
            <w:noWrap/>
            <w:vAlign w:val="center"/>
            <w:hideMark/>
          </w:tcPr>
          <w:p w14:paraId="5A6FA812"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4% - 8 </w:t>
            </w:r>
          </w:p>
        </w:tc>
      </w:tr>
      <w:tr w:rsidR="00901B0E" w:rsidRPr="00901B0E" w14:paraId="0824C307" w14:textId="77777777" w:rsidTr="004C77E7">
        <w:trPr>
          <w:gridBefore w:val="1"/>
          <w:wBefore w:w="10" w:type="dxa"/>
          <w:trHeight w:val="300"/>
        </w:trPr>
        <w:tc>
          <w:tcPr>
            <w:tcW w:w="1332" w:type="dxa"/>
            <w:tcBorders>
              <w:top w:val="nil"/>
              <w:left w:val="single" w:sz="8" w:space="0" w:color="auto"/>
              <w:bottom w:val="single" w:sz="4" w:space="0" w:color="auto"/>
              <w:right w:val="single" w:sz="4" w:space="0" w:color="auto"/>
            </w:tcBorders>
            <w:vAlign w:val="center"/>
            <w:hideMark/>
          </w:tcPr>
          <w:p w14:paraId="0AE534C1" w14:textId="77777777" w:rsidR="00901B0E" w:rsidRPr="00901B0E" w:rsidRDefault="00901B0E" w:rsidP="00901B0E">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UoA 18 </w:t>
            </w:r>
          </w:p>
        </w:tc>
        <w:tc>
          <w:tcPr>
            <w:tcW w:w="1200" w:type="dxa"/>
            <w:tcBorders>
              <w:top w:val="nil"/>
              <w:left w:val="nil"/>
              <w:bottom w:val="single" w:sz="4" w:space="0" w:color="auto"/>
              <w:right w:val="single" w:sz="4" w:space="0" w:color="auto"/>
            </w:tcBorders>
            <w:noWrap/>
            <w:vAlign w:val="center"/>
            <w:hideMark/>
          </w:tcPr>
          <w:p w14:paraId="16258265"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50% - 36 </w:t>
            </w:r>
          </w:p>
        </w:tc>
        <w:tc>
          <w:tcPr>
            <w:tcW w:w="1248" w:type="dxa"/>
            <w:tcBorders>
              <w:top w:val="nil"/>
              <w:left w:val="nil"/>
              <w:bottom w:val="single" w:sz="4" w:space="0" w:color="auto"/>
              <w:right w:val="single" w:sz="4" w:space="0" w:color="auto"/>
            </w:tcBorders>
            <w:noWrap/>
            <w:vAlign w:val="center"/>
            <w:hideMark/>
          </w:tcPr>
          <w:p w14:paraId="38080B99"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17% - 12 </w:t>
            </w:r>
          </w:p>
        </w:tc>
        <w:tc>
          <w:tcPr>
            <w:tcW w:w="1200" w:type="dxa"/>
            <w:tcBorders>
              <w:top w:val="nil"/>
              <w:left w:val="nil"/>
              <w:bottom w:val="single" w:sz="4" w:space="0" w:color="auto"/>
              <w:right w:val="single" w:sz="4" w:space="0" w:color="auto"/>
            </w:tcBorders>
            <w:noWrap/>
            <w:vAlign w:val="center"/>
            <w:hideMark/>
          </w:tcPr>
          <w:p w14:paraId="27B1BB2F"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11% - 8 </w:t>
            </w:r>
          </w:p>
        </w:tc>
        <w:tc>
          <w:tcPr>
            <w:tcW w:w="1200" w:type="dxa"/>
            <w:tcBorders>
              <w:top w:val="nil"/>
              <w:left w:val="nil"/>
              <w:bottom w:val="single" w:sz="4" w:space="0" w:color="auto"/>
              <w:right w:val="single" w:sz="4" w:space="0" w:color="auto"/>
            </w:tcBorders>
            <w:noWrap/>
            <w:vAlign w:val="center"/>
            <w:hideMark/>
          </w:tcPr>
          <w:p w14:paraId="6866C24E"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10% - 7 </w:t>
            </w:r>
          </w:p>
        </w:tc>
        <w:tc>
          <w:tcPr>
            <w:tcW w:w="1200" w:type="dxa"/>
            <w:tcBorders>
              <w:top w:val="nil"/>
              <w:left w:val="nil"/>
              <w:bottom w:val="single" w:sz="4" w:space="0" w:color="auto"/>
              <w:right w:val="single" w:sz="4" w:space="0" w:color="auto"/>
            </w:tcBorders>
            <w:noWrap/>
            <w:vAlign w:val="center"/>
            <w:hideMark/>
          </w:tcPr>
          <w:p w14:paraId="49390812"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35% - 25 </w:t>
            </w:r>
          </w:p>
        </w:tc>
        <w:tc>
          <w:tcPr>
            <w:tcW w:w="1200" w:type="dxa"/>
            <w:gridSpan w:val="2"/>
            <w:tcBorders>
              <w:top w:val="nil"/>
              <w:left w:val="nil"/>
              <w:bottom w:val="single" w:sz="4" w:space="0" w:color="auto"/>
              <w:right w:val="single" w:sz="4" w:space="0" w:color="auto"/>
            </w:tcBorders>
            <w:noWrap/>
            <w:vAlign w:val="center"/>
            <w:hideMark/>
          </w:tcPr>
          <w:p w14:paraId="2BF77D4C"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24% - 17 </w:t>
            </w:r>
          </w:p>
        </w:tc>
        <w:tc>
          <w:tcPr>
            <w:tcW w:w="1200" w:type="dxa"/>
            <w:tcBorders>
              <w:top w:val="nil"/>
              <w:left w:val="nil"/>
              <w:bottom w:val="single" w:sz="4" w:space="0" w:color="auto"/>
              <w:right w:val="single" w:sz="8" w:space="0" w:color="auto"/>
            </w:tcBorders>
            <w:noWrap/>
            <w:vAlign w:val="center"/>
            <w:hideMark/>
          </w:tcPr>
          <w:p w14:paraId="508E8F85"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10% - 7 </w:t>
            </w:r>
          </w:p>
        </w:tc>
      </w:tr>
      <w:tr w:rsidR="00901B0E" w:rsidRPr="00901B0E" w14:paraId="33B901EC" w14:textId="77777777" w:rsidTr="004C77E7">
        <w:trPr>
          <w:gridBefore w:val="1"/>
          <w:wBefore w:w="10" w:type="dxa"/>
          <w:trHeight w:val="300"/>
        </w:trPr>
        <w:tc>
          <w:tcPr>
            <w:tcW w:w="1332" w:type="dxa"/>
            <w:tcBorders>
              <w:top w:val="nil"/>
              <w:left w:val="single" w:sz="8" w:space="0" w:color="auto"/>
              <w:bottom w:val="single" w:sz="4" w:space="0" w:color="auto"/>
              <w:right w:val="single" w:sz="4" w:space="0" w:color="auto"/>
            </w:tcBorders>
            <w:vAlign w:val="center"/>
            <w:hideMark/>
          </w:tcPr>
          <w:p w14:paraId="055A91A1" w14:textId="77777777" w:rsidR="00901B0E" w:rsidRPr="00901B0E" w:rsidRDefault="00901B0E" w:rsidP="00901B0E">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UoA 19 </w:t>
            </w:r>
          </w:p>
        </w:tc>
        <w:tc>
          <w:tcPr>
            <w:tcW w:w="1200" w:type="dxa"/>
            <w:tcBorders>
              <w:top w:val="nil"/>
              <w:left w:val="nil"/>
              <w:bottom w:val="single" w:sz="4" w:space="0" w:color="auto"/>
              <w:right w:val="single" w:sz="4" w:space="0" w:color="auto"/>
            </w:tcBorders>
            <w:noWrap/>
            <w:vAlign w:val="center"/>
            <w:hideMark/>
          </w:tcPr>
          <w:p w14:paraId="7E9175CC"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35% - 18 </w:t>
            </w:r>
          </w:p>
        </w:tc>
        <w:tc>
          <w:tcPr>
            <w:tcW w:w="1248" w:type="dxa"/>
            <w:tcBorders>
              <w:top w:val="nil"/>
              <w:left w:val="nil"/>
              <w:bottom w:val="single" w:sz="4" w:space="0" w:color="auto"/>
              <w:right w:val="single" w:sz="4" w:space="0" w:color="auto"/>
            </w:tcBorders>
            <w:noWrap/>
            <w:vAlign w:val="center"/>
            <w:hideMark/>
          </w:tcPr>
          <w:p w14:paraId="2D6108AC"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19% - 10 </w:t>
            </w:r>
          </w:p>
        </w:tc>
        <w:tc>
          <w:tcPr>
            <w:tcW w:w="1200" w:type="dxa"/>
            <w:tcBorders>
              <w:top w:val="nil"/>
              <w:left w:val="nil"/>
              <w:bottom w:val="single" w:sz="4" w:space="0" w:color="auto"/>
              <w:right w:val="single" w:sz="4" w:space="0" w:color="auto"/>
            </w:tcBorders>
            <w:noWrap/>
            <w:vAlign w:val="center"/>
            <w:hideMark/>
          </w:tcPr>
          <w:p w14:paraId="7E96882C"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6FF2EA15"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550B0942"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42% - 22 </w:t>
            </w:r>
          </w:p>
        </w:tc>
        <w:tc>
          <w:tcPr>
            <w:tcW w:w="1200" w:type="dxa"/>
            <w:gridSpan w:val="2"/>
            <w:tcBorders>
              <w:top w:val="nil"/>
              <w:left w:val="nil"/>
              <w:bottom w:val="single" w:sz="4" w:space="0" w:color="auto"/>
              <w:right w:val="single" w:sz="4" w:space="0" w:color="auto"/>
            </w:tcBorders>
            <w:noWrap/>
            <w:vAlign w:val="center"/>
            <w:hideMark/>
          </w:tcPr>
          <w:p w14:paraId="236F1CE5"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27% - 14 </w:t>
            </w:r>
          </w:p>
        </w:tc>
        <w:tc>
          <w:tcPr>
            <w:tcW w:w="1200" w:type="dxa"/>
            <w:tcBorders>
              <w:top w:val="nil"/>
              <w:left w:val="nil"/>
              <w:bottom w:val="single" w:sz="4" w:space="0" w:color="auto"/>
              <w:right w:val="single" w:sz="8" w:space="0" w:color="auto"/>
            </w:tcBorders>
            <w:noWrap/>
            <w:vAlign w:val="center"/>
            <w:hideMark/>
          </w:tcPr>
          <w:p w14:paraId="78B43097"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12% - 6 </w:t>
            </w:r>
          </w:p>
        </w:tc>
      </w:tr>
      <w:tr w:rsidR="00901B0E" w:rsidRPr="00901B0E" w14:paraId="7C6F1EC3" w14:textId="77777777" w:rsidTr="004C77E7">
        <w:trPr>
          <w:gridBefore w:val="1"/>
          <w:wBefore w:w="10" w:type="dxa"/>
          <w:trHeight w:val="290"/>
        </w:trPr>
        <w:tc>
          <w:tcPr>
            <w:tcW w:w="1332" w:type="dxa"/>
            <w:tcBorders>
              <w:top w:val="nil"/>
              <w:left w:val="single" w:sz="8" w:space="0" w:color="auto"/>
              <w:bottom w:val="single" w:sz="4" w:space="0" w:color="auto"/>
              <w:right w:val="single" w:sz="4" w:space="0" w:color="auto"/>
            </w:tcBorders>
            <w:vAlign w:val="center"/>
            <w:hideMark/>
          </w:tcPr>
          <w:p w14:paraId="5B8B9852" w14:textId="77777777" w:rsidR="00901B0E" w:rsidRPr="00901B0E" w:rsidRDefault="00901B0E" w:rsidP="00901B0E">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UoA 21 </w:t>
            </w:r>
          </w:p>
        </w:tc>
        <w:tc>
          <w:tcPr>
            <w:tcW w:w="1200" w:type="dxa"/>
            <w:tcBorders>
              <w:top w:val="nil"/>
              <w:left w:val="nil"/>
              <w:bottom w:val="single" w:sz="4" w:space="0" w:color="auto"/>
              <w:right w:val="single" w:sz="4" w:space="0" w:color="auto"/>
            </w:tcBorders>
            <w:noWrap/>
            <w:vAlign w:val="center"/>
            <w:hideMark/>
          </w:tcPr>
          <w:p w14:paraId="155F569C"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68% - 25 </w:t>
            </w:r>
          </w:p>
        </w:tc>
        <w:tc>
          <w:tcPr>
            <w:tcW w:w="1248" w:type="dxa"/>
            <w:tcBorders>
              <w:top w:val="nil"/>
              <w:left w:val="nil"/>
              <w:bottom w:val="single" w:sz="4" w:space="0" w:color="auto"/>
              <w:right w:val="single" w:sz="4" w:space="0" w:color="auto"/>
            </w:tcBorders>
            <w:noWrap/>
            <w:vAlign w:val="center"/>
            <w:hideMark/>
          </w:tcPr>
          <w:p w14:paraId="058A69D4"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19% - 7 </w:t>
            </w:r>
          </w:p>
        </w:tc>
        <w:tc>
          <w:tcPr>
            <w:tcW w:w="1200" w:type="dxa"/>
            <w:tcBorders>
              <w:top w:val="nil"/>
              <w:left w:val="nil"/>
              <w:bottom w:val="single" w:sz="4" w:space="0" w:color="auto"/>
              <w:right w:val="single" w:sz="4" w:space="0" w:color="auto"/>
            </w:tcBorders>
            <w:noWrap/>
            <w:vAlign w:val="center"/>
            <w:hideMark/>
          </w:tcPr>
          <w:p w14:paraId="2A0AA49C"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16% - 6 </w:t>
            </w:r>
          </w:p>
        </w:tc>
        <w:tc>
          <w:tcPr>
            <w:tcW w:w="1200" w:type="dxa"/>
            <w:tcBorders>
              <w:top w:val="nil"/>
              <w:left w:val="nil"/>
              <w:bottom w:val="single" w:sz="4" w:space="0" w:color="auto"/>
              <w:right w:val="single" w:sz="4" w:space="0" w:color="auto"/>
            </w:tcBorders>
            <w:noWrap/>
            <w:vAlign w:val="center"/>
            <w:hideMark/>
          </w:tcPr>
          <w:p w14:paraId="7559D028"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16% - 6 </w:t>
            </w:r>
          </w:p>
        </w:tc>
        <w:tc>
          <w:tcPr>
            <w:tcW w:w="1200" w:type="dxa"/>
            <w:tcBorders>
              <w:top w:val="nil"/>
              <w:left w:val="nil"/>
              <w:bottom w:val="single" w:sz="4" w:space="0" w:color="auto"/>
              <w:right w:val="single" w:sz="4" w:space="0" w:color="auto"/>
            </w:tcBorders>
            <w:noWrap/>
            <w:vAlign w:val="center"/>
            <w:hideMark/>
          </w:tcPr>
          <w:p w14:paraId="1193866B"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35% - 13 </w:t>
            </w:r>
          </w:p>
        </w:tc>
        <w:tc>
          <w:tcPr>
            <w:tcW w:w="1200" w:type="dxa"/>
            <w:gridSpan w:val="2"/>
            <w:tcBorders>
              <w:top w:val="nil"/>
              <w:left w:val="nil"/>
              <w:bottom w:val="single" w:sz="4" w:space="0" w:color="auto"/>
              <w:right w:val="single" w:sz="4" w:space="0" w:color="auto"/>
            </w:tcBorders>
            <w:noWrap/>
            <w:vAlign w:val="center"/>
            <w:hideMark/>
          </w:tcPr>
          <w:p w14:paraId="63988252"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35% - 13 </w:t>
            </w:r>
          </w:p>
        </w:tc>
        <w:tc>
          <w:tcPr>
            <w:tcW w:w="1200" w:type="dxa"/>
            <w:tcBorders>
              <w:top w:val="nil"/>
              <w:left w:val="nil"/>
              <w:bottom w:val="single" w:sz="4" w:space="0" w:color="auto"/>
              <w:right w:val="single" w:sz="8" w:space="0" w:color="auto"/>
            </w:tcBorders>
            <w:noWrap/>
            <w:vAlign w:val="center"/>
            <w:hideMark/>
          </w:tcPr>
          <w:p w14:paraId="6CCC809E"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&lt;5 staff</w:t>
            </w:r>
          </w:p>
        </w:tc>
      </w:tr>
      <w:tr w:rsidR="00901B0E" w:rsidRPr="00901B0E" w14:paraId="0E057577" w14:textId="77777777" w:rsidTr="004C77E7">
        <w:trPr>
          <w:gridBefore w:val="1"/>
          <w:wBefore w:w="10" w:type="dxa"/>
          <w:trHeight w:val="290"/>
        </w:trPr>
        <w:tc>
          <w:tcPr>
            <w:tcW w:w="1332" w:type="dxa"/>
            <w:tcBorders>
              <w:top w:val="nil"/>
              <w:left w:val="single" w:sz="8" w:space="0" w:color="auto"/>
              <w:bottom w:val="single" w:sz="4" w:space="0" w:color="auto"/>
              <w:right w:val="single" w:sz="4" w:space="0" w:color="auto"/>
            </w:tcBorders>
            <w:vAlign w:val="center"/>
            <w:hideMark/>
          </w:tcPr>
          <w:p w14:paraId="4DFC184C" w14:textId="77777777" w:rsidR="00901B0E" w:rsidRPr="00901B0E" w:rsidRDefault="00901B0E" w:rsidP="00901B0E">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UoA 23 </w:t>
            </w:r>
          </w:p>
        </w:tc>
        <w:tc>
          <w:tcPr>
            <w:tcW w:w="1200" w:type="dxa"/>
            <w:tcBorders>
              <w:top w:val="nil"/>
              <w:left w:val="nil"/>
              <w:bottom w:val="single" w:sz="4" w:space="0" w:color="auto"/>
              <w:right w:val="single" w:sz="4" w:space="0" w:color="auto"/>
            </w:tcBorders>
            <w:noWrap/>
            <w:vAlign w:val="center"/>
            <w:hideMark/>
          </w:tcPr>
          <w:p w14:paraId="5B3D0661"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59% - 19 </w:t>
            </w:r>
          </w:p>
        </w:tc>
        <w:tc>
          <w:tcPr>
            <w:tcW w:w="1248" w:type="dxa"/>
            <w:tcBorders>
              <w:top w:val="nil"/>
              <w:left w:val="nil"/>
              <w:bottom w:val="single" w:sz="4" w:space="0" w:color="auto"/>
              <w:right w:val="single" w:sz="4" w:space="0" w:color="auto"/>
            </w:tcBorders>
            <w:noWrap/>
            <w:vAlign w:val="center"/>
            <w:hideMark/>
          </w:tcPr>
          <w:p w14:paraId="4F2AB139"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19% - 6 </w:t>
            </w:r>
          </w:p>
        </w:tc>
        <w:tc>
          <w:tcPr>
            <w:tcW w:w="1200" w:type="dxa"/>
            <w:tcBorders>
              <w:top w:val="nil"/>
              <w:left w:val="nil"/>
              <w:bottom w:val="single" w:sz="4" w:space="0" w:color="auto"/>
              <w:right w:val="single" w:sz="4" w:space="0" w:color="auto"/>
            </w:tcBorders>
            <w:noWrap/>
            <w:vAlign w:val="center"/>
            <w:hideMark/>
          </w:tcPr>
          <w:p w14:paraId="33DDA675"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5947ACAC"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28% - 9 </w:t>
            </w:r>
          </w:p>
        </w:tc>
        <w:tc>
          <w:tcPr>
            <w:tcW w:w="1200" w:type="dxa"/>
            <w:tcBorders>
              <w:top w:val="nil"/>
              <w:left w:val="nil"/>
              <w:bottom w:val="single" w:sz="4" w:space="0" w:color="auto"/>
              <w:right w:val="single" w:sz="4" w:space="0" w:color="auto"/>
            </w:tcBorders>
            <w:noWrap/>
            <w:vAlign w:val="center"/>
            <w:hideMark/>
          </w:tcPr>
          <w:p w14:paraId="2DB817FB"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50% - 16 </w:t>
            </w:r>
          </w:p>
        </w:tc>
        <w:tc>
          <w:tcPr>
            <w:tcW w:w="1200" w:type="dxa"/>
            <w:gridSpan w:val="2"/>
            <w:tcBorders>
              <w:top w:val="nil"/>
              <w:left w:val="nil"/>
              <w:bottom w:val="single" w:sz="4" w:space="0" w:color="auto"/>
              <w:right w:val="single" w:sz="4" w:space="0" w:color="auto"/>
            </w:tcBorders>
            <w:noWrap/>
            <w:vAlign w:val="center"/>
            <w:hideMark/>
          </w:tcPr>
          <w:p w14:paraId="0A7CB554"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22% - 7 </w:t>
            </w:r>
          </w:p>
        </w:tc>
        <w:tc>
          <w:tcPr>
            <w:tcW w:w="1200" w:type="dxa"/>
            <w:tcBorders>
              <w:top w:val="nil"/>
              <w:left w:val="nil"/>
              <w:bottom w:val="single" w:sz="4" w:space="0" w:color="auto"/>
              <w:right w:val="single" w:sz="8" w:space="0" w:color="auto"/>
            </w:tcBorders>
            <w:noWrap/>
            <w:vAlign w:val="center"/>
            <w:hideMark/>
          </w:tcPr>
          <w:p w14:paraId="6D451362"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&lt;5 staff</w:t>
            </w:r>
          </w:p>
        </w:tc>
      </w:tr>
      <w:tr w:rsidR="00901B0E" w:rsidRPr="00901B0E" w14:paraId="68502956" w14:textId="77777777" w:rsidTr="004C77E7">
        <w:trPr>
          <w:gridBefore w:val="1"/>
          <w:wBefore w:w="10" w:type="dxa"/>
          <w:trHeight w:val="300"/>
        </w:trPr>
        <w:tc>
          <w:tcPr>
            <w:tcW w:w="1332" w:type="dxa"/>
            <w:tcBorders>
              <w:top w:val="nil"/>
              <w:left w:val="single" w:sz="8" w:space="0" w:color="auto"/>
              <w:bottom w:val="single" w:sz="8" w:space="0" w:color="auto"/>
              <w:right w:val="single" w:sz="4" w:space="0" w:color="auto"/>
            </w:tcBorders>
            <w:vAlign w:val="center"/>
            <w:hideMark/>
          </w:tcPr>
          <w:p w14:paraId="02780836" w14:textId="77777777" w:rsidR="00901B0E" w:rsidRPr="00901B0E" w:rsidRDefault="00901B0E" w:rsidP="00901B0E">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UoA 24 </w:t>
            </w:r>
          </w:p>
        </w:tc>
        <w:tc>
          <w:tcPr>
            <w:tcW w:w="1200" w:type="dxa"/>
            <w:tcBorders>
              <w:top w:val="nil"/>
              <w:left w:val="nil"/>
              <w:bottom w:val="single" w:sz="8" w:space="0" w:color="auto"/>
              <w:right w:val="single" w:sz="4" w:space="0" w:color="auto"/>
            </w:tcBorders>
            <w:noWrap/>
            <w:vAlign w:val="center"/>
            <w:hideMark/>
          </w:tcPr>
          <w:p w14:paraId="51DFB903"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46% - 11 </w:t>
            </w:r>
          </w:p>
        </w:tc>
        <w:tc>
          <w:tcPr>
            <w:tcW w:w="1248" w:type="dxa"/>
            <w:tcBorders>
              <w:top w:val="nil"/>
              <w:left w:val="nil"/>
              <w:bottom w:val="single" w:sz="8" w:space="0" w:color="auto"/>
              <w:right w:val="single" w:sz="4" w:space="0" w:color="auto"/>
            </w:tcBorders>
            <w:noWrap/>
            <w:vAlign w:val="center"/>
            <w:hideMark/>
          </w:tcPr>
          <w:p w14:paraId="0EC9872E"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&lt;5 staff</w:t>
            </w:r>
          </w:p>
        </w:tc>
        <w:tc>
          <w:tcPr>
            <w:tcW w:w="1200" w:type="dxa"/>
            <w:tcBorders>
              <w:top w:val="nil"/>
              <w:left w:val="nil"/>
              <w:bottom w:val="single" w:sz="8" w:space="0" w:color="auto"/>
              <w:right w:val="single" w:sz="4" w:space="0" w:color="auto"/>
            </w:tcBorders>
            <w:noWrap/>
            <w:vAlign w:val="center"/>
            <w:hideMark/>
          </w:tcPr>
          <w:p w14:paraId="6453A715"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&lt;5 staff</w:t>
            </w:r>
          </w:p>
        </w:tc>
        <w:tc>
          <w:tcPr>
            <w:tcW w:w="1200" w:type="dxa"/>
            <w:tcBorders>
              <w:top w:val="nil"/>
              <w:left w:val="nil"/>
              <w:bottom w:val="single" w:sz="8" w:space="0" w:color="auto"/>
              <w:right w:val="single" w:sz="4" w:space="0" w:color="auto"/>
            </w:tcBorders>
            <w:noWrap/>
            <w:vAlign w:val="center"/>
            <w:hideMark/>
          </w:tcPr>
          <w:p w14:paraId="783DB362"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&lt;5 staff</w:t>
            </w:r>
          </w:p>
        </w:tc>
        <w:tc>
          <w:tcPr>
            <w:tcW w:w="1200" w:type="dxa"/>
            <w:tcBorders>
              <w:top w:val="nil"/>
              <w:left w:val="nil"/>
              <w:bottom w:val="single" w:sz="8" w:space="0" w:color="auto"/>
              <w:right w:val="single" w:sz="4" w:space="0" w:color="auto"/>
            </w:tcBorders>
            <w:noWrap/>
            <w:vAlign w:val="center"/>
            <w:hideMark/>
          </w:tcPr>
          <w:p w14:paraId="72179FE0"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33% - 8 </w:t>
            </w:r>
          </w:p>
        </w:tc>
        <w:tc>
          <w:tcPr>
            <w:tcW w:w="1200" w:type="dxa"/>
            <w:gridSpan w:val="2"/>
            <w:tcBorders>
              <w:top w:val="nil"/>
              <w:left w:val="nil"/>
              <w:bottom w:val="single" w:sz="8" w:space="0" w:color="auto"/>
              <w:right w:val="single" w:sz="4" w:space="0" w:color="auto"/>
            </w:tcBorders>
            <w:noWrap/>
            <w:vAlign w:val="center"/>
            <w:hideMark/>
          </w:tcPr>
          <w:p w14:paraId="0F5D3629"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25% - 6 </w:t>
            </w:r>
          </w:p>
        </w:tc>
        <w:tc>
          <w:tcPr>
            <w:tcW w:w="1200" w:type="dxa"/>
            <w:tcBorders>
              <w:top w:val="nil"/>
              <w:left w:val="nil"/>
              <w:bottom w:val="single" w:sz="8" w:space="0" w:color="auto"/>
              <w:right w:val="single" w:sz="8" w:space="0" w:color="auto"/>
            </w:tcBorders>
            <w:noWrap/>
            <w:vAlign w:val="center"/>
            <w:hideMark/>
          </w:tcPr>
          <w:p w14:paraId="05F37806" w14:textId="77777777" w:rsidR="00901B0E" w:rsidRPr="00901B0E" w:rsidRDefault="00901B0E" w:rsidP="00901B0E">
            <w:pPr>
              <w:suppressAutoHyphens w:val="0"/>
              <w:autoSpaceDN/>
              <w:spacing w:after="0" w:line="240" w:lineRule="auto"/>
              <w:rPr>
                <w:rFonts w:ascii="Aptos" w:eastAsia="Times New Roman" w:hAnsi="Aptos" w:cs="Times New Roman"/>
                <w:color w:val="000000"/>
                <w:sz w:val="20"/>
                <w:szCs w:val="20"/>
                <w:lang w:eastAsia="en-GB"/>
              </w:rPr>
            </w:pPr>
            <w:r w:rsidRPr="00901B0E">
              <w:rPr>
                <w:rFonts w:ascii="Aptos" w:eastAsia="Times New Roman" w:hAnsi="Aptos" w:cs="Times New Roman"/>
                <w:color w:val="000000"/>
                <w:sz w:val="20"/>
                <w:szCs w:val="20"/>
                <w:lang w:eastAsia="en-GB"/>
              </w:rPr>
              <w:t>&lt;5 staff</w:t>
            </w:r>
          </w:p>
        </w:tc>
      </w:tr>
      <w:tr w:rsidR="004C77E7" w:rsidRPr="004C77E7" w14:paraId="30229F27" w14:textId="77777777" w:rsidTr="004C77E7">
        <w:trPr>
          <w:gridAfter w:val="2"/>
          <w:wAfter w:w="1810" w:type="dxa"/>
          <w:trHeight w:val="300"/>
        </w:trPr>
        <w:tc>
          <w:tcPr>
            <w:tcW w:w="7980" w:type="dxa"/>
            <w:gridSpan w:val="8"/>
            <w:tcBorders>
              <w:top w:val="nil"/>
              <w:left w:val="nil"/>
              <w:bottom w:val="nil"/>
              <w:right w:val="nil"/>
            </w:tcBorders>
            <w:noWrap/>
            <w:vAlign w:val="bottom"/>
            <w:hideMark/>
          </w:tcPr>
          <w:p w14:paraId="38765EE1" w14:textId="77777777" w:rsidR="004C77E7" w:rsidRPr="004C77E7" w:rsidRDefault="004C77E7" w:rsidP="004C77E7">
            <w:pPr>
              <w:suppressAutoHyphens w:val="0"/>
              <w:autoSpaceDN/>
              <w:spacing w:after="0" w:line="240" w:lineRule="auto"/>
              <w:rPr>
                <w:rFonts w:ascii="Aptos" w:eastAsia="Times New Roman" w:hAnsi="Aptos" w:cs="Times New Roman"/>
                <w:i/>
                <w:iCs/>
                <w:color w:val="000000"/>
                <w:sz w:val="20"/>
                <w:szCs w:val="20"/>
                <w:lang w:eastAsia="en-GB"/>
              </w:rPr>
            </w:pPr>
            <w:r w:rsidRPr="004C77E7">
              <w:rPr>
                <w:rFonts w:ascii="Aptos" w:eastAsia="Times New Roman" w:hAnsi="Aptos" w:cs="Times New Roman"/>
                <w:i/>
                <w:iCs/>
                <w:color w:val="000000"/>
                <w:sz w:val="20"/>
                <w:szCs w:val="20"/>
                <w:lang w:eastAsia="en-GB"/>
              </w:rPr>
              <w:t>Percentages and percentage point differences are rounded to the nearest whole percent</w:t>
            </w:r>
          </w:p>
        </w:tc>
      </w:tr>
      <w:tr w:rsidR="004C77E7" w:rsidRPr="004C77E7" w14:paraId="30601BB9" w14:textId="77777777" w:rsidTr="004C77E7">
        <w:trPr>
          <w:gridAfter w:val="2"/>
          <w:wAfter w:w="1810" w:type="dxa"/>
          <w:trHeight w:val="300"/>
        </w:trPr>
        <w:tc>
          <w:tcPr>
            <w:tcW w:w="7980" w:type="dxa"/>
            <w:gridSpan w:val="8"/>
            <w:tcBorders>
              <w:top w:val="nil"/>
              <w:left w:val="nil"/>
              <w:bottom w:val="nil"/>
              <w:right w:val="nil"/>
            </w:tcBorders>
            <w:noWrap/>
            <w:vAlign w:val="bottom"/>
            <w:hideMark/>
          </w:tcPr>
          <w:p w14:paraId="3B406499" w14:textId="77777777" w:rsidR="004C77E7" w:rsidRPr="004C77E7" w:rsidRDefault="004C77E7" w:rsidP="004C77E7">
            <w:pPr>
              <w:suppressAutoHyphens w:val="0"/>
              <w:autoSpaceDN/>
              <w:spacing w:after="0" w:line="240" w:lineRule="auto"/>
              <w:rPr>
                <w:rFonts w:ascii="Aptos" w:eastAsia="Times New Roman" w:hAnsi="Aptos" w:cs="Times New Roman"/>
                <w:i/>
                <w:iCs/>
                <w:color w:val="000000"/>
                <w:sz w:val="20"/>
                <w:szCs w:val="20"/>
                <w:lang w:eastAsia="en-GB"/>
              </w:rPr>
            </w:pPr>
            <w:r w:rsidRPr="004C77E7">
              <w:rPr>
                <w:rFonts w:ascii="Aptos" w:eastAsia="Times New Roman" w:hAnsi="Aptos" w:cs="Times New Roman"/>
                <w:i/>
                <w:iCs/>
                <w:color w:val="000000"/>
                <w:sz w:val="20"/>
                <w:szCs w:val="20"/>
                <w:lang w:eastAsia="en-GB"/>
              </w:rPr>
              <w:t xml:space="preserve">"&lt; 5 staff" denotes where data are suppressed for disclosure control </w:t>
            </w:r>
          </w:p>
        </w:tc>
      </w:tr>
    </w:tbl>
    <w:p w14:paraId="3617507D" w14:textId="77777777" w:rsidR="004C77E7" w:rsidRDefault="004C77E7">
      <w:pPr>
        <w:suppressAutoHyphens w:val="0"/>
        <w:rPr>
          <w:rFonts w:ascii="Aptos" w:eastAsia="Aptos" w:hAnsi="Aptos" w:cs="Aptos"/>
          <w:color w:val="000000" w:themeColor="text1"/>
          <w:sz w:val="22"/>
        </w:rPr>
      </w:pPr>
    </w:p>
    <w:p w14:paraId="252BB64E" w14:textId="77777777" w:rsidR="004C77E7" w:rsidRPr="004C77E7" w:rsidRDefault="004C77E7" w:rsidP="004C77E7">
      <w:pPr>
        <w:suppressAutoHyphens w:val="0"/>
        <w:autoSpaceDN/>
        <w:spacing w:after="0" w:line="240" w:lineRule="auto"/>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Table 4d: Percentage and number of marginalised staff in volume measure for Main Panel Dand UoAs.</w:t>
      </w:r>
    </w:p>
    <w:tbl>
      <w:tblPr>
        <w:tblW w:w="9790" w:type="dxa"/>
        <w:tblInd w:w="-10" w:type="dxa"/>
        <w:tblLook w:val="04A0" w:firstRow="1" w:lastRow="0" w:firstColumn="1" w:lastColumn="0" w:noHBand="0" w:noVBand="1"/>
      </w:tblPr>
      <w:tblGrid>
        <w:gridCol w:w="10"/>
        <w:gridCol w:w="1332"/>
        <w:gridCol w:w="1200"/>
        <w:gridCol w:w="1248"/>
        <w:gridCol w:w="1200"/>
        <w:gridCol w:w="1200"/>
        <w:gridCol w:w="1200"/>
        <w:gridCol w:w="590"/>
        <w:gridCol w:w="610"/>
        <w:gridCol w:w="1200"/>
      </w:tblGrid>
      <w:tr w:rsidR="004C77E7" w:rsidRPr="004C77E7" w14:paraId="67DF3B21" w14:textId="77777777" w:rsidTr="00493DD3">
        <w:trPr>
          <w:gridBefore w:val="1"/>
          <w:wBefore w:w="10" w:type="dxa"/>
          <w:trHeight w:val="900"/>
        </w:trPr>
        <w:tc>
          <w:tcPr>
            <w:tcW w:w="1332" w:type="dxa"/>
            <w:tcBorders>
              <w:top w:val="single" w:sz="8" w:space="0" w:color="auto"/>
              <w:left w:val="single" w:sz="8" w:space="0" w:color="auto"/>
              <w:bottom w:val="single" w:sz="8" w:space="0" w:color="auto"/>
              <w:right w:val="single" w:sz="4" w:space="0" w:color="auto"/>
            </w:tcBorders>
            <w:vAlign w:val="center"/>
            <w:hideMark/>
          </w:tcPr>
          <w:p w14:paraId="6727E8D9" w14:textId="77777777" w:rsidR="004C77E7" w:rsidRPr="004C77E7" w:rsidRDefault="004C77E7" w:rsidP="004C77E7">
            <w:pPr>
              <w:suppressAutoHyphens w:val="0"/>
              <w:autoSpaceDN/>
              <w:spacing w:after="0" w:line="240" w:lineRule="auto"/>
              <w:jc w:val="center"/>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Panel D - Arts &amp; Humanities</w:t>
            </w:r>
          </w:p>
        </w:tc>
        <w:tc>
          <w:tcPr>
            <w:tcW w:w="1200" w:type="dxa"/>
            <w:tcBorders>
              <w:top w:val="single" w:sz="8" w:space="0" w:color="auto"/>
              <w:left w:val="nil"/>
              <w:bottom w:val="single" w:sz="8" w:space="0" w:color="auto"/>
              <w:right w:val="single" w:sz="4" w:space="0" w:color="auto"/>
            </w:tcBorders>
            <w:vAlign w:val="center"/>
            <w:hideMark/>
          </w:tcPr>
          <w:p w14:paraId="011CB42A" w14:textId="77777777" w:rsidR="004C77E7" w:rsidRPr="004C77E7" w:rsidRDefault="004C77E7" w:rsidP="004C77E7">
            <w:pPr>
              <w:suppressAutoHyphens w:val="0"/>
              <w:autoSpaceDN/>
              <w:spacing w:after="0" w:line="240" w:lineRule="auto"/>
              <w:jc w:val="center"/>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Female</w:t>
            </w:r>
            <w:r w:rsidRPr="004C77E7">
              <w:rPr>
                <w:rFonts w:ascii="Aptos" w:eastAsia="Times New Roman" w:hAnsi="Aptos" w:cs="Times New Roman"/>
                <w:color w:val="000000"/>
                <w:sz w:val="20"/>
                <w:szCs w:val="20"/>
                <w:lang w:eastAsia="en-GB"/>
              </w:rPr>
              <w:t> </w:t>
            </w:r>
          </w:p>
        </w:tc>
        <w:tc>
          <w:tcPr>
            <w:tcW w:w="1248" w:type="dxa"/>
            <w:tcBorders>
              <w:top w:val="single" w:sz="8" w:space="0" w:color="auto"/>
              <w:left w:val="nil"/>
              <w:bottom w:val="single" w:sz="8" w:space="0" w:color="auto"/>
              <w:right w:val="single" w:sz="4" w:space="0" w:color="auto"/>
            </w:tcBorders>
            <w:vAlign w:val="center"/>
            <w:hideMark/>
          </w:tcPr>
          <w:p w14:paraId="45384EE1" w14:textId="77777777" w:rsidR="004C77E7" w:rsidRPr="004C77E7" w:rsidRDefault="004C77E7" w:rsidP="004C77E7">
            <w:pPr>
              <w:suppressAutoHyphens w:val="0"/>
              <w:autoSpaceDN/>
              <w:spacing w:after="0" w:line="240" w:lineRule="auto"/>
              <w:jc w:val="center"/>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Minoritised ethnic</w:t>
            </w:r>
            <w:r w:rsidRPr="004C77E7">
              <w:rPr>
                <w:rFonts w:ascii="Aptos" w:eastAsia="Times New Roman" w:hAnsi="Aptos" w:cs="Times New Roman"/>
                <w:color w:val="000000"/>
                <w:sz w:val="20"/>
                <w:szCs w:val="20"/>
                <w:lang w:eastAsia="en-GB"/>
              </w:rPr>
              <w:t> </w:t>
            </w:r>
          </w:p>
        </w:tc>
        <w:tc>
          <w:tcPr>
            <w:tcW w:w="1200" w:type="dxa"/>
            <w:tcBorders>
              <w:top w:val="single" w:sz="8" w:space="0" w:color="auto"/>
              <w:left w:val="nil"/>
              <w:bottom w:val="single" w:sz="8" w:space="0" w:color="auto"/>
              <w:right w:val="single" w:sz="4" w:space="0" w:color="auto"/>
            </w:tcBorders>
            <w:vAlign w:val="center"/>
            <w:hideMark/>
          </w:tcPr>
          <w:p w14:paraId="1C36DA3E" w14:textId="77777777" w:rsidR="004C77E7" w:rsidRPr="004C77E7" w:rsidRDefault="004C77E7" w:rsidP="004C77E7">
            <w:pPr>
              <w:suppressAutoHyphens w:val="0"/>
              <w:autoSpaceDN/>
              <w:spacing w:after="0" w:line="240" w:lineRule="auto"/>
              <w:jc w:val="center"/>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Disabled</w:t>
            </w:r>
            <w:r w:rsidRPr="004C77E7">
              <w:rPr>
                <w:rFonts w:ascii="Aptos" w:eastAsia="Times New Roman" w:hAnsi="Aptos" w:cs="Times New Roman"/>
                <w:color w:val="000000"/>
                <w:sz w:val="20"/>
                <w:szCs w:val="20"/>
                <w:lang w:eastAsia="en-GB"/>
              </w:rPr>
              <w:t> </w:t>
            </w:r>
          </w:p>
        </w:tc>
        <w:tc>
          <w:tcPr>
            <w:tcW w:w="1200" w:type="dxa"/>
            <w:tcBorders>
              <w:top w:val="single" w:sz="8" w:space="0" w:color="auto"/>
              <w:left w:val="nil"/>
              <w:bottom w:val="single" w:sz="8" w:space="0" w:color="auto"/>
              <w:right w:val="single" w:sz="4" w:space="0" w:color="auto"/>
            </w:tcBorders>
            <w:vAlign w:val="center"/>
            <w:hideMark/>
          </w:tcPr>
          <w:p w14:paraId="7F5F4CEB" w14:textId="77777777" w:rsidR="004C77E7" w:rsidRPr="004C77E7" w:rsidRDefault="004C77E7" w:rsidP="004C77E7">
            <w:pPr>
              <w:suppressAutoHyphens w:val="0"/>
              <w:autoSpaceDN/>
              <w:spacing w:after="0" w:line="240" w:lineRule="auto"/>
              <w:jc w:val="center"/>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Age 60+</w:t>
            </w:r>
            <w:r w:rsidRPr="004C77E7">
              <w:rPr>
                <w:rFonts w:ascii="Aptos" w:eastAsia="Times New Roman" w:hAnsi="Aptos" w:cs="Times New Roman"/>
                <w:color w:val="000000"/>
                <w:sz w:val="20"/>
                <w:szCs w:val="20"/>
                <w:lang w:eastAsia="en-GB"/>
              </w:rPr>
              <w:t> </w:t>
            </w:r>
          </w:p>
        </w:tc>
        <w:tc>
          <w:tcPr>
            <w:tcW w:w="1200" w:type="dxa"/>
            <w:tcBorders>
              <w:top w:val="single" w:sz="8" w:space="0" w:color="auto"/>
              <w:left w:val="nil"/>
              <w:bottom w:val="single" w:sz="8" w:space="0" w:color="auto"/>
              <w:right w:val="single" w:sz="4" w:space="0" w:color="auto"/>
            </w:tcBorders>
            <w:vAlign w:val="center"/>
            <w:hideMark/>
          </w:tcPr>
          <w:p w14:paraId="0616CFC2" w14:textId="77777777" w:rsidR="004C77E7" w:rsidRPr="004C77E7" w:rsidRDefault="004C77E7" w:rsidP="004C77E7">
            <w:pPr>
              <w:suppressAutoHyphens w:val="0"/>
              <w:autoSpaceDN/>
              <w:spacing w:after="0" w:line="240" w:lineRule="auto"/>
              <w:jc w:val="center"/>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Parent or carer</w:t>
            </w:r>
            <w:r w:rsidRPr="004C77E7">
              <w:rPr>
                <w:rFonts w:ascii="Aptos" w:eastAsia="Times New Roman" w:hAnsi="Aptos" w:cs="Times New Roman"/>
                <w:color w:val="000000"/>
                <w:sz w:val="20"/>
                <w:szCs w:val="20"/>
                <w:lang w:eastAsia="en-GB"/>
              </w:rPr>
              <w:t> </w:t>
            </w:r>
          </w:p>
        </w:tc>
        <w:tc>
          <w:tcPr>
            <w:tcW w:w="1200" w:type="dxa"/>
            <w:gridSpan w:val="2"/>
            <w:tcBorders>
              <w:top w:val="single" w:sz="8" w:space="0" w:color="auto"/>
              <w:left w:val="nil"/>
              <w:bottom w:val="single" w:sz="8" w:space="0" w:color="auto"/>
              <w:right w:val="single" w:sz="4" w:space="0" w:color="auto"/>
            </w:tcBorders>
            <w:vAlign w:val="center"/>
            <w:hideMark/>
          </w:tcPr>
          <w:p w14:paraId="342CE6AC" w14:textId="77777777" w:rsidR="004C77E7" w:rsidRPr="004C77E7" w:rsidRDefault="004C77E7" w:rsidP="004C77E7">
            <w:pPr>
              <w:suppressAutoHyphens w:val="0"/>
              <w:autoSpaceDN/>
              <w:spacing w:after="0" w:line="240" w:lineRule="auto"/>
              <w:jc w:val="center"/>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Has a religion/ belief</w:t>
            </w:r>
            <w:r w:rsidRPr="004C77E7">
              <w:rPr>
                <w:rFonts w:ascii="Aptos" w:eastAsia="Times New Roman" w:hAnsi="Aptos" w:cs="Times New Roman"/>
                <w:color w:val="000000"/>
                <w:sz w:val="20"/>
                <w:szCs w:val="20"/>
                <w:lang w:eastAsia="en-GB"/>
              </w:rPr>
              <w:t> </w:t>
            </w:r>
          </w:p>
        </w:tc>
        <w:tc>
          <w:tcPr>
            <w:tcW w:w="1200" w:type="dxa"/>
            <w:tcBorders>
              <w:top w:val="single" w:sz="8" w:space="0" w:color="auto"/>
              <w:left w:val="nil"/>
              <w:bottom w:val="single" w:sz="8" w:space="0" w:color="auto"/>
              <w:right w:val="single" w:sz="8" w:space="0" w:color="auto"/>
            </w:tcBorders>
            <w:vAlign w:val="center"/>
            <w:hideMark/>
          </w:tcPr>
          <w:p w14:paraId="399A19DE" w14:textId="77777777" w:rsidR="004C77E7" w:rsidRPr="004C77E7" w:rsidRDefault="004C77E7" w:rsidP="004C77E7">
            <w:pPr>
              <w:suppressAutoHyphens w:val="0"/>
              <w:autoSpaceDN/>
              <w:spacing w:after="0" w:line="240" w:lineRule="auto"/>
              <w:jc w:val="center"/>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LGB+</w:t>
            </w:r>
            <w:r w:rsidRPr="004C77E7">
              <w:rPr>
                <w:rFonts w:ascii="Aptos" w:eastAsia="Times New Roman" w:hAnsi="Aptos" w:cs="Times New Roman"/>
                <w:color w:val="000000"/>
                <w:sz w:val="20"/>
                <w:szCs w:val="20"/>
                <w:lang w:eastAsia="en-GB"/>
              </w:rPr>
              <w:t> </w:t>
            </w:r>
          </w:p>
        </w:tc>
      </w:tr>
      <w:tr w:rsidR="004C77E7" w:rsidRPr="004C77E7" w14:paraId="1120AD3C" w14:textId="77777777" w:rsidTr="00493DD3">
        <w:trPr>
          <w:gridBefore w:val="1"/>
          <w:wBefore w:w="10" w:type="dxa"/>
          <w:trHeight w:val="290"/>
        </w:trPr>
        <w:tc>
          <w:tcPr>
            <w:tcW w:w="1332" w:type="dxa"/>
            <w:tcBorders>
              <w:top w:val="nil"/>
              <w:left w:val="single" w:sz="8" w:space="0" w:color="auto"/>
              <w:bottom w:val="single" w:sz="4" w:space="0" w:color="auto"/>
              <w:right w:val="single" w:sz="4" w:space="0" w:color="auto"/>
            </w:tcBorders>
            <w:vAlign w:val="center"/>
            <w:hideMark/>
          </w:tcPr>
          <w:p w14:paraId="79EC46E3" w14:textId="77777777" w:rsidR="004C77E7" w:rsidRPr="004C77E7" w:rsidRDefault="004C77E7" w:rsidP="004C77E7">
            <w:pPr>
              <w:suppressAutoHyphens w:val="0"/>
              <w:autoSpaceDN/>
              <w:spacing w:after="0" w:line="240" w:lineRule="auto"/>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VM total </w:t>
            </w:r>
          </w:p>
        </w:tc>
        <w:tc>
          <w:tcPr>
            <w:tcW w:w="1200" w:type="dxa"/>
            <w:tcBorders>
              <w:top w:val="nil"/>
              <w:left w:val="nil"/>
              <w:bottom w:val="single" w:sz="4" w:space="0" w:color="auto"/>
              <w:right w:val="single" w:sz="4" w:space="0" w:color="auto"/>
            </w:tcBorders>
            <w:noWrap/>
            <w:vAlign w:val="center"/>
            <w:hideMark/>
          </w:tcPr>
          <w:p w14:paraId="786873DD" w14:textId="77777777" w:rsidR="004C77E7" w:rsidRPr="004C77E7" w:rsidRDefault="004C77E7" w:rsidP="004C77E7">
            <w:pPr>
              <w:suppressAutoHyphens w:val="0"/>
              <w:autoSpaceDN/>
              <w:spacing w:after="0" w:line="240" w:lineRule="auto"/>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38% - 743 </w:t>
            </w:r>
          </w:p>
        </w:tc>
        <w:tc>
          <w:tcPr>
            <w:tcW w:w="1248" w:type="dxa"/>
            <w:tcBorders>
              <w:top w:val="nil"/>
              <w:left w:val="nil"/>
              <w:bottom w:val="single" w:sz="4" w:space="0" w:color="auto"/>
              <w:right w:val="single" w:sz="4" w:space="0" w:color="auto"/>
            </w:tcBorders>
            <w:noWrap/>
            <w:vAlign w:val="center"/>
            <w:hideMark/>
          </w:tcPr>
          <w:p w14:paraId="5A31D9CC" w14:textId="77777777" w:rsidR="004C77E7" w:rsidRPr="004C77E7" w:rsidRDefault="004C77E7" w:rsidP="004C77E7">
            <w:pPr>
              <w:suppressAutoHyphens w:val="0"/>
              <w:autoSpaceDN/>
              <w:spacing w:after="0" w:line="240" w:lineRule="auto"/>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18% - 348 </w:t>
            </w:r>
          </w:p>
        </w:tc>
        <w:tc>
          <w:tcPr>
            <w:tcW w:w="1200" w:type="dxa"/>
            <w:tcBorders>
              <w:top w:val="nil"/>
              <w:left w:val="nil"/>
              <w:bottom w:val="single" w:sz="4" w:space="0" w:color="auto"/>
              <w:right w:val="single" w:sz="4" w:space="0" w:color="auto"/>
            </w:tcBorders>
            <w:noWrap/>
            <w:vAlign w:val="center"/>
            <w:hideMark/>
          </w:tcPr>
          <w:p w14:paraId="457D5255" w14:textId="77777777" w:rsidR="004C77E7" w:rsidRPr="004C77E7" w:rsidRDefault="004C77E7" w:rsidP="004C77E7">
            <w:pPr>
              <w:suppressAutoHyphens w:val="0"/>
              <w:autoSpaceDN/>
              <w:spacing w:after="0" w:line="240" w:lineRule="auto"/>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6% - 113 </w:t>
            </w:r>
          </w:p>
        </w:tc>
        <w:tc>
          <w:tcPr>
            <w:tcW w:w="1200" w:type="dxa"/>
            <w:tcBorders>
              <w:top w:val="nil"/>
              <w:left w:val="nil"/>
              <w:bottom w:val="single" w:sz="4" w:space="0" w:color="auto"/>
              <w:right w:val="single" w:sz="4" w:space="0" w:color="auto"/>
            </w:tcBorders>
            <w:noWrap/>
            <w:vAlign w:val="center"/>
            <w:hideMark/>
          </w:tcPr>
          <w:p w14:paraId="73CC5DF1" w14:textId="77777777" w:rsidR="004C77E7" w:rsidRPr="004C77E7" w:rsidRDefault="004C77E7" w:rsidP="004C77E7">
            <w:pPr>
              <w:suppressAutoHyphens w:val="0"/>
              <w:autoSpaceDN/>
              <w:spacing w:after="0" w:line="240" w:lineRule="auto"/>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17% - 330 </w:t>
            </w:r>
          </w:p>
        </w:tc>
        <w:tc>
          <w:tcPr>
            <w:tcW w:w="1200" w:type="dxa"/>
            <w:tcBorders>
              <w:top w:val="nil"/>
              <w:left w:val="nil"/>
              <w:bottom w:val="single" w:sz="4" w:space="0" w:color="auto"/>
              <w:right w:val="single" w:sz="4" w:space="0" w:color="auto"/>
            </w:tcBorders>
            <w:noWrap/>
            <w:vAlign w:val="center"/>
            <w:hideMark/>
          </w:tcPr>
          <w:p w14:paraId="023CE94E" w14:textId="77777777" w:rsidR="004C77E7" w:rsidRPr="004C77E7" w:rsidRDefault="004C77E7" w:rsidP="004C77E7">
            <w:pPr>
              <w:suppressAutoHyphens w:val="0"/>
              <w:autoSpaceDN/>
              <w:spacing w:after="0" w:line="240" w:lineRule="auto"/>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37% - 728 </w:t>
            </w:r>
          </w:p>
        </w:tc>
        <w:tc>
          <w:tcPr>
            <w:tcW w:w="1200" w:type="dxa"/>
            <w:gridSpan w:val="2"/>
            <w:tcBorders>
              <w:top w:val="nil"/>
              <w:left w:val="nil"/>
              <w:bottom w:val="single" w:sz="4" w:space="0" w:color="auto"/>
              <w:right w:val="single" w:sz="4" w:space="0" w:color="auto"/>
            </w:tcBorders>
            <w:noWrap/>
            <w:vAlign w:val="center"/>
            <w:hideMark/>
          </w:tcPr>
          <w:p w14:paraId="75CF0776" w14:textId="77777777" w:rsidR="004C77E7" w:rsidRPr="004C77E7" w:rsidRDefault="004C77E7" w:rsidP="004C77E7">
            <w:pPr>
              <w:suppressAutoHyphens w:val="0"/>
              <w:autoSpaceDN/>
              <w:spacing w:after="0" w:line="240" w:lineRule="auto"/>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27% - 537 </w:t>
            </w:r>
          </w:p>
        </w:tc>
        <w:tc>
          <w:tcPr>
            <w:tcW w:w="1200" w:type="dxa"/>
            <w:tcBorders>
              <w:top w:val="nil"/>
              <w:left w:val="nil"/>
              <w:bottom w:val="single" w:sz="4" w:space="0" w:color="auto"/>
              <w:right w:val="single" w:sz="8" w:space="0" w:color="auto"/>
            </w:tcBorders>
            <w:noWrap/>
            <w:vAlign w:val="center"/>
            <w:hideMark/>
          </w:tcPr>
          <w:p w14:paraId="225E2791" w14:textId="77777777" w:rsidR="004C77E7" w:rsidRPr="004C77E7" w:rsidRDefault="004C77E7" w:rsidP="004C77E7">
            <w:pPr>
              <w:suppressAutoHyphens w:val="0"/>
              <w:autoSpaceDN/>
              <w:spacing w:after="0" w:line="240" w:lineRule="auto"/>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6% - 116 </w:t>
            </w:r>
          </w:p>
        </w:tc>
      </w:tr>
      <w:tr w:rsidR="004C77E7" w:rsidRPr="004C77E7" w14:paraId="7F45BE04" w14:textId="77777777" w:rsidTr="00493DD3">
        <w:trPr>
          <w:gridBefore w:val="1"/>
          <w:wBefore w:w="10" w:type="dxa"/>
          <w:trHeight w:val="290"/>
        </w:trPr>
        <w:tc>
          <w:tcPr>
            <w:tcW w:w="1332" w:type="dxa"/>
            <w:tcBorders>
              <w:top w:val="nil"/>
              <w:left w:val="single" w:sz="8" w:space="0" w:color="auto"/>
              <w:bottom w:val="single" w:sz="4" w:space="0" w:color="auto"/>
              <w:right w:val="single" w:sz="4" w:space="0" w:color="auto"/>
            </w:tcBorders>
            <w:vAlign w:val="center"/>
            <w:hideMark/>
          </w:tcPr>
          <w:p w14:paraId="2DA29C2F" w14:textId="77777777" w:rsidR="004C77E7" w:rsidRPr="004C77E7" w:rsidRDefault="004C77E7" w:rsidP="004C77E7">
            <w:pPr>
              <w:suppressAutoHyphens w:val="0"/>
              <w:autoSpaceDN/>
              <w:spacing w:after="0" w:line="240" w:lineRule="auto"/>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Panel D </w:t>
            </w:r>
            <w:r w:rsidRPr="004C77E7">
              <w:rPr>
                <w:rFonts w:ascii="Aptos" w:eastAsia="Times New Roman" w:hAnsi="Aptos" w:cs="Times New Roman"/>
                <w:color w:val="000000"/>
                <w:sz w:val="20"/>
                <w:szCs w:val="20"/>
                <w:lang w:eastAsia="en-GB"/>
              </w:rPr>
              <w:t> </w:t>
            </w:r>
          </w:p>
        </w:tc>
        <w:tc>
          <w:tcPr>
            <w:tcW w:w="1200" w:type="dxa"/>
            <w:tcBorders>
              <w:top w:val="nil"/>
              <w:left w:val="nil"/>
              <w:bottom w:val="single" w:sz="4" w:space="0" w:color="auto"/>
              <w:right w:val="single" w:sz="4" w:space="0" w:color="auto"/>
            </w:tcBorders>
            <w:noWrap/>
            <w:vAlign w:val="center"/>
            <w:hideMark/>
          </w:tcPr>
          <w:p w14:paraId="524E7231" w14:textId="77777777" w:rsidR="004C77E7" w:rsidRPr="004C77E7" w:rsidRDefault="004C77E7" w:rsidP="004C77E7">
            <w:pPr>
              <w:suppressAutoHyphens w:val="0"/>
              <w:autoSpaceDN/>
              <w:spacing w:after="0" w:line="240" w:lineRule="auto"/>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49% - 206 </w:t>
            </w:r>
          </w:p>
        </w:tc>
        <w:tc>
          <w:tcPr>
            <w:tcW w:w="1248" w:type="dxa"/>
            <w:tcBorders>
              <w:top w:val="nil"/>
              <w:left w:val="nil"/>
              <w:bottom w:val="single" w:sz="4" w:space="0" w:color="auto"/>
              <w:right w:val="single" w:sz="4" w:space="0" w:color="auto"/>
            </w:tcBorders>
            <w:noWrap/>
            <w:vAlign w:val="center"/>
            <w:hideMark/>
          </w:tcPr>
          <w:p w14:paraId="267FA7B5" w14:textId="77777777" w:rsidR="004C77E7" w:rsidRPr="004C77E7" w:rsidRDefault="004C77E7" w:rsidP="004C77E7">
            <w:pPr>
              <w:suppressAutoHyphens w:val="0"/>
              <w:autoSpaceDN/>
              <w:spacing w:after="0" w:line="240" w:lineRule="auto"/>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13% - 56 </w:t>
            </w:r>
          </w:p>
        </w:tc>
        <w:tc>
          <w:tcPr>
            <w:tcW w:w="1200" w:type="dxa"/>
            <w:tcBorders>
              <w:top w:val="nil"/>
              <w:left w:val="nil"/>
              <w:bottom w:val="single" w:sz="4" w:space="0" w:color="auto"/>
              <w:right w:val="single" w:sz="4" w:space="0" w:color="auto"/>
            </w:tcBorders>
            <w:noWrap/>
            <w:vAlign w:val="center"/>
            <w:hideMark/>
          </w:tcPr>
          <w:p w14:paraId="0A517F6F" w14:textId="77777777" w:rsidR="004C77E7" w:rsidRPr="004C77E7" w:rsidRDefault="004C77E7" w:rsidP="004C77E7">
            <w:pPr>
              <w:suppressAutoHyphens w:val="0"/>
              <w:autoSpaceDN/>
              <w:spacing w:after="0" w:line="240" w:lineRule="auto"/>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6% - 26 </w:t>
            </w:r>
          </w:p>
        </w:tc>
        <w:tc>
          <w:tcPr>
            <w:tcW w:w="1200" w:type="dxa"/>
            <w:tcBorders>
              <w:top w:val="nil"/>
              <w:left w:val="nil"/>
              <w:bottom w:val="single" w:sz="4" w:space="0" w:color="auto"/>
              <w:right w:val="single" w:sz="4" w:space="0" w:color="auto"/>
            </w:tcBorders>
            <w:noWrap/>
            <w:vAlign w:val="center"/>
            <w:hideMark/>
          </w:tcPr>
          <w:p w14:paraId="73926D09" w14:textId="77777777" w:rsidR="004C77E7" w:rsidRPr="004C77E7" w:rsidRDefault="004C77E7" w:rsidP="004C77E7">
            <w:pPr>
              <w:suppressAutoHyphens w:val="0"/>
              <w:autoSpaceDN/>
              <w:spacing w:after="0" w:line="240" w:lineRule="auto"/>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15% - 65 </w:t>
            </w:r>
          </w:p>
        </w:tc>
        <w:tc>
          <w:tcPr>
            <w:tcW w:w="1200" w:type="dxa"/>
            <w:tcBorders>
              <w:top w:val="nil"/>
              <w:left w:val="nil"/>
              <w:bottom w:val="single" w:sz="4" w:space="0" w:color="auto"/>
              <w:right w:val="single" w:sz="4" w:space="0" w:color="auto"/>
            </w:tcBorders>
            <w:noWrap/>
            <w:vAlign w:val="center"/>
            <w:hideMark/>
          </w:tcPr>
          <w:p w14:paraId="536DD673" w14:textId="77777777" w:rsidR="004C77E7" w:rsidRPr="004C77E7" w:rsidRDefault="004C77E7" w:rsidP="004C77E7">
            <w:pPr>
              <w:suppressAutoHyphens w:val="0"/>
              <w:autoSpaceDN/>
              <w:spacing w:after="0" w:line="240" w:lineRule="auto"/>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33% - 135 </w:t>
            </w:r>
          </w:p>
        </w:tc>
        <w:tc>
          <w:tcPr>
            <w:tcW w:w="1200" w:type="dxa"/>
            <w:gridSpan w:val="2"/>
            <w:tcBorders>
              <w:top w:val="nil"/>
              <w:left w:val="nil"/>
              <w:bottom w:val="single" w:sz="4" w:space="0" w:color="auto"/>
              <w:right w:val="single" w:sz="4" w:space="0" w:color="auto"/>
            </w:tcBorders>
            <w:noWrap/>
            <w:vAlign w:val="center"/>
            <w:hideMark/>
          </w:tcPr>
          <w:p w14:paraId="37C8CE13" w14:textId="77777777" w:rsidR="004C77E7" w:rsidRPr="004C77E7" w:rsidRDefault="004C77E7" w:rsidP="004C77E7">
            <w:pPr>
              <w:suppressAutoHyphens w:val="0"/>
              <w:autoSpaceDN/>
              <w:spacing w:after="0" w:line="240" w:lineRule="auto"/>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22% - 93 </w:t>
            </w:r>
          </w:p>
        </w:tc>
        <w:tc>
          <w:tcPr>
            <w:tcW w:w="1200" w:type="dxa"/>
            <w:tcBorders>
              <w:top w:val="nil"/>
              <w:left w:val="nil"/>
              <w:bottom w:val="single" w:sz="4" w:space="0" w:color="auto"/>
              <w:right w:val="single" w:sz="8" w:space="0" w:color="auto"/>
            </w:tcBorders>
            <w:noWrap/>
            <w:vAlign w:val="center"/>
            <w:hideMark/>
          </w:tcPr>
          <w:p w14:paraId="2D966FA4" w14:textId="77777777" w:rsidR="004C77E7" w:rsidRPr="004C77E7" w:rsidRDefault="004C77E7" w:rsidP="004C77E7">
            <w:pPr>
              <w:suppressAutoHyphens w:val="0"/>
              <w:autoSpaceDN/>
              <w:spacing w:after="0" w:line="240" w:lineRule="auto"/>
              <w:rPr>
                <w:rFonts w:ascii="Aptos" w:eastAsia="Times New Roman" w:hAnsi="Aptos" w:cs="Times New Roman"/>
                <w:b/>
                <w:bCs/>
                <w:color w:val="000000"/>
                <w:sz w:val="20"/>
                <w:szCs w:val="20"/>
                <w:lang w:eastAsia="en-GB"/>
              </w:rPr>
            </w:pPr>
            <w:r w:rsidRPr="004C77E7">
              <w:rPr>
                <w:rFonts w:ascii="Aptos" w:eastAsia="Times New Roman" w:hAnsi="Aptos" w:cs="Times New Roman"/>
                <w:b/>
                <w:bCs/>
                <w:color w:val="000000"/>
                <w:sz w:val="20"/>
                <w:szCs w:val="20"/>
                <w:lang w:eastAsia="en-GB"/>
              </w:rPr>
              <w:t>10% - 43 </w:t>
            </w:r>
          </w:p>
        </w:tc>
      </w:tr>
      <w:tr w:rsidR="004C77E7" w:rsidRPr="004C77E7" w14:paraId="3FEB9B8E" w14:textId="77777777" w:rsidTr="00493DD3">
        <w:trPr>
          <w:gridBefore w:val="1"/>
          <w:wBefore w:w="10" w:type="dxa"/>
          <w:trHeight w:val="290"/>
        </w:trPr>
        <w:tc>
          <w:tcPr>
            <w:tcW w:w="1332" w:type="dxa"/>
            <w:tcBorders>
              <w:top w:val="nil"/>
              <w:left w:val="single" w:sz="8" w:space="0" w:color="auto"/>
              <w:bottom w:val="single" w:sz="4" w:space="0" w:color="auto"/>
              <w:right w:val="single" w:sz="4" w:space="0" w:color="auto"/>
            </w:tcBorders>
            <w:vAlign w:val="center"/>
            <w:hideMark/>
          </w:tcPr>
          <w:p w14:paraId="31979EAF" w14:textId="77777777" w:rsidR="004C77E7" w:rsidRPr="004C77E7" w:rsidRDefault="004C77E7" w:rsidP="004C77E7">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UoA 26 </w:t>
            </w:r>
          </w:p>
        </w:tc>
        <w:tc>
          <w:tcPr>
            <w:tcW w:w="1200" w:type="dxa"/>
            <w:tcBorders>
              <w:top w:val="nil"/>
              <w:left w:val="nil"/>
              <w:bottom w:val="single" w:sz="4" w:space="0" w:color="auto"/>
              <w:right w:val="single" w:sz="4" w:space="0" w:color="auto"/>
            </w:tcBorders>
            <w:noWrap/>
            <w:vAlign w:val="center"/>
            <w:hideMark/>
          </w:tcPr>
          <w:p w14:paraId="20AF6389"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48% - 38 </w:t>
            </w:r>
          </w:p>
        </w:tc>
        <w:tc>
          <w:tcPr>
            <w:tcW w:w="1248" w:type="dxa"/>
            <w:tcBorders>
              <w:top w:val="nil"/>
              <w:left w:val="nil"/>
              <w:bottom w:val="single" w:sz="4" w:space="0" w:color="auto"/>
              <w:right w:val="single" w:sz="4" w:space="0" w:color="auto"/>
            </w:tcBorders>
            <w:noWrap/>
            <w:vAlign w:val="center"/>
            <w:hideMark/>
          </w:tcPr>
          <w:p w14:paraId="038A4EF2"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11% - 9 </w:t>
            </w:r>
          </w:p>
        </w:tc>
        <w:tc>
          <w:tcPr>
            <w:tcW w:w="1200" w:type="dxa"/>
            <w:tcBorders>
              <w:top w:val="nil"/>
              <w:left w:val="nil"/>
              <w:bottom w:val="single" w:sz="4" w:space="0" w:color="auto"/>
              <w:right w:val="single" w:sz="4" w:space="0" w:color="auto"/>
            </w:tcBorders>
            <w:noWrap/>
            <w:vAlign w:val="center"/>
            <w:hideMark/>
          </w:tcPr>
          <w:p w14:paraId="6C035B06"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57C7EF76"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13% - 10 </w:t>
            </w:r>
          </w:p>
        </w:tc>
        <w:tc>
          <w:tcPr>
            <w:tcW w:w="1200" w:type="dxa"/>
            <w:tcBorders>
              <w:top w:val="nil"/>
              <w:left w:val="nil"/>
              <w:bottom w:val="single" w:sz="4" w:space="0" w:color="auto"/>
              <w:right w:val="single" w:sz="4" w:space="0" w:color="auto"/>
            </w:tcBorders>
            <w:noWrap/>
            <w:vAlign w:val="center"/>
            <w:hideMark/>
          </w:tcPr>
          <w:p w14:paraId="2C3A6C7E"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39% - 31 </w:t>
            </w:r>
          </w:p>
        </w:tc>
        <w:tc>
          <w:tcPr>
            <w:tcW w:w="1200" w:type="dxa"/>
            <w:gridSpan w:val="2"/>
            <w:tcBorders>
              <w:top w:val="nil"/>
              <w:left w:val="nil"/>
              <w:bottom w:val="single" w:sz="4" w:space="0" w:color="auto"/>
              <w:right w:val="single" w:sz="4" w:space="0" w:color="auto"/>
            </w:tcBorders>
            <w:noWrap/>
            <w:vAlign w:val="center"/>
            <w:hideMark/>
          </w:tcPr>
          <w:p w14:paraId="5860E375"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23% - 18 </w:t>
            </w:r>
          </w:p>
        </w:tc>
        <w:tc>
          <w:tcPr>
            <w:tcW w:w="1200" w:type="dxa"/>
            <w:tcBorders>
              <w:top w:val="nil"/>
              <w:left w:val="nil"/>
              <w:bottom w:val="single" w:sz="4" w:space="0" w:color="auto"/>
              <w:right w:val="single" w:sz="8" w:space="0" w:color="auto"/>
            </w:tcBorders>
            <w:noWrap/>
            <w:vAlign w:val="center"/>
            <w:hideMark/>
          </w:tcPr>
          <w:p w14:paraId="1802D680"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8% - 6 </w:t>
            </w:r>
          </w:p>
        </w:tc>
      </w:tr>
      <w:tr w:rsidR="004C77E7" w:rsidRPr="004C77E7" w14:paraId="4B2EBE21" w14:textId="77777777" w:rsidTr="00493DD3">
        <w:trPr>
          <w:gridBefore w:val="1"/>
          <w:wBefore w:w="10" w:type="dxa"/>
          <w:trHeight w:val="290"/>
        </w:trPr>
        <w:tc>
          <w:tcPr>
            <w:tcW w:w="1332" w:type="dxa"/>
            <w:tcBorders>
              <w:top w:val="nil"/>
              <w:left w:val="single" w:sz="8" w:space="0" w:color="auto"/>
              <w:bottom w:val="single" w:sz="4" w:space="0" w:color="auto"/>
              <w:right w:val="single" w:sz="4" w:space="0" w:color="auto"/>
            </w:tcBorders>
            <w:vAlign w:val="center"/>
            <w:hideMark/>
          </w:tcPr>
          <w:p w14:paraId="4CBB731F" w14:textId="77777777" w:rsidR="004C77E7" w:rsidRPr="004C77E7" w:rsidRDefault="004C77E7" w:rsidP="004C77E7">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UoA 27 </w:t>
            </w:r>
          </w:p>
        </w:tc>
        <w:tc>
          <w:tcPr>
            <w:tcW w:w="1200" w:type="dxa"/>
            <w:tcBorders>
              <w:top w:val="nil"/>
              <w:left w:val="nil"/>
              <w:bottom w:val="single" w:sz="4" w:space="0" w:color="auto"/>
              <w:right w:val="single" w:sz="4" w:space="0" w:color="auto"/>
            </w:tcBorders>
            <w:noWrap/>
            <w:vAlign w:val="center"/>
            <w:hideMark/>
          </w:tcPr>
          <w:p w14:paraId="4E3C529D"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44% - 24 </w:t>
            </w:r>
          </w:p>
        </w:tc>
        <w:tc>
          <w:tcPr>
            <w:tcW w:w="1248" w:type="dxa"/>
            <w:tcBorders>
              <w:top w:val="nil"/>
              <w:left w:val="nil"/>
              <w:bottom w:val="single" w:sz="4" w:space="0" w:color="auto"/>
              <w:right w:val="single" w:sz="4" w:space="0" w:color="auto"/>
            </w:tcBorders>
            <w:noWrap/>
            <w:vAlign w:val="center"/>
            <w:hideMark/>
          </w:tcPr>
          <w:p w14:paraId="7B3A2F84"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023DDD08"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1A553BF9"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22% - 12 </w:t>
            </w:r>
          </w:p>
        </w:tc>
        <w:tc>
          <w:tcPr>
            <w:tcW w:w="1200" w:type="dxa"/>
            <w:tcBorders>
              <w:top w:val="nil"/>
              <w:left w:val="nil"/>
              <w:bottom w:val="single" w:sz="4" w:space="0" w:color="auto"/>
              <w:right w:val="single" w:sz="4" w:space="0" w:color="auto"/>
            </w:tcBorders>
            <w:noWrap/>
            <w:vAlign w:val="center"/>
            <w:hideMark/>
          </w:tcPr>
          <w:p w14:paraId="52EA7E8C"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26% - 14 </w:t>
            </w:r>
          </w:p>
        </w:tc>
        <w:tc>
          <w:tcPr>
            <w:tcW w:w="1200" w:type="dxa"/>
            <w:gridSpan w:val="2"/>
            <w:tcBorders>
              <w:top w:val="nil"/>
              <w:left w:val="nil"/>
              <w:bottom w:val="single" w:sz="4" w:space="0" w:color="auto"/>
              <w:right w:val="single" w:sz="4" w:space="0" w:color="auto"/>
            </w:tcBorders>
            <w:noWrap/>
            <w:vAlign w:val="center"/>
            <w:hideMark/>
          </w:tcPr>
          <w:p w14:paraId="0905AF75"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13% - 7 </w:t>
            </w:r>
          </w:p>
        </w:tc>
        <w:tc>
          <w:tcPr>
            <w:tcW w:w="1200" w:type="dxa"/>
            <w:tcBorders>
              <w:top w:val="nil"/>
              <w:left w:val="nil"/>
              <w:bottom w:val="single" w:sz="4" w:space="0" w:color="auto"/>
              <w:right w:val="single" w:sz="8" w:space="0" w:color="auto"/>
            </w:tcBorders>
            <w:noWrap/>
            <w:vAlign w:val="center"/>
            <w:hideMark/>
          </w:tcPr>
          <w:p w14:paraId="3A28D2E0"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15% - 8 </w:t>
            </w:r>
          </w:p>
        </w:tc>
      </w:tr>
      <w:tr w:rsidR="004C77E7" w:rsidRPr="004C77E7" w14:paraId="3C4E851B" w14:textId="77777777" w:rsidTr="00493DD3">
        <w:trPr>
          <w:gridBefore w:val="1"/>
          <w:wBefore w:w="10" w:type="dxa"/>
          <w:trHeight w:val="290"/>
        </w:trPr>
        <w:tc>
          <w:tcPr>
            <w:tcW w:w="1332" w:type="dxa"/>
            <w:tcBorders>
              <w:top w:val="nil"/>
              <w:left w:val="single" w:sz="8" w:space="0" w:color="auto"/>
              <w:bottom w:val="single" w:sz="4" w:space="0" w:color="auto"/>
              <w:right w:val="single" w:sz="4" w:space="0" w:color="auto"/>
            </w:tcBorders>
            <w:vAlign w:val="center"/>
            <w:hideMark/>
          </w:tcPr>
          <w:p w14:paraId="5B40E143" w14:textId="77777777" w:rsidR="004C77E7" w:rsidRPr="004C77E7" w:rsidRDefault="004C77E7" w:rsidP="004C77E7">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UoA 28 </w:t>
            </w:r>
          </w:p>
        </w:tc>
        <w:tc>
          <w:tcPr>
            <w:tcW w:w="1200" w:type="dxa"/>
            <w:tcBorders>
              <w:top w:val="nil"/>
              <w:left w:val="nil"/>
              <w:bottom w:val="single" w:sz="4" w:space="0" w:color="auto"/>
              <w:right w:val="single" w:sz="4" w:space="0" w:color="auto"/>
            </w:tcBorders>
            <w:noWrap/>
            <w:vAlign w:val="center"/>
            <w:hideMark/>
          </w:tcPr>
          <w:p w14:paraId="630EA90B"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43% - 18 </w:t>
            </w:r>
          </w:p>
        </w:tc>
        <w:tc>
          <w:tcPr>
            <w:tcW w:w="1248" w:type="dxa"/>
            <w:tcBorders>
              <w:top w:val="nil"/>
              <w:left w:val="nil"/>
              <w:bottom w:val="single" w:sz="4" w:space="0" w:color="auto"/>
              <w:right w:val="single" w:sz="4" w:space="0" w:color="auto"/>
            </w:tcBorders>
            <w:noWrap/>
            <w:vAlign w:val="center"/>
            <w:hideMark/>
          </w:tcPr>
          <w:p w14:paraId="447805CE"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4B837E83"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0E9936CB"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14% - 6 </w:t>
            </w:r>
          </w:p>
        </w:tc>
        <w:tc>
          <w:tcPr>
            <w:tcW w:w="1200" w:type="dxa"/>
            <w:tcBorders>
              <w:top w:val="nil"/>
              <w:left w:val="nil"/>
              <w:bottom w:val="single" w:sz="4" w:space="0" w:color="auto"/>
              <w:right w:val="single" w:sz="4" w:space="0" w:color="auto"/>
            </w:tcBorders>
            <w:noWrap/>
            <w:vAlign w:val="center"/>
            <w:hideMark/>
          </w:tcPr>
          <w:p w14:paraId="26D7BD00"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31% - 13 </w:t>
            </w:r>
          </w:p>
        </w:tc>
        <w:tc>
          <w:tcPr>
            <w:tcW w:w="1200" w:type="dxa"/>
            <w:gridSpan w:val="2"/>
            <w:tcBorders>
              <w:top w:val="nil"/>
              <w:left w:val="nil"/>
              <w:bottom w:val="single" w:sz="4" w:space="0" w:color="auto"/>
              <w:right w:val="single" w:sz="4" w:space="0" w:color="auto"/>
            </w:tcBorders>
            <w:noWrap/>
            <w:vAlign w:val="center"/>
            <w:hideMark/>
          </w:tcPr>
          <w:p w14:paraId="3D7A65C4"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17% - 7 </w:t>
            </w:r>
          </w:p>
        </w:tc>
        <w:tc>
          <w:tcPr>
            <w:tcW w:w="1200" w:type="dxa"/>
            <w:tcBorders>
              <w:top w:val="nil"/>
              <w:left w:val="nil"/>
              <w:bottom w:val="single" w:sz="4" w:space="0" w:color="auto"/>
              <w:right w:val="single" w:sz="8" w:space="0" w:color="auto"/>
            </w:tcBorders>
            <w:noWrap/>
            <w:vAlign w:val="center"/>
            <w:hideMark/>
          </w:tcPr>
          <w:p w14:paraId="1B9EF5F5"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r>
      <w:tr w:rsidR="004C77E7" w:rsidRPr="004C77E7" w14:paraId="4CD0E849" w14:textId="77777777" w:rsidTr="00493DD3">
        <w:trPr>
          <w:gridBefore w:val="1"/>
          <w:wBefore w:w="10" w:type="dxa"/>
          <w:trHeight w:val="290"/>
        </w:trPr>
        <w:tc>
          <w:tcPr>
            <w:tcW w:w="1332" w:type="dxa"/>
            <w:tcBorders>
              <w:top w:val="nil"/>
              <w:left w:val="single" w:sz="8" w:space="0" w:color="auto"/>
              <w:bottom w:val="single" w:sz="4" w:space="0" w:color="auto"/>
              <w:right w:val="single" w:sz="4" w:space="0" w:color="auto"/>
            </w:tcBorders>
            <w:vAlign w:val="center"/>
            <w:hideMark/>
          </w:tcPr>
          <w:p w14:paraId="2B553321" w14:textId="77777777" w:rsidR="004C77E7" w:rsidRPr="004C77E7" w:rsidRDefault="004C77E7" w:rsidP="004C77E7">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UoA 30 </w:t>
            </w:r>
          </w:p>
        </w:tc>
        <w:tc>
          <w:tcPr>
            <w:tcW w:w="1200" w:type="dxa"/>
            <w:tcBorders>
              <w:top w:val="nil"/>
              <w:left w:val="nil"/>
              <w:bottom w:val="single" w:sz="4" w:space="0" w:color="auto"/>
              <w:right w:val="single" w:sz="4" w:space="0" w:color="auto"/>
            </w:tcBorders>
            <w:noWrap/>
            <w:vAlign w:val="center"/>
            <w:hideMark/>
          </w:tcPr>
          <w:p w14:paraId="7E97360D"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23% - 9 </w:t>
            </w:r>
          </w:p>
        </w:tc>
        <w:tc>
          <w:tcPr>
            <w:tcW w:w="1248" w:type="dxa"/>
            <w:tcBorders>
              <w:top w:val="nil"/>
              <w:left w:val="nil"/>
              <w:bottom w:val="single" w:sz="4" w:space="0" w:color="auto"/>
              <w:right w:val="single" w:sz="4" w:space="0" w:color="auto"/>
            </w:tcBorders>
            <w:noWrap/>
            <w:vAlign w:val="center"/>
            <w:hideMark/>
          </w:tcPr>
          <w:p w14:paraId="0A01925A"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79584376"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4A20EB9F"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6BFC0003"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c>
          <w:tcPr>
            <w:tcW w:w="1200" w:type="dxa"/>
            <w:gridSpan w:val="2"/>
            <w:tcBorders>
              <w:top w:val="nil"/>
              <w:left w:val="nil"/>
              <w:bottom w:val="single" w:sz="4" w:space="0" w:color="auto"/>
              <w:right w:val="single" w:sz="4" w:space="0" w:color="auto"/>
            </w:tcBorders>
            <w:noWrap/>
            <w:vAlign w:val="center"/>
            <w:hideMark/>
          </w:tcPr>
          <w:p w14:paraId="3D995758"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18% - 7 </w:t>
            </w:r>
          </w:p>
        </w:tc>
        <w:tc>
          <w:tcPr>
            <w:tcW w:w="1200" w:type="dxa"/>
            <w:tcBorders>
              <w:top w:val="nil"/>
              <w:left w:val="nil"/>
              <w:bottom w:val="single" w:sz="4" w:space="0" w:color="auto"/>
              <w:right w:val="single" w:sz="8" w:space="0" w:color="auto"/>
            </w:tcBorders>
            <w:noWrap/>
            <w:vAlign w:val="center"/>
            <w:hideMark/>
          </w:tcPr>
          <w:p w14:paraId="3EB8A64F"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r>
      <w:tr w:rsidR="004C77E7" w:rsidRPr="004C77E7" w14:paraId="422CCD3C" w14:textId="77777777" w:rsidTr="00493DD3">
        <w:trPr>
          <w:gridBefore w:val="1"/>
          <w:wBefore w:w="10" w:type="dxa"/>
          <w:trHeight w:val="290"/>
        </w:trPr>
        <w:tc>
          <w:tcPr>
            <w:tcW w:w="1332" w:type="dxa"/>
            <w:tcBorders>
              <w:top w:val="nil"/>
              <w:left w:val="single" w:sz="8" w:space="0" w:color="auto"/>
              <w:bottom w:val="single" w:sz="4" w:space="0" w:color="auto"/>
              <w:right w:val="single" w:sz="4" w:space="0" w:color="auto"/>
            </w:tcBorders>
            <w:vAlign w:val="center"/>
            <w:hideMark/>
          </w:tcPr>
          <w:p w14:paraId="056C0C38" w14:textId="77777777" w:rsidR="004C77E7" w:rsidRPr="004C77E7" w:rsidRDefault="004C77E7" w:rsidP="004C77E7">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UoA 31 </w:t>
            </w:r>
          </w:p>
        </w:tc>
        <w:tc>
          <w:tcPr>
            <w:tcW w:w="1200" w:type="dxa"/>
            <w:tcBorders>
              <w:top w:val="nil"/>
              <w:left w:val="nil"/>
              <w:bottom w:val="single" w:sz="4" w:space="0" w:color="auto"/>
              <w:right w:val="single" w:sz="4" w:space="0" w:color="auto"/>
            </w:tcBorders>
            <w:noWrap/>
            <w:vAlign w:val="center"/>
            <w:hideMark/>
          </w:tcPr>
          <w:p w14:paraId="1D1D6FB3"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50% - 8 </w:t>
            </w:r>
          </w:p>
        </w:tc>
        <w:tc>
          <w:tcPr>
            <w:tcW w:w="1248" w:type="dxa"/>
            <w:tcBorders>
              <w:top w:val="nil"/>
              <w:left w:val="nil"/>
              <w:bottom w:val="single" w:sz="4" w:space="0" w:color="auto"/>
              <w:right w:val="single" w:sz="4" w:space="0" w:color="auto"/>
            </w:tcBorders>
            <w:noWrap/>
            <w:vAlign w:val="center"/>
            <w:hideMark/>
          </w:tcPr>
          <w:p w14:paraId="0D52F814"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4303C6C5"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02ED538E"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65AB15D9"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c>
          <w:tcPr>
            <w:tcW w:w="1200" w:type="dxa"/>
            <w:gridSpan w:val="2"/>
            <w:tcBorders>
              <w:top w:val="nil"/>
              <w:left w:val="nil"/>
              <w:bottom w:val="single" w:sz="4" w:space="0" w:color="auto"/>
              <w:right w:val="single" w:sz="4" w:space="0" w:color="auto"/>
            </w:tcBorders>
            <w:noWrap/>
            <w:vAlign w:val="center"/>
            <w:hideMark/>
          </w:tcPr>
          <w:p w14:paraId="6F720690"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75% - 12 </w:t>
            </w:r>
          </w:p>
        </w:tc>
        <w:tc>
          <w:tcPr>
            <w:tcW w:w="1200" w:type="dxa"/>
            <w:tcBorders>
              <w:top w:val="nil"/>
              <w:left w:val="nil"/>
              <w:bottom w:val="single" w:sz="4" w:space="0" w:color="auto"/>
              <w:right w:val="single" w:sz="8" w:space="0" w:color="auto"/>
            </w:tcBorders>
            <w:noWrap/>
            <w:vAlign w:val="center"/>
            <w:hideMark/>
          </w:tcPr>
          <w:p w14:paraId="0472C644"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r>
      <w:tr w:rsidR="004C77E7" w:rsidRPr="004C77E7" w14:paraId="449B8DC2" w14:textId="77777777" w:rsidTr="00493DD3">
        <w:trPr>
          <w:gridBefore w:val="1"/>
          <w:wBefore w:w="10" w:type="dxa"/>
          <w:trHeight w:val="290"/>
        </w:trPr>
        <w:tc>
          <w:tcPr>
            <w:tcW w:w="1332" w:type="dxa"/>
            <w:tcBorders>
              <w:top w:val="nil"/>
              <w:left w:val="single" w:sz="8" w:space="0" w:color="auto"/>
              <w:bottom w:val="single" w:sz="4" w:space="0" w:color="auto"/>
              <w:right w:val="single" w:sz="4" w:space="0" w:color="auto"/>
            </w:tcBorders>
            <w:vAlign w:val="center"/>
            <w:hideMark/>
          </w:tcPr>
          <w:p w14:paraId="4BCA48EB" w14:textId="77777777" w:rsidR="004C77E7" w:rsidRPr="004C77E7" w:rsidRDefault="004C77E7" w:rsidP="004C77E7">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UoA 32 </w:t>
            </w:r>
          </w:p>
        </w:tc>
        <w:tc>
          <w:tcPr>
            <w:tcW w:w="1200" w:type="dxa"/>
            <w:tcBorders>
              <w:top w:val="nil"/>
              <w:left w:val="nil"/>
              <w:bottom w:val="single" w:sz="4" w:space="0" w:color="auto"/>
              <w:right w:val="single" w:sz="4" w:space="0" w:color="auto"/>
            </w:tcBorders>
            <w:noWrap/>
            <w:vAlign w:val="center"/>
            <w:hideMark/>
          </w:tcPr>
          <w:p w14:paraId="2A5C3C35"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63% - 57 </w:t>
            </w:r>
          </w:p>
        </w:tc>
        <w:tc>
          <w:tcPr>
            <w:tcW w:w="1248" w:type="dxa"/>
            <w:tcBorders>
              <w:top w:val="nil"/>
              <w:left w:val="nil"/>
              <w:bottom w:val="single" w:sz="4" w:space="0" w:color="auto"/>
              <w:right w:val="single" w:sz="4" w:space="0" w:color="auto"/>
            </w:tcBorders>
            <w:noWrap/>
            <w:vAlign w:val="center"/>
            <w:hideMark/>
          </w:tcPr>
          <w:p w14:paraId="2F7E991E"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22% - 20 </w:t>
            </w:r>
          </w:p>
        </w:tc>
        <w:tc>
          <w:tcPr>
            <w:tcW w:w="1200" w:type="dxa"/>
            <w:tcBorders>
              <w:top w:val="nil"/>
              <w:left w:val="nil"/>
              <w:bottom w:val="single" w:sz="4" w:space="0" w:color="auto"/>
              <w:right w:val="single" w:sz="4" w:space="0" w:color="auto"/>
            </w:tcBorders>
            <w:noWrap/>
            <w:vAlign w:val="center"/>
            <w:hideMark/>
          </w:tcPr>
          <w:p w14:paraId="26C4E1E7"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6% - 5 </w:t>
            </w:r>
          </w:p>
        </w:tc>
        <w:tc>
          <w:tcPr>
            <w:tcW w:w="1200" w:type="dxa"/>
            <w:tcBorders>
              <w:top w:val="nil"/>
              <w:left w:val="nil"/>
              <w:bottom w:val="single" w:sz="4" w:space="0" w:color="auto"/>
              <w:right w:val="single" w:sz="4" w:space="0" w:color="auto"/>
            </w:tcBorders>
            <w:noWrap/>
            <w:vAlign w:val="center"/>
            <w:hideMark/>
          </w:tcPr>
          <w:p w14:paraId="6A1B11C3"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21% - 19 </w:t>
            </w:r>
          </w:p>
        </w:tc>
        <w:tc>
          <w:tcPr>
            <w:tcW w:w="1200" w:type="dxa"/>
            <w:tcBorders>
              <w:top w:val="nil"/>
              <w:left w:val="nil"/>
              <w:bottom w:val="single" w:sz="4" w:space="0" w:color="auto"/>
              <w:right w:val="single" w:sz="4" w:space="0" w:color="auto"/>
            </w:tcBorders>
            <w:noWrap/>
            <w:vAlign w:val="center"/>
            <w:hideMark/>
          </w:tcPr>
          <w:p w14:paraId="2B85648C"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26% - 24 </w:t>
            </w:r>
          </w:p>
        </w:tc>
        <w:tc>
          <w:tcPr>
            <w:tcW w:w="1200" w:type="dxa"/>
            <w:gridSpan w:val="2"/>
            <w:tcBorders>
              <w:top w:val="nil"/>
              <w:left w:val="nil"/>
              <w:bottom w:val="single" w:sz="4" w:space="0" w:color="auto"/>
              <w:right w:val="single" w:sz="4" w:space="0" w:color="auto"/>
            </w:tcBorders>
            <w:noWrap/>
            <w:vAlign w:val="center"/>
            <w:hideMark/>
          </w:tcPr>
          <w:p w14:paraId="376F0841"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30% - 27 </w:t>
            </w:r>
          </w:p>
        </w:tc>
        <w:tc>
          <w:tcPr>
            <w:tcW w:w="1200" w:type="dxa"/>
            <w:tcBorders>
              <w:top w:val="nil"/>
              <w:left w:val="nil"/>
              <w:bottom w:val="single" w:sz="4" w:space="0" w:color="auto"/>
              <w:right w:val="single" w:sz="8" w:space="0" w:color="auto"/>
            </w:tcBorders>
            <w:noWrap/>
            <w:vAlign w:val="center"/>
            <w:hideMark/>
          </w:tcPr>
          <w:p w14:paraId="399C84B3"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r>
      <w:tr w:rsidR="004C77E7" w:rsidRPr="004C77E7" w14:paraId="43CE4D1E" w14:textId="77777777" w:rsidTr="00493DD3">
        <w:trPr>
          <w:gridBefore w:val="1"/>
          <w:wBefore w:w="10" w:type="dxa"/>
          <w:trHeight w:val="290"/>
        </w:trPr>
        <w:tc>
          <w:tcPr>
            <w:tcW w:w="1332" w:type="dxa"/>
            <w:tcBorders>
              <w:top w:val="nil"/>
              <w:left w:val="single" w:sz="8" w:space="0" w:color="auto"/>
              <w:bottom w:val="single" w:sz="4" w:space="0" w:color="auto"/>
              <w:right w:val="single" w:sz="4" w:space="0" w:color="auto"/>
            </w:tcBorders>
            <w:vAlign w:val="center"/>
            <w:hideMark/>
          </w:tcPr>
          <w:p w14:paraId="1E9A374D" w14:textId="77777777" w:rsidR="004C77E7" w:rsidRPr="004C77E7" w:rsidRDefault="004C77E7" w:rsidP="004C77E7">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UoA 33 </w:t>
            </w:r>
          </w:p>
        </w:tc>
        <w:tc>
          <w:tcPr>
            <w:tcW w:w="1200" w:type="dxa"/>
            <w:tcBorders>
              <w:top w:val="nil"/>
              <w:left w:val="nil"/>
              <w:bottom w:val="single" w:sz="4" w:space="0" w:color="auto"/>
              <w:right w:val="single" w:sz="4" w:space="0" w:color="auto"/>
            </w:tcBorders>
            <w:noWrap/>
            <w:vAlign w:val="center"/>
            <w:hideMark/>
          </w:tcPr>
          <w:p w14:paraId="1D484710"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36% - 20 </w:t>
            </w:r>
          </w:p>
        </w:tc>
        <w:tc>
          <w:tcPr>
            <w:tcW w:w="1248" w:type="dxa"/>
            <w:tcBorders>
              <w:top w:val="nil"/>
              <w:left w:val="nil"/>
              <w:bottom w:val="single" w:sz="4" w:space="0" w:color="auto"/>
              <w:right w:val="single" w:sz="4" w:space="0" w:color="auto"/>
            </w:tcBorders>
            <w:noWrap/>
            <w:vAlign w:val="center"/>
            <w:hideMark/>
          </w:tcPr>
          <w:p w14:paraId="78DAEC3A"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9% - 5 </w:t>
            </w:r>
          </w:p>
        </w:tc>
        <w:tc>
          <w:tcPr>
            <w:tcW w:w="1200" w:type="dxa"/>
            <w:tcBorders>
              <w:top w:val="nil"/>
              <w:left w:val="nil"/>
              <w:bottom w:val="single" w:sz="4" w:space="0" w:color="auto"/>
              <w:right w:val="single" w:sz="4" w:space="0" w:color="auto"/>
            </w:tcBorders>
            <w:noWrap/>
            <w:vAlign w:val="center"/>
            <w:hideMark/>
          </w:tcPr>
          <w:p w14:paraId="01A56EDA"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c>
          <w:tcPr>
            <w:tcW w:w="1200" w:type="dxa"/>
            <w:tcBorders>
              <w:top w:val="nil"/>
              <w:left w:val="nil"/>
              <w:bottom w:val="single" w:sz="4" w:space="0" w:color="auto"/>
              <w:right w:val="single" w:sz="4" w:space="0" w:color="auto"/>
            </w:tcBorders>
            <w:noWrap/>
            <w:vAlign w:val="center"/>
            <w:hideMark/>
          </w:tcPr>
          <w:p w14:paraId="429A4563"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11% - 6 </w:t>
            </w:r>
          </w:p>
        </w:tc>
        <w:tc>
          <w:tcPr>
            <w:tcW w:w="1200" w:type="dxa"/>
            <w:tcBorders>
              <w:top w:val="nil"/>
              <w:left w:val="nil"/>
              <w:bottom w:val="single" w:sz="4" w:space="0" w:color="auto"/>
              <w:right w:val="single" w:sz="4" w:space="0" w:color="auto"/>
            </w:tcBorders>
            <w:noWrap/>
            <w:vAlign w:val="center"/>
            <w:hideMark/>
          </w:tcPr>
          <w:p w14:paraId="3364B68A"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38% - 21 </w:t>
            </w:r>
          </w:p>
        </w:tc>
        <w:tc>
          <w:tcPr>
            <w:tcW w:w="1200" w:type="dxa"/>
            <w:gridSpan w:val="2"/>
            <w:tcBorders>
              <w:top w:val="nil"/>
              <w:left w:val="nil"/>
              <w:bottom w:val="single" w:sz="4" w:space="0" w:color="auto"/>
              <w:right w:val="single" w:sz="4" w:space="0" w:color="auto"/>
            </w:tcBorders>
            <w:noWrap/>
            <w:vAlign w:val="center"/>
            <w:hideMark/>
          </w:tcPr>
          <w:p w14:paraId="39BBADB1"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18% - 10 </w:t>
            </w:r>
          </w:p>
        </w:tc>
        <w:tc>
          <w:tcPr>
            <w:tcW w:w="1200" w:type="dxa"/>
            <w:tcBorders>
              <w:top w:val="nil"/>
              <w:left w:val="nil"/>
              <w:bottom w:val="single" w:sz="4" w:space="0" w:color="auto"/>
              <w:right w:val="single" w:sz="8" w:space="0" w:color="auto"/>
            </w:tcBorders>
            <w:noWrap/>
            <w:vAlign w:val="center"/>
            <w:hideMark/>
          </w:tcPr>
          <w:p w14:paraId="700325CE"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13% - 7 </w:t>
            </w:r>
          </w:p>
        </w:tc>
      </w:tr>
      <w:tr w:rsidR="004C77E7" w:rsidRPr="004C77E7" w14:paraId="7AF3EA78" w14:textId="77777777" w:rsidTr="00493DD3">
        <w:trPr>
          <w:gridBefore w:val="1"/>
          <w:wBefore w:w="10" w:type="dxa"/>
          <w:trHeight w:val="300"/>
        </w:trPr>
        <w:tc>
          <w:tcPr>
            <w:tcW w:w="1332" w:type="dxa"/>
            <w:tcBorders>
              <w:top w:val="nil"/>
              <w:left w:val="single" w:sz="8" w:space="0" w:color="auto"/>
              <w:bottom w:val="single" w:sz="8" w:space="0" w:color="auto"/>
              <w:right w:val="single" w:sz="4" w:space="0" w:color="auto"/>
            </w:tcBorders>
            <w:vAlign w:val="center"/>
            <w:hideMark/>
          </w:tcPr>
          <w:p w14:paraId="5C714659" w14:textId="77777777" w:rsidR="004C77E7" w:rsidRPr="004C77E7" w:rsidRDefault="004C77E7" w:rsidP="004C77E7">
            <w:pPr>
              <w:suppressAutoHyphens w:val="0"/>
              <w:autoSpaceDN/>
              <w:spacing w:after="0" w:line="240" w:lineRule="auto"/>
              <w:ind w:firstLineChars="100" w:firstLine="200"/>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UoA 34 </w:t>
            </w:r>
          </w:p>
        </w:tc>
        <w:tc>
          <w:tcPr>
            <w:tcW w:w="1200" w:type="dxa"/>
            <w:tcBorders>
              <w:top w:val="nil"/>
              <w:left w:val="nil"/>
              <w:bottom w:val="single" w:sz="8" w:space="0" w:color="auto"/>
              <w:right w:val="single" w:sz="4" w:space="0" w:color="auto"/>
            </w:tcBorders>
            <w:noWrap/>
            <w:vAlign w:val="center"/>
            <w:hideMark/>
          </w:tcPr>
          <w:p w14:paraId="00A4A4FE"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71% - 32 </w:t>
            </w:r>
          </w:p>
        </w:tc>
        <w:tc>
          <w:tcPr>
            <w:tcW w:w="1248" w:type="dxa"/>
            <w:tcBorders>
              <w:top w:val="nil"/>
              <w:left w:val="nil"/>
              <w:bottom w:val="single" w:sz="8" w:space="0" w:color="auto"/>
              <w:right w:val="single" w:sz="4" w:space="0" w:color="auto"/>
            </w:tcBorders>
            <w:noWrap/>
            <w:vAlign w:val="center"/>
            <w:hideMark/>
          </w:tcPr>
          <w:p w14:paraId="475A63E3"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22% - 10 </w:t>
            </w:r>
          </w:p>
        </w:tc>
        <w:tc>
          <w:tcPr>
            <w:tcW w:w="1200" w:type="dxa"/>
            <w:tcBorders>
              <w:top w:val="nil"/>
              <w:left w:val="nil"/>
              <w:bottom w:val="single" w:sz="8" w:space="0" w:color="auto"/>
              <w:right w:val="single" w:sz="4" w:space="0" w:color="auto"/>
            </w:tcBorders>
            <w:noWrap/>
            <w:vAlign w:val="center"/>
            <w:hideMark/>
          </w:tcPr>
          <w:p w14:paraId="71B6DD78"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11% - 5 </w:t>
            </w:r>
          </w:p>
        </w:tc>
        <w:tc>
          <w:tcPr>
            <w:tcW w:w="1200" w:type="dxa"/>
            <w:tcBorders>
              <w:top w:val="nil"/>
              <w:left w:val="nil"/>
              <w:bottom w:val="single" w:sz="8" w:space="0" w:color="auto"/>
              <w:right w:val="single" w:sz="4" w:space="0" w:color="auto"/>
            </w:tcBorders>
            <w:noWrap/>
            <w:vAlign w:val="center"/>
            <w:hideMark/>
          </w:tcPr>
          <w:p w14:paraId="0F5B4061"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&lt;5 staff</w:t>
            </w:r>
          </w:p>
        </w:tc>
        <w:tc>
          <w:tcPr>
            <w:tcW w:w="1200" w:type="dxa"/>
            <w:tcBorders>
              <w:top w:val="nil"/>
              <w:left w:val="nil"/>
              <w:bottom w:val="single" w:sz="8" w:space="0" w:color="auto"/>
              <w:right w:val="single" w:sz="4" w:space="0" w:color="auto"/>
            </w:tcBorders>
            <w:noWrap/>
            <w:vAlign w:val="center"/>
            <w:hideMark/>
          </w:tcPr>
          <w:p w14:paraId="3AC17F69"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49% - 22 </w:t>
            </w:r>
          </w:p>
        </w:tc>
        <w:tc>
          <w:tcPr>
            <w:tcW w:w="1200" w:type="dxa"/>
            <w:gridSpan w:val="2"/>
            <w:tcBorders>
              <w:top w:val="nil"/>
              <w:left w:val="nil"/>
              <w:bottom w:val="single" w:sz="8" w:space="0" w:color="auto"/>
              <w:right w:val="single" w:sz="4" w:space="0" w:color="auto"/>
            </w:tcBorders>
            <w:noWrap/>
            <w:vAlign w:val="center"/>
            <w:hideMark/>
          </w:tcPr>
          <w:p w14:paraId="2C41C580"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11% - 5 </w:t>
            </w:r>
          </w:p>
        </w:tc>
        <w:tc>
          <w:tcPr>
            <w:tcW w:w="1200" w:type="dxa"/>
            <w:tcBorders>
              <w:top w:val="nil"/>
              <w:left w:val="nil"/>
              <w:bottom w:val="single" w:sz="8" w:space="0" w:color="auto"/>
              <w:right w:val="single" w:sz="8" w:space="0" w:color="auto"/>
            </w:tcBorders>
            <w:noWrap/>
            <w:vAlign w:val="center"/>
            <w:hideMark/>
          </w:tcPr>
          <w:p w14:paraId="7242779E" w14:textId="77777777" w:rsidR="004C77E7" w:rsidRPr="004C77E7" w:rsidRDefault="004C77E7" w:rsidP="004C77E7">
            <w:pPr>
              <w:suppressAutoHyphens w:val="0"/>
              <w:autoSpaceDN/>
              <w:spacing w:after="0" w:line="240" w:lineRule="auto"/>
              <w:rPr>
                <w:rFonts w:ascii="Aptos" w:eastAsia="Times New Roman" w:hAnsi="Aptos" w:cs="Times New Roman"/>
                <w:color w:val="000000"/>
                <w:sz w:val="20"/>
                <w:szCs w:val="20"/>
                <w:lang w:eastAsia="en-GB"/>
              </w:rPr>
            </w:pPr>
            <w:r w:rsidRPr="004C77E7">
              <w:rPr>
                <w:rFonts w:ascii="Aptos" w:eastAsia="Times New Roman" w:hAnsi="Aptos" w:cs="Times New Roman"/>
                <w:color w:val="000000"/>
                <w:sz w:val="20"/>
                <w:szCs w:val="20"/>
                <w:lang w:eastAsia="en-GB"/>
              </w:rPr>
              <w:t>24% - 11 </w:t>
            </w:r>
          </w:p>
        </w:tc>
      </w:tr>
      <w:tr w:rsidR="00493DD3" w:rsidRPr="00493DD3" w14:paraId="7B4E1952" w14:textId="77777777" w:rsidTr="00493DD3">
        <w:trPr>
          <w:gridAfter w:val="2"/>
          <w:wAfter w:w="1810" w:type="dxa"/>
          <w:trHeight w:val="300"/>
        </w:trPr>
        <w:tc>
          <w:tcPr>
            <w:tcW w:w="7980" w:type="dxa"/>
            <w:gridSpan w:val="8"/>
            <w:tcBorders>
              <w:top w:val="nil"/>
              <w:left w:val="nil"/>
              <w:bottom w:val="nil"/>
              <w:right w:val="nil"/>
            </w:tcBorders>
            <w:noWrap/>
            <w:vAlign w:val="bottom"/>
            <w:hideMark/>
          </w:tcPr>
          <w:p w14:paraId="77A7CC1B" w14:textId="77777777" w:rsidR="00493DD3" w:rsidRPr="00493DD3" w:rsidRDefault="00493DD3" w:rsidP="00493DD3">
            <w:pPr>
              <w:suppressAutoHyphens w:val="0"/>
              <w:autoSpaceDN/>
              <w:spacing w:after="0" w:line="240" w:lineRule="auto"/>
              <w:rPr>
                <w:rFonts w:ascii="Aptos" w:eastAsia="Times New Roman" w:hAnsi="Aptos" w:cs="Times New Roman"/>
                <w:i/>
                <w:iCs/>
                <w:color w:val="000000"/>
                <w:sz w:val="20"/>
                <w:szCs w:val="20"/>
                <w:lang w:eastAsia="en-GB"/>
              </w:rPr>
            </w:pPr>
            <w:r w:rsidRPr="00493DD3">
              <w:rPr>
                <w:rFonts w:ascii="Aptos" w:eastAsia="Times New Roman" w:hAnsi="Aptos" w:cs="Times New Roman"/>
                <w:i/>
                <w:iCs/>
                <w:color w:val="000000"/>
                <w:sz w:val="20"/>
                <w:szCs w:val="20"/>
                <w:lang w:eastAsia="en-GB"/>
              </w:rPr>
              <w:t>Percentages and percentage point differences are rounded to the nearest whole percent</w:t>
            </w:r>
          </w:p>
        </w:tc>
      </w:tr>
      <w:tr w:rsidR="00493DD3" w:rsidRPr="00493DD3" w14:paraId="5512FB9B" w14:textId="77777777" w:rsidTr="00493DD3">
        <w:trPr>
          <w:gridAfter w:val="2"/>
          <w:wAfter w:w="1810" w:type="dxa"/>
          <w:trHeight w:val="300"/>
        </w:trPr>
        <w:tc>
          <w:tcPr>
            <w:tcW w:w="7980" w:type="dxa"/>
            <w:gridSpan w:val="8"/>
            <w:tcBorders>
              <w:top w:val="nil"/>
              <w:left w:val="nil"/>
              <w:bottom w:val="nil"/>
              <w:right w:val="nil"/>
            </w:tcBorders>
            <w:noWrap/>
            <w:vAlign w:val="bottom"/>
            <w:hideMark/>
          </w:tcPr>
          <w:p w14:paraId="7E2E662E" w14:textId="77777777" w:rsidR="00493DD3" w:rsidRPr="00493DD3" w:rsidRDefault="00493DD3" w:rsidP="00493DD3">
            <w:pPr>
              <w:suppressAutoHyphens w:val="0"/>
              <w:autoSpaceDN/>
              <w:spacing w:after="0" w:line="240" w:lineRule="auto"/>
              <w:rPr>
                <w:rFonts w:ascii="Aptos" w:eastAsia="Times New Roman" w:hAnsi="Aptos" w:cs="Times New Roman"/>
                <w:i/>
                <w:iCs/>
                <w:color w:val="000000"/>
                <w:sz w:val="20"/>
                <w:szCs w:val="20"/>
                <w:lang w:eastAsia="en-GB"/>
              </w:rPr>
            </w:pPr>
            <w:r w:rsidRPr="00493DD3">
              <w:rPr>
                <w:rFonts w:ascii="Aptos" w:eastAsia="Times New Roman" w:hAnsi="Aptos" w:cs="Times New Roman"/>
                <w:i/>
                <w:iCs/>
                <w:color w:val="000000"/>
                <w:sz w:val="20"/>
                <w:szCs w:val="20"/>
                <w:lang w:eastAsia="en-GB"/>
              </w:rPr>
              <w:t xml:space="preserve">"&lt; 5 staff" denotes where data are suppressed for disclosure control </w:t>
            </w:r>
          </w:p>
        </w:tc>
      </w:tr>
    </w:tbl>
    <w:p w14:paraId="031704EB" w14:textId="77777777" w:rsidR="004C77E7" w:rsidRDefault="004C77E7">
      <w:pPr>
        <w:suppressAutoHyphens w:val="0"/>
        <w:rPr>
          <w:rFonts w:ascii="Aptos" w:eastAsia="Aptos" w:hAnsi="Aptos" w:cs="Aptos"/>
          <w:color w:val="000000" w:themeColor="text1"/>
          <w:sz w:val="22"/>
        </w:rPr>
      </w:pPr>
    </w:p>
    <w:p w14:paraId="2DB05A41" w14:textId="37779EE2" w:rsidR="00C146A8" w:rsidRDefault="00C146A8">
      <w:pPr>
        <w:suppressAutoHyphens w:val="0"/>
        <w:rPr>
          <w:rFonts w:ascii="Aptos" w:eastAsia="Aptos" w:hAnsi="Aptos" w:cs="Aptos"/>
          <w:color w:val="000000" w:themeColor="text1"/>
          <w:sz w:val="22"/>
        </w:rPr>
      </w:pPr>
      <w:r>
        <w:rPr>
          <w:rFonts w:ascii="Aptos" w:eastAsia="Aptos" w:hAnsi="Aptos" w:cs="Aptos"/>
          <w:color w:val="000000" w:themeColor="text1"/>
          <w:sz w:val="22"/>
        </w:rPr>
        <w:br w:type="page"/>
      </w:r>
    </w:p>
    <w:p w14:paraId="518294F0" w14:textId="35498F2D" w:rsidR="00160AB6" w:rsidRDefault="00160AB6" w:rsidP="00160AB6">
      <w:pPr>
        <w:pStyle w:val="paragraph"/>
        <w:spacing w:before="0" w:after="0"/>
        <w:textAlignment w:val="baseline"/>
        <w:rPr>
          <w:rFonts w:ascii="Segoe UI" w:hAnsi="Segoe UI" w:cs="Segoe UI"/>
          <w:sz w:val="18"/>
          <w:szCs w:val="18"/>
        </w:rPr>
      </w:pPr>
      <w:r>
        <w:rPr>
          <w:rStyle w:val="normaltextrun"/>
          <w:rFonts w:ascii="Aptos" w:hAnsi="Aptos" w:cs="Segoe UI"/>
          <w:b/>
          <w:bCs/>
          <w:sz w:val="22"/>
          <w:szCs w:val="22"/>
        </w:rPr>
        <w:lastRenderedPageBreak/>
        <w:t>Overall findings</w:t>
      </w:r>
      <w:r>
        <w:rPr>
          <w:rStyle w:val="normaltextrun"/>
          <w:rFonts w:ascii="Aptos" w:hAnsi="Aptos" w:cs="Segoe UI"/>
          <w:sz w:val="22"/>
          <w:szCs w:val="22"/>
        </w:rPr>
        <w:t> </w:t>
      </w:r>
      <w:r>
        <w:rPr>
          <w:rStyle w:val="scxw54943842"/>
          <w:rFonts w:ascii="Aptos" w:hAnsi="Aptos" w:cs="Segoe UI"/>
          <w:sz w:val="22"/>
          <w:szCs w:val="22"/>
        </w:rPr>
        <w:t> </w:t>
      </w:r>
      <w:r>
        <w:rPr>
          <w:rFonts w:ascii="Aptos" w:hAnsi="Aptos" w:cs="Segoe UI"/>
          <w:sz w:val="22"/>
          <w:szCs w:val="22"/>
        </w:rPr>
        <w:br/>
      </w:r>
      <w:r>
        <w:rPr>
          <w:rStyle w:val="normaltextrun"/>
          <w:rFonts w:ascii="Aptos" w:hAnsi="Aptos" w:cs="Segoe UI"/>
          <w:sz w:val="22"/>
          <w:szCs w:val="22"/>
        </w:rPr>
        <w:t>The data analysis of the provisional 2025 SRR and RI evaluation processes did not in itself reveal evidence of systemic bias. Most protected characteristic groups had inclusion rates that were broadly comparable and observed differences were generally small or affected by small numbers or data quality limitations. The areas listed below however do require further consideration.</w:t>
      </w:r>
      <w:r>
        <w:rPr>
          <w:rStyle w:val="eop"/>
          <w:rFonts w:ascii="Aptos" w:hAnsi="Aptos" w:cs="Segoe UI"/>
          <w:sz w:val="22"/>
          <w:szCs w:val="22"/>
        </w:rPr>
        <w:t> </w:t>
      </w:r>
    </w:p>
    <w:p w14:paraId="1C28E4C7" w14:textId="77777777" w:rsidR="00A847D1" w:rsidRDefault="00160AB6" w:rsidP="00A847D1">
      <w:pPr>
        <w:pStyle w:val="paragraph"/>
        <w:spacing w:before="0" w:after="0"/>
        <w:textAlignment w:val="baseline"/>
        <w:rPr>
          <w:rFonts w:ascii="Segoe UI" w:hAnsi="Segoe UI" w:cs="Segoe UI"/>
          <w:sz w:val="18"/>
          <w:szCs w:val="18"/>
        </w:rPr>
      </w:pPr>
      <w:r>
        <w:rPr>
          <w:rStyle w:val="normaltextrun"/>
          <w:rFonts w:ascii="Aptos" w:hAnsi="Aptos" w:cs="Segoe UI"/>
          <w:b/>
          <w:bCs/>
          <w:sz w:val="22"/>
          <w:szCs w:val="22"/>
        </w:rPr>
        <w:t>Areas for </w:t>
      </w:r>
      <w:r w:rsidR="00A847D1">
        <w:rPr>
          <w:rStyle w:val="normaltextrun"/>
          <w:rFonts w:ascii="Aptos" w:hAnsi="Aptos" w:cs="Segoe UI"/>
          <w:b/>
          <w:bCs/>
          <w:sz w:val="22"/>
          <w:szCs w:val="22"/>
        </w:rPr>
        <w:t>monitoring</w:t>
      </w:r>
      <w:r>
        <w:rPr>
          <w:rStyle w:val="scxw54943842"/>
          <w:rFonts w:ascii="Aptos" w:hAnsi="Aptos" w:cs="Segoe UI"/>
          <w:sz w:val="22"/>
          <w:szCs w:val="22"/>
        </w:rPr>
        <w:t> </w:t>
      </w:r>
      <w:r>
        <w:rPr>
          <w:rFonts w:ascii="Aptos" w:hAnsi="Aptos" w:cs="Segoe UI"/>
          <w:sz w:val="22"/>
          <w:szCs w:val="22"/>
        </w:rPr>
        <w:br/>
      </w:r>
      <w:r w:rsidR="00A847D1">
        <w:rPr>
          <w:rStyle w:val="normaltextrun"/>
          <w:rFonts w:ascii="Aptos" w:hAnsi="Aptos" w:cs="Segoe UI"/>
          <w:sz w:val="22"/>
          <w:szCs w:val="22"/>
        </w:rPr>
        <w:t>The following area will be subject to continued close monitoring:</w:t>
      </w:r>
      <w:r w:rsidR="00A847D1">
        <w:rPr>
          <w:rStyle w:val="eop"/>
          <w:rFonts w:ascii="Aptos" w:hAnsi="Aptos" w:cs="Segoe UI"/>
          <w:sz w:val="22"/>
          <w:szCs w:val="22"/>
        </w:rPr>
        <w:t> </w:t>
      </w:r>
    </w:p>
    <w:p w14:paraId="6D95668F" w14:textId="44942E0B" w:rsidR="00160AB6" w:rsidRPr="00397397" w:rsidRDefault="00160AB6" w:rsidP="00397397">
      <w:pPr>
        <w:pStyle w:val="paragraph"/>
        <w:numPr>
          <w:ilvl w:val="0"/>
          <w:numId w:val="58"/>
        </w:numPr>
        <w:spacing w:before="0" w:beforeAutospacing="0" w:after="0" w:afterAutospacing="0"/>
        <w:textAlignment w:val="baseline"/>
        <w:rPr>
          <w:rFonts w:ascii="Aptos" w:hAnsi="Aptos" w:cs="Segoe UI"/>
          <w:sz w:val="22"/>
          <w:szCs w:val="22"/>
        </w:rPr>
      </w:pPr>
      <w:r>
        <w:rPr>
          <w:rStyle w:val="normaltextrun"/>
          <w:rFonts w:ascii="Aptos" w:hAnsi="Aptos" w:cs="Segoe UI"/>
          <w:b/>
          <w:bCs/>
          <w:sz w:val="22"/>
          <w:szCs w:val="22"/>
        </w:rPr>
        <w:t> Ethnicity, Grade 7 T&amp;R </w:t>
      </w:r>
      <w:r>
        <w:rPr>
          <w:rStyle w:val="normaltextrun"/>
          <w:rFonts w:ascii="Aptos" w:hAnsi="Aptos" w:cs="Segoe UI"/>
          <w:sz w:val="22"/>
          <w:szCs w:val="22"/>
        </w:rPr>
        <w:t>–</w:t>
      </w:r>
      <w:r>
        <w:rPr>
          <w:rStyle w:val="normaltextrun"/>
          <w:rFonts w:ascii="Aptos" w:hAnsi="Aptos" w:cs="Segoe UI"/>
          <w:b/>
          <w:bCs/>
          <w:sz w:val="22"/>
          <w:szCs w:val="22"/>
        </w:rPr>
        <w:t> </w:t>
      </w:r>
      <w:r>
        <w:rPr>
          <w:rStyle w:val="normaltextrun"/>
          <w:rFonts w:ascii="Aptos" w:hAnsi="Aptos" w:cs="Segoe UI"/>
          <w:sz w:val="22"/>
          <w:szCs w:val="22"/>
        </w:rPr>
        <w:t>minoritised ethnic staff had a lower SRR inclusion rate (65%) than white staff (83%).</w:t>
      </w:r>
      <w:r>
        <w:rPr>
          <w:rStyle w:val="normaltextrun"/>
          <w:rFonts w:ascii="Aptos" w:hAnsi="Aptos" w:cs="Segoe UI"/>
          <w:b/>
          <w:bCs/>
          <w:sz w:val="22"/>
          <w:szCs w:val="22"/>
        </w:rPr>
        <w:t> </w:t>
      </w:r>
      <w:r>
        <w:rPr>
          <w:rStyle w:val="eop"/>
          <w:rFonts w:ascii="Aptos" w:hAnsi="Aptos" w:cs="Segoe UI"/>
          <w:sz w:val="22"/>
          <w:szCs w:val="22"/>
        </w:rPr>
        <w:t> </w:t>
      </w:r>
    </w:p>
    <w:p w14:paraId="0216A645" w14:textId="6BDF06B0" w:rsidR="00160AB6" w:rsidRPr="00397397" w:rsidRDefault="00160AB6" w:rsidP="00397397">
      <w:pPr>
        <w:pStyle w:val="paragraph"/>
        <w:numPr>
          <w:ilvl w:val="0"/>
          <w:numId w:val="58"/>
        </w:numPr>
        <w:spacing w:before="0" w:beforeAutospacing="0" w:after="0" w:afterAutospacing="0"/>
        <w:textAlignment w:val="baseline"/>
        <w:rPr>
          <w:rFonts w:ascii="Aptos" w:hAnsi="Aptos" w:cs="Segoe UI"/>
          <w:sz w:val="22"/>
          <w:szCs w:val="22"/>
        </w:rPr>
      </w:pPr>
      <w:r>
        <w:rPr>
          <w:rStyle w:val="normaltextrun"/>
          <w:rFonts w:ascii="Aptos" w:hAnsi="Aptos" w:cs="Segoe UI"/>
          <w:b/>
          <w:bCs/>
          <w:sz w:val="22"/>
          <w:szCs w:val="22"/>
        </w:rPr>
        <w:t>Age, Grade 7 T&amp;R </w:t>
      </w:r>
      <w:r>
        <w:rPr>
          <w:rStyle w:val="normaltextrun"/>
          <w:rFonts w:ascii="Aptos" w:hAnsi="Aptos" w:cs="Segoe UI"/>
          <w:sz w:val="22"/>
          <w:szCs w:val="22"/>
        </w:rPr>
        <w:t>–</w:t>
      </w:r>
      <w:r>
        <w:rPr>
          <w:rStyle w:val="normaltextrun"/>
          <w:rFonts w:ascii="Aptos" w:hAnsi="Aptos" w:cs="Segoe UI"/>
          <w:b/>
          <w:bCs/>
          <w:sz w:val="22"/>
          <w:szCs w:val="22"/>
        </w:rPr>
        <w:t> </w:t>
      </w:r>
      <w:r>
        <w:rPr>
          <w:rStyle w:val="normaltextrun"/>
          <w:rFonts w:ascii="Aptos" w:hAnsi="Aptos" w:cs="Segoe UI"/>
          <w:sz w:val="22"/>
          <w:szCs w:val="22"/>
        </w:rPr>
        <w:t>inclusion rate of 64% for 40-49 age group compared with the Grade 7 T&amp;R average of 75%. </w:t>
      </w:r>
      <w:r>
        <w:rPr>
          <w:rStyle w:val="eop"/>
          <w:rFonts w:ascii="Aptos" w:hAnsi="Aptos" w:cs="Segoe UI"/>
          <w:sz w:val="22"/>
          <w:szCs w:val="22"/>
        </w:rPr>
        <w:t> </w:t>
      </w:r>
    </w:p>
    <w:p w14:paraId="2FD78B0E" w14:textId="77777777" w:rsidR="00A847D1" w:rsidRDefault="00160AB6" w:rsidP="00A847D1">
      <w:pPr>
        <w:pStyle w:val="paragraph"/>
        <w:numPr>
          <w:ilvl w:val="0"/>
          <w:numId w:val="58"/>
        </w:numPr>
        <w:spacing w:before="0" w:beforeAutospacing="0" w:after="0" w:afterAutospacing="0"/>
        <w:textAlignment w:val="baseline"/>
        <w:rPr>
          <w:rStyle w:val="eop"/>
          <w:rFonts w:ascii="Aptos" w:hAnsi="Aptos" w:cs="Segoe UI"/>
          <w:sz w:val="22"/>
          <w:szCs w:val="22"/>
        </w:rPr>
      </w:pPr>
      <w:r>
        <w:rPr>
          <w:rStyle w:val="normaltextrun"/>
          <w:rFonts w:ascii="Aptos" w:hAnsi="Aptos" w:cs="Segoe UI"/>
          <w:b/>
          <w:bCs/>
          <w:sz w:val="22"/>
          <w:szCs w:val="22"/>
        </w:rPr>
        <w:t>Caring responsibilities, Grade 7 T&amp;R </w:t>
      </w:r>
      <w:r>
        <w:rPr>
          <w:rStyle w:val="normaltextrun"/>
          <w:rFonts w:ascii="Aptos" w:hAnsi="Aptos" w:cs="Segoe UI"/>
          <w:sz w:val="22"/>
          <w:szCs w:val="22"/>
        </w:rPr>
        <w:t>–</w:t>
      </w:r>
      <w:r>
        <w:rPr>
          <w:rStyle w:val="normaltextrun"/>
          <w:rFonts w:ascii="Aptos" w:hAnsi="Aptos" w:cs="Segoe UI"/>
          <w:b/>
          <w:bCs/>
          <w:sz w:val="22"/>
          <w:szCs w:val="22"/>
        </w:rPr>
        <w:t> </w:t>
      </w:r>
      <w:r>
        <w:rPr>
          <w:rStyle w:val="normaltextrun"/>
          <w:rFonts w:ascii="Aptos" w:hAnsi="Aptos" w:cs="Segoe UI"/>
          <w:sz w:val="22"/>
          <w:szCs w:val="22"/>
        </w:rPr>
        <w:t>inclusion rate of 64% for parents and carers compared with 75% for those without caring responsibilities. </w:t>
      </w:r>
      <w:r>
        <w:rPr>
          <w:rStyle w:val="eop"/>
          <w:rFonts w:ascii="Aptos" w:hAnsi="Aptos" w:cs="Segoe UI"/>
          <w:sz w:val="22"/>
          <w:szCs w:val="22"/>
        </w:rPr>
        <w:t> </w:t>
      </w:r>
    </w:p>
    <w:p w14:paraId="568E9AAD" w14:textId="26F21334" w:rsidR="00160AB6" w:rsidRPr="00A847D1" w:rsidRDefault="00160AB6" w:rsidP="00A847D1">
      <w:pPr>
        <w:pStyle w:val="paragraph"/>
        <w:numPr>
          <w:ilvl w:val="0"/>
          <w:numId w:val="58"/>
        </w:numPr>
        <w:spacing w:before="0" w:beforeAutospacing="0" w:after="0" w:afterAutospacing="0"/>
        <w:textAlignment w:val="baseline"/>
        <w:rPr>
          <w:rFonts w:ascii="Aptos" w:hAnsi="Aptos" w:cs="Segoe UI"/>
          <w:sz w:val="22"/>
          <w:szCs w:val="22"/>
        </w:rPr>
      </w:pPr>
      <w:r w:rsidRPr="00A847D1">
        <w:rPr>
          <w:rStyle w:val="normaltextrun"/>
          <w:rFonts w:ascii="Aptos" w:hAnsi="Aptos" w:cs="Segoe UI"/>
          <w:b/>
          <w:bCs/>
          <w:sz w:val="22"/>
          <w:szCs w:val="22"/>
        </w:rPr>
        <w:t>Religion or belief, Grade 7 T&amp;R </w:t>
      </w:r>
      <w:r w:rsidRPr="00A847D1">
        <w:rPr>
          <w:rStyle w:val="normaltextrun"/>
          <w:rFonts w:ascii="Aptos" w:hAnsi="Aptos" w:cs="Segoe UI"/>
          <w:sz w:val="22"/>
          <w:szCs w:val="22"/>
        </w:rPr>
        <w:t>– a 23</w:t>
      </w:r>
      <w:r w:rsidRPr="00A847D1">
        <w:rPr>
          <w:rStyle w:val="nobreakhyphenblob"/>
          <w:rFonts w:ascii="Aptos" w:hAnsi="Aptos" w:cs="Segoe UI"/>
          <w:sz w:val="22"/>
          <w:szCs w:val="22"/>
        </w:rPr>
        <w:noBreakHyphen/>
      </w:r>
      <w:r w:rsidRPr="00A847D1">
        <w:rPr>
          <w:rStyle w:val="normaltextrun"/>
          <w:rFonts w:ascii="Aptos" w:hAnsi="Aptos" w:cs="Segoe UI"/>
          <w:sz w:val="22"/>
          <w:szCs w:val="22"/>
        </w:rPr>
        <w:t>percentage</w:t>
      </w:r>
      <w:r w:rsidRPr="00A847D1">
        <w:rPr>
          <w:rStyle w:val="nobreakhyphenblob"/>
          <w:rFonts w:ascii="Aptos" w:hAnsi="Aptos" w:cs="Segoe UI"/>
          <w:sz w:val="22"/>
          <w:szCs w:val="22"/>
        </w:rPr>
        <w:noBreakHyphen/>
      </w:r>
      <w:r w:rsidRPr="00A847D1">
        <w:rPr>
          <w:rStyle w:val="normaltextrun"/>
          <w:rFonts w:ascii="Aptos" w:hAnsi="Aptos" w:cs="Segoe UI"/>
          <w:sz w:val="22"/>
          <w:szCs w:val="22"/>
        </w:rPr>
        <w:t>point lower selection rate for staff with a Religion of Belief, but interpretation is constrained by 24% ‘Unknown’ records.</w:t>
      </w:r>
    </w:p>
    <w:p w14:paraId="5EE4DF68" w14:textId="77777777" w:rsidR="00AF00AF" w:rsidRDefault="00AF00AF" w:rsidP="00AE638F"/>
    <w:p w14:paraId="09E13D13" w14:textId="77777777" w:rsidR="00AF00AF" w:rsidRDefault="00AF00AF" w:rsidP="00AE638F"/>
    <w:p w14:paraId="527B5A0E" w14:textId="0D5B7D43" w:rsidR="00EB11D7" w:rsidRDefault="24D986C2" w:rsidP="306EAAF2">
      <w:pPr>
        <w:pStyle w:val="Heading3"/>
        <w:keepNext/>
        <w:keepLines/>
        <w:suppressAutoHyphens w:val="0"/>
        <w:spacing w:before="40" w:after="0"/>
        <w:rPr>
          <w:rFonts w:ascii="Aptos" w:eastAsia="Aptos" w:hAnsi="Aptos" w:cs="Aptos"/>
          <w:bCs/>
          <w:color w:val="1F4D78"/>
          <w:sz w:val="24"/>
          <w:szCs w:val="24"/>
        </w:rPr>
      </w:pPr>
      <w:r w:rsidRPr="306EAAF2">
        <w:rPr>
          <w:rFonts w:ascii="Aptos" w:eastAsia="Aptos" w:hAnsi="Aptos" w:cs="Aptos"/>
          <w:bCs/>
          <w:color w:val="1F4D78"/>
          <w:sz w:val="24"/>
          <w:szCs w:val="24"/>
        </w:rPr>
        <w:t xml:space="preserve">The output selection </w:t>
      </w:r>
    </w:p>
    <w:p w14:paraId="650E010F" w14:textId="6CB447EE" w:rsidR="0091073C" w:rsidRPr="00E31BA8" w:rsidRDefault="24D986C2" w:rsidP="306EAAF2">
      <w:pPr>
        <w:suppressAutoHyphens w:val="0"/>
        <w:rPr>
          <w:rFonts w:ascii="Aptos" w:eastAsia="Aptos" w:hAnsi="Aptos" w:cs="Aptos"/>
          <w:color w:val="000000" w:themeColor="text1"/>
          <w:sz w:val="22"/>
        </w:rPr>
      </w:pPr>
      <w:r w:rsidRPr="00E31BA8">
        <w:rPr>
          <w:rFonts w:ascii="Aptos" w:eastAsia="Aptos" w:hAnsi="Aptos" w:cs="Aptos"/>
          <w:color w:val="000000" w:themeColor="text1"/>
          <w:sz w:val="22"/>
        </w:rPr>
        <w:t>Output selection will be based on the assessed quality of the eligible research outputs. Given decoupling, outputs will not be linked to an individual member of staff.</w:t>
      </w:r>
    </w:p>
    <w:p w14:paraId="7B1B2837" w14:textId="17B6CA4E" w:rsidR="00F472B4" w:rsidRPr="00E31BA8" w:rsidRDefault="00FF69F3" w:rsidP="306EAAF2">
      <w:pPr>
        <w:suppressAutoHyphens w:val="0"/>
        <w:rPr>
          <w:rFonts w:ascii="Aptos" w:eastAsia="Aptos" w:hAnsi="Aptos" w:cs="Aptos"/>
          <w:color w:val="000000" w:themeColor="text1"/>
          <w:sz w:val="22"/>
        </w:rPr>
      </w:pPr>
      <w:r w:rsidRPr="00E31BA8">
        <w:rPr>
          <w:rFonts w:ascii="Aptos" w:eastAsia="Aptos" w:hAnsi="Aptos" w:cs="Aptos"/>
          <w:color w:val="000000" w:themeColor="text1"/>
          <w:sz w:val="22"/>
        </w:rPr>
        <w:t>One of the consequences of decoupling means that there is no minimum threshold for outputs. There is an indicative maximum of five outputs linked to one person’s HESA ID per Unit of Assessment.</w:t>
      </w:r>
      <w:r w:rsidR="0091073C" w:rsidRPr="00E31BA8">
        <w:rPr>
          <w:rFonts w:ascii="Aptos" w:eastAsia="Aptos" w:hAnsi="Aptos" w:cs="Aptos"/>
          <w:color w:val="000000" w:themeColor="text1"/>
          <w:sz w:val="22"/>
        </w:rPr>
        <w:t xml:space="preserve"> </w:t>
      </w:r>
      <w:r w:rsidRPr="00E31BA8">
        <w:rPr>
          <w:rFonts w:ascii="Aptos" w:eastAsia="Aptos" w:hAnsi="Aptos" w:cs="Aptos"/>
          <w:color w:val="000000" w:themeColor="text1"/>
          <w:sz w:val="22"/>
        </w:rPr>
        <w:t>Without the minimum of one, there is therefore potential for</w:t>
      </w:r>
      <w:r w:rsidR="00F472B4" w:rsidRPr="00E31BA8">
        <w:rPr>
          <w:rFonts w:ascii="Aptos" w:eastAsia="Aptos" w:hAnsi="Aptos" w:cs="Aptos"/>
          <w:color w:val="000000" w:themeColor="text1"/>
          <w:sz w:val="22"/>
        </w:rPr>
        <w:t>:</w:t>
      </w:r>
    </w:p>
    <w:p w14:paraId="178B800F" w14:textId="3B7EACB0" w:rsidR="00457706" w:rsidRPr="005C2BC7" w:rsidRDefault="001F29F7" w:rsidP="00672A8B">
      <w:pPr>
        <w:pStyle w:val="ListParagraph"/>
        <w:numPr>
          <w:ilvl w:val="0"/>
          <w:numId w:val="44"/>
        </w:numPr>
        <w:suppressAutoHyphens w:val="0"/>
        <w:rPr>
          <w:rFonts w:ascii="Aptos" w:eastAsia="Aptos" w:hAnsi="Aptos" w:cs="Aptos"/>
          <w:color w:val="000000" w:themeColor="text1"/>
          <w:sz w:val="22"/>
        </w:rPr>
      </w:pPr>
      <w:r w:rsidRPr="00E31BA8">
        <w:rPr>
          <w:rFonts w:ascii="Aptos" w:eastAsia="Aptos" w:hAnsi="Aptos" w:cs="Aptos"/>
          <w:color w:val="000000" w:themeColor="text1"/>
          <w:sz w:val="22"/>
        </w:rPr>
        <w:t>S</w:t>
      </w:r>
      <w:r w:rsidR="00FF69F3" w:rsidRPr="005C2BC7">
        <w:rPr>
          <w:rFonts w:ascii="Aptos" w:eastAsia="Aptos" w:hAnsi="Aptos" w:cs="Aptos"/>
          <w:color w:val="000000" w:themeColor="text1"/>
          <w:sz w:val="22"/>
        </w:rPr>
        <w:t>tronger bias towards particular individuals in the output pool</w:t>
      </w:r>
    </w:p>
    <w:p w14:paraId="5D14ACA8" w14:textId="5E6C4049" w:rsidR="001F29F7" w:rsidRPr="00E31BA8" w:rsidRDefault="00453DDC" w:rsidP="00457706">
      <w:pPr>
        <w:pStyle w:val="ListParagraph"/>
        <w:numPr>
          <w:ilvl w:val="0"/>
          <w:numId w:val="44"/>
        </w:numPr>
        <w:suppressAutoHyphens w:val="0"/>
        <w:rPr>
          <w:rFonts w:ascii="Aptos" w:eastAsia="Aptos" w:hAnsi="Aptos" w:cs="Aptos"/>
          <w:color w:val="000000" w:themeColor="text1"/>
          <w:sz w:val="22"/>
        </w:rPr>
      </w:pPr>
      <w:r w:rsidRPr="00E31BA8">
        <w:rPr>
          <w:rFonts w:ascii="Aptos" w:eastAsia="Aptos" w:hAnsi="Aptos" w:cs="Aptos"/>
          <w:color w:val="000000" w:themeColor="text1"/>
          <w:sz w:val="22"/>
        </w:rPr>
        <w:t>T</w:t>
      </w:r>
      <w:r w:rsidR="00FF69F3" w:rsidRPr="005C2BC7">
        <w:rPr>
          <w:rFonts w:ascii="Aptos" w:eastAsia="Aptos" w:hAnsi="Aptos" w:cs="Aptos"/>
          <w:color w:val="000000" w:themeColor="text1"/>
          <w:sz w:val="22"/>
        </w:rPr>
        <w:t>hat groups represented in the output pool may be less diverse than the wider pool of staff with SRR/RI</w:t>
      </w:r>
    </w:p>
    <w:p w14:paraId="11148DE9" w14:textId="79EB10A6" w:rsidR="0055235F" w:rsidRPr="00E31BA8" w:rsidRDefault="00FF69F3" w:rsidP="001F29F7">
      <w:pPr>
        <w:suppressAutoHyphens w:val="0"/>
        <w:rPr>
          <w:rFonts w:ascii="Aptos" w:eastAsia="Aptos" w:hAnsi="Aptos" w:cs="Aptos"/>
          <w:color w:val="000000" w:themeColor="text1"/>
          <w:sz w:val="22"/>
        </w:rPr>
      </w:pPr>
      <w:r w:rsidRPr="00E31BA8">
        <w:rPr>
          <w:rFonts w:ascii="Aptos" w:eastAsia="Aptos" w:hAnsi="Aptos" w:cs="Aptos"/>
          <w:color w:val="000000" w:themeColor="text1"/>
          <w:sz w:val="22"/>
        </w:rPr>
        <w:t>This could be a result of practices within a discipline, such as those with high numbers of author collaborations, or the nature of a person’s role, such as a statistician or PI etc. being involved in a high number of outputs.</w:t>
      </w:r>
    </w:p>
    <w:p w14:paraId="1F02D897" w14:textId="4BC45A13" w:rsidR="00FF69F3" w:rsidRPr="00E31BA8" w:rsidRDefault="00FF69F3" w:rsidP="001F29F7">
      <w:pPr>
        <w:suppressAutoHyphens w:val="0"/>
        <w:rPr>
          <w:rFonts w:ascii="Aptos" w:eastAsia="Aptos" w:hAnsi="Aptos" w:cs="Aptos"/>
          <w:color w:val="000000" w:themeColor="text1"/>
          <w:sz w:val="22"/>
        </w:rPr>
      </w:pPr>
      <w:r w:rsidRPr="00E31BA8">
        <w:rPr>
          <w:rFonts w:ascii="Aptos" w:eastAsia="Aptos" w:hAnsi="Aptos" w:cs="Aptos"/>
          <w:color w:val="000000" w:themeColor="text1"/>
          <w:sz w:val="22"/>
        </w:rPr>
        <w:t>Decoupling could also lead to outcomes that are unequal, potentially exacerbating historic and structural inequity known throughout the sector. Tackling these sector-wide issues is not within the scope of this EIA, rather its focus is ensuring the processes within the REF Code of Practice are as equitable and inclusive as possible. For example, these historic biases could play into biases in the selection of outputs.</w:t>
      </w:r>
    </w:p>
    <w:p w14:paraId="532BE2E6" w14:textId="77777777" w:rsidR="00DB293F" w:rsidRPr="00E31BA8" w:rsidRDefault="24D986C2" w:rsidP="306EAAF2">
      <w:pPr>
        <w:suppressAutoHyphens w:val="0"/>
        <w:rPr>
          <w:rFonts w:ascii="Aptos" w:eastAsia="Aptos" w:hAnsi="Aptos" w:cs="Aptos"/>
          <w:color w:val="000000" w:themeColor="text1"/>
          <w:sz w:val="22"/>
        </w:rPr>
      </w:pPr>
      <w:r w:rsidRPr="00E31BA8">
        <w:rPr>
          <w:rFonts w:ascii="Aptos" w:eastAsia="Aptos" w:hAnsi="Aptos" w:cs="Aptos"/>
          <w:color w:val="000000" w:themeColor="text1"/>
          <w:sz w:val="22"/>
        </w:rPr>
        <w:t xml:space="preserve">Outputs will require a HESA ID, but this is just for the purpose of demonstrating the institutional substantive link to the output. Outputs are not attributed to individuals. The Funding Bodies have indicated that no further analysis will be made in relation to the HESA ID data, and therefore this will be </w:t>
      </w:r>
      <w:r w:rsidRPr="00E31BA8">
        <w:rPr>
          <w:rFonts w:ascii="Aptos" w:eastAsia="Aptos" w:hAnsi="Aptos" w:cs="Aptos"/>
          <w:color w:val="000000" w:themeColor="text1"/>
          <w:sz w:val="22"/>
        </w:rPr>
        <w:lastRenderedPageBreak/>
        <w:t>applied alphabetically by surname to research outputs</w:t>
      </w:r>
      <w:r w:rsidR="00525C80" w:rsidRPr="00E31BA8">
        <w:rPr>
          <w:rFonts w:ascii="Aptos" w:eastAsia="Aptos" w:hAnsi="Aptos" w:cs="Aptos"/>
          <w:color w:val="000000" w:themeColor="text1"/>
          <w:sz w:val="22"/>
        </w:rPr>
        <w:t xml:space="preserve">, whilst also aligning with the indicative maximum of five outputs allocated to a </w:t>
      </w:r>
      <w:r w:rsidR="006F503E" w:rsidRPr="00E31BA8">
        <w:rPr>
          <w:rFonts w:ascii="Aptos" w:eastAsia="Aptos" w:hAnsi="Aptos" w:cs="Aptos"/>
          <w:color w:val="000000" w:themeColor="text1"/>
          <w:sz w:val="22"/>
        </w:rPr>
        <w:t>single HESA ID</w:t>
      </w:r>
      <w:r w:rsidRPr="00E31BA8">
        <w:rPr>
          <w:rFonts w:ascii="Aptos" w:eastAsia="Aptos" w:hAnsi="Aptos" w:cs="Aptos"/>
          <w:color w:val="000000" w:themeColor="text1"/>
          <w:sz w:val="22"/>
        </w:rPr>
        <w:t>.</w:t>
      </w:r>
    </w:p>
    <w:p w14:paraId="2F317C60" w14:textId="063EB0BA" w:rsidR="00A117F6" w:rsidRPr="00E31BA8" w:rsidRDefault="00A117F6" w:rsidP="0070638F">
      <w:pPr>
        <w:rPr>
          <w:rFonts w:ascii="Aptos" w:eastAsia="Aptos" w:hAnsi="Aptos" w:cs="Aptos"/>
          <w:color w:val="000000" w:themeColor="text1"/>
          <w:sz w:val="22"/>
        </w:rPr>
      </w:pPr>
      <w:r w:rsidRPr="00E31BA8">
        <w:rPr>
          <w:rFonts w:ascii="Aptos" w:eastAsia="Aptos" w:hAnsi="Aptos" w:cs="Aptos"/>
          <w:color w:val="000000" w:themeColor="text1"/>
          <w:sz w:val="22"/>
        </w:rPr>
        <w:t>As outlined in the Code of Practice, output type or output language will not be a factor in decisions related to output inclusion. Paragraphs 12</w:t>
      </w:r>
      <w:r w:rsidR="00FE3C44">
        <w:rPr>
          <w:rFonts w:ascii="Aptos" w:eastAsia="Aptos" w:hAnsi="Aptos" w:cs="Aptos"/>
          <w:color w:val="000000" w:themeColor="text1"/>
          <w:sz w:val="22"/>
        </w:rPr>
        <w:t>8</w:t>
      </w:r>
      <w:r w:rsidRPr="00E31BA8">
        <w:rPr>
          <w:rFonts w:ascii="Aptos" w:eastAsia="Aptos" w:hAnsi="Aptos" w:cs="Aptos"/>
          <w:color w:val="000000" w:themeColor="text1"/>
          <w:sz w:val="22"/>
        </w:rPr>
        <w:t>-12</w:t>
      </w:r>
      <w:r w:rsidR="00FE3C44">
        <w:rPr>
          <w:rFonts w:ascii="Aptos" w:eastAsia="Aptos" w:hAnsi="Aptos" w:cs="Aptos"/>
          <w:color w:val="000000" w:themeColor="text1"/>
          <w:sz w:val="22"/>
        </w:rPr>
        <w:t>9</w:t>
      </w:r>
      <w:r w:rsidRPr="00E31BA8">
        <w:rPr>
          <w:rFonts w:ascii="Aptos" w:eastAsia="Aptos" w:hAnsi="Aptos" w:cs="Aptos"/>
          <w:color w:val="000000" w:themeColor="text1"/>
          <w:sz w:val="22"/>
        </w:rPr>
        <w:t xml:space="preserve"> </w:t>
      </w:r>
      <w:r w:rsidR="00FB64E2" w:rsidRPr="00E31BA8">
        <w:rPr>
          <w:rFonts w:ascii="Aptos" w:eastAsia="Aptos" w:hAnsi="Aptos" w:cs="Aptos"/>
          <w:color w:val="000000" w:themeColor="text1"/>
          <w:sz w:val="22"/>
        </w:rPr>
        <w:t>of the Co</w:t>
      </w:r>
      <w:r w:rsidR="00874774">
        <w:rPr>
          <w:rFonts w:ascii="Aptos" w:eastAsia="Aptos" w:hAnsi="Aptos" w:cs="Aptos"/>
          <w:color w:val="000000" w:themeColor="text1"/>
          <w:sz w:val="22"/>
        </w:rPr>
        <w:t>de</w:t>
      </w:r>
      <w:r w:rsidR="00FB64E2" w:rsidRPr="00E31BA8">
        <w:rPr>
          <w:rFonts w:ascii="Aptos" w:eastAsia="Aptos" w:hAnsi="Aptos" w:cs="Aptos"/>
          <w:color w:val="000000" w:themeColor="text1"/>
          <w:sz w:val="22"/>
        </w:rPr>
        <w:t xml:space="preserve"> </w:t>
      </w:r>
      <w:r w:rsidRPr="00E31BA8">
        <w:rPr>
          <w:rFonts w:ascii="Aptos" w:eastAsia="Aptos" w:hAnsi="Aptos" w:cs="Aptos"/>
          <w:color w:val="000000" w:themeColor="text1"/>
          <w:sz w:val="22"/>
        </w:rPr>
        <w:t>outline how the University will ensure robust review of diverse outputs and outputs in other languages.</w:t>
      </w:r>
    </w:p>
    <w:p w14:paraId="67AFF47C" w14:textId="2E0E86F2" w:rsidR="00EB11D7" w:rsidRPr="00E31BA8" w:rsidRDefault="00562003" w:rsidP="306EAAF2">
      <w:pPr>
        <w:suppressAutoHyphens w:val="0"/>
        <w:rPr>
          <w:rFonts w:ascii="Aptos" w:eastAsia="Aptos" w:hAnsi="Aptos" w:cs="Aptos"/>
          <w:color w:val="000000" w:themeColor="text1"/>
          <w:sz w:val="22"/>
        </w:rPr>
      </w:pPr>
      <w:r w:rsidRPr="00E31BA8">
        <w:rPr>
          <w:rFonts w:ascii="Aptos" w:eastAsia="Aptos" w:hAnsi="Aptos" w:cs="Aptos"/>
          <w:color w:val="000000" w:themeColor="text1"/>
          <w:sz w:val="22"/>
        </w:rPr>
        <w:t xml:space="preserve">Research Outputs do not themselves have protected characteristics. As outputs are also not formally linked to staff, we will be analysing </w:t>
      </w:r>
      <w:r w:rsidR="00FB64E2" w:rsidRPr="00E31BA8">
        <w:rPr>
          <w:rFonts w:ascii="Aptos" w:eastAsia="Aptos" w:hAnsi="Aptos" w:cs="Aptos"/>
          <w:color w:val="000000" w:themeColor="text1"/>
          <w:sz w:val="22"/>
        </w:rPr>
        <w:t>them</w:t>
      </w:r>
      <w:r w:rsidRPr="00E31BA8">
        <w:rPr>
          <w:rFonts w:ascii="Aptos" w:eastAsia="Aptos" w:hAnsi="Aptos" w:cs="Aptos"/>
          <w:color w:val="000000" w:themeColor="text1"/>
          <w:sz w:val="22"/>
        </w:rPr>
        <w:t xml:space="preserve"> in relation to </w:t>
      </w:r>
      <w:r w:rsidR="006D38F7" w:rsidRPr="00E31BA8">
        <w:rPr>
          <w:rFonts w:ascii="Aptos" w:eastAsia="Aptos" w:hAnsi="Aptos" w:cs="Aptos"/>
          <w:color w:val="000000" w:themeColor="text1"/>
          <w:sz w:val="22"/>
        </w:rPr>
        <w:t>known staff at the University who are contributors to the research output</w:t>
      </w:r>
      <w:r w:rsidR="00BF6C35" w:rsidRPr="00E31BA8">
        <w:rPr>
          <w:rFonts w:ascii="Aptos" w:eastAsia="Aptos" w:hAnsi="Aptos" w:cs="Aptos"/>
          <w:color w:val="000000" w:themeColor="text1"/>
          <w:sz w:val="22"/>
        </w:rPr>
        <w:t>s</w:t>
      </w:r>
      <w:r w:rsidR="006D38F7" w:rsidRPr="00E31BA8">
        <w:rPr>
          <w:rFonts w:ascii="Aptos" w:eastAsia="Aptos" w:hAnsi="Aptos" w:cs="Aptos"/>
          <w:color w:val="000000" w:themeColor="text1"/>
          <w:sz w:val="22"/>
        </w:rPr>
        <w:t>.</w:t>
      </w:r>
      <w:r w:rsidR="004B2BE2" w:rsidRPr="00E31BA8">
        <w:rPr>
          <w:rFonts w:ascii="Aptos" w:eastAsia="Aptos" w:hAnsi="Aptos" w:cs="Aptos"/>
          <w:color w:val="000000" w:themeColor="text1"/>
          <w:sz w:val="22"/>
        </w:rPr>
        <w:t xml:space="preserve"> Using data from the pilot output selection process, due to </w:t>
      </w:r>
      <w:r w:rsidR="00453DDC" w:rsidRPr="00E31BA8">
        <w:rPr>
          <w:rFonts w:ascii="Aptos" w:eastAsia="Aptos" w:hAnsi="Aptos" w:cs="Aptos"/>
          <w:color w:val="000000" w:themeColor="text1"/>
          <w:sz w:val="22"/>
        </w:rPr>
        <w:t>be completed in November 2026, we will:</w:t>
      </w:r>
    </w:p>
    <w:p w14:paraId="7D791CE1" w14:textId="33BDAE09" w:rsidR="00453DDC" w:rsidRPr="00E31BA8" w:rsidRDefault="00E77EB8" w:rsidP="079F2412">
      <w:pPr>
        <w:pStyle w:val="ListParagraph"/>
        <w:numPr>
          <w:ilvl w:val="0"/>
          <w:numId w:val="52"/>
        </w:numPr>
        <w:suppressAutoHyphens w:val="0"/>
        <w:rPr>
          <w:rFonts w:ascii="Aptos" w:eastAsia="Aptos" w:hAnsi="Aptos" w:cs="Aptos"/>
          <w:color w:val="000000" w:themeColor="text1"/>
          <w:sz w:val="22"/>
        </w:rPr>
      </w:pPr>
      <w:r w:rsidRPr="079F2412">
        <w:rPr>
          <w:rFonts w:ascii="Aptos" w:eastAsia="Aptos" w:hAnsi="Aptos" w:cs="Aptos"/>
          <w:color w:val="000000" w:themeColor="text1"/>
          <w:sz w:val="22"/>
        </w:rPr>
        <w:t xml:space="preserve">Analyse </w:t>
      </w:r>
      <w:r w:rsidR="0082626D" w:rsidRPr="079F2412">
        <w:rPr>
          <w:rFonts w:ascii="Aptos" w:eastAsia="Aptos" w:hAnsi="Aptos" w:cs="Aptos"/>
          <w:color w:val="000000" w:themeColor="text1"/>
          <w:sz w:val="22"/>
        </w:rPr>
        <w:t xml:space="preserve">the </w:t>
      </w:r>
      <w:r w:rsidR="000073E7" w:rsidRPr="079F2412">
        <w:rPr>
          <w:rFonts w:ascii="Aptos" w:eastAsia="Aptos" w:hAnsi="Aptos" w:cs="Aptos"/>
          <w:color w:val="000000" w:themeColor="text1"/>
          <w:sz w:val="22"/>
        </w:rPr>
        <w:t xml:space="preserve">proportions of contributors </w:t>
      </w:r>
      <w:r w:rsidR="008227E0" w:rsidRPr="079F2412">
        <w:rPr>
          <w:rFonts w:ascii="Aptos" w:eastAsia="Aptos" w:hAnsi="Aptos" w:cs="Aptos"/>
          <w:color w:val="000000" w:themeColor="text1"/>
          <w:sz w:val="22"/>
        </w:rPr>
        <w:t>to outputs by different protected characteristics</w:t>
      </w:r>
    </w:p>
    <w:p w14:paraId="4E3AFAA9" w14:textId="0082CE49" w:rsidR="00E81190" w:rsidRPr="00E31BA8" w:rsidRDefault="003B51C9" w:rsidP="00E81190">
      <w:pPr>
        <w:pStyle w:val="ListParagraph"/>
        <w:numPr>
          <w:ilvl w:val="0"/>
          <w:numId w:val="52"/>
        </w:numPr>
        <w:suppressAutoHyphens w:val="0"/>
        <w:rPr>
          <w:rFonts w:ascii="Aptos" w:eastAsia="Aptos" w:hAnsi="Aptos" w:cs="Aptos"/>
          <w:color w:val="000000" w:themeColor="text1"/>
          <w:sz w:val="22"/>
        </w:rPr>
      </w:pPr>
      <w:r w:rsidRPr="00E31BA8">
        <w:rPr>
          <w:rFonts w:ascii="Aptos" w:eastAsia="Aptos" w:hAnsi="Aptos" w:cs="Aptos"/>
          <w:color w:val="000000" w:themeColor="text1"/>
          <w:sz w:val="22"/>
        </w:rPr>
        <w:t xml:space="preserve">Compare </w:t>
      </w:r>
      <w:r w:rsidR="00512DB4" w:rsidRPr="00E31BA8">
        <w:rPr>
          <w:rFonts w:ascii="Aptos" w:eastAsia="Aptos" w:hAnsi="Aptos" w:cs="Aptos"/>
          <w:color w:val="000000" w:themeColor="text1"/>
          <w:sz w:val="22"/>
        </w:rPr>
        <w:t xml:space="preserve">contributions </w:t>
      </w:r>
      <w:r w:rsidR="003C74D4" w:rsidRPr="00E31BA8">
        <w:rPr>
          <w:rFonts w:ascii="Aptos" w:eastAsia="Aptos" w:hAnsi="Aptos" w:cs="Aptos"/>
          <w:color w:val="000000" w:themeColor="text1"/>
          <w:sz w:val="22"/>
        </w:rPr>
        <w:t>to outputs from the volume measure to volume measure totals</w:t>
      </w:r>
    </w:p>
    <w:p w14:paraId="0E4E8543" w14:textId="6ED45BB7" w:rsidR="00E81190" w:rsidRPr="00E31BA8" w:rsidRDefault="001B7040" w:rsidP="079F2412">
      <w:pPr>
        <w:pStyle w:val="ListParagraph"/>
        <w:numPr>
          <w:ilvl w:val="0"/>
          <w:numId w:val="52"/>
        </w:numPr>
        <w:suppressAutoHyphens w:val="0"/>
        <w:rPr>
          <w:rFonts w:ascii="Aptos" w:eastAsia="Aptos" w:hAnsi="Aptos" w:cs="Aptos"/>
          <w:color w:val="000000" w:themeColor="text1"/>
          <w:sz w:val="22"/>
        </w:rPr>
      </w:pPr>
      <w:r w:rsidRPr="079F2412">
        <w:rPr>
          <w:rFonts w:ascii="Aptos" w:eastAsia="Aptos" w:hAnsi="Aptos" w:cs="Aptos"/>
          <w:color w:val="000000" w:themeColor="text1"/>
          <w:sz w:val="22"/>
        </w:rPr>
        <w:t>Examine</w:t>
      </w:r>
      <w:r w:rsidR="0057015A" w:rsidRPr="079F2412">
        <w:rPr>
          <w:rFonts w:ascii="Aptos" w:eastAsia="Aptos" w:hAnsi="Aptos" w:cs="Aptos"/>
          <w:color w:val="000000" w:themeColor="text1"/>
          <w:sz w:val="22"/>
        </w:rPr>
        <w:t xml:space="preserve"> differences </w:t>
      </w:r>
      <w:r w:rsidR="00B454FE" w:rsidRPr="079F2412">
        <w:rPr>
          <w:rFonts w:ascii="Aptos" w:eastAsia="Aptos" w:hAnsi="Aptos" w:cs="Aptos"/>
          <w:color w:val="000000" w:themeColor="text1"/>
          <w:sz w:val="22"/>
        </w:rPr>
        <w:t>ac</w:t>
      </w:r>
      <w:r w:rsidR="0057015A" w:rsidRPr="079F2412">
        <w:rPr>
          <w:rFonts w:ascii="Aptos" w:eastAsia="Aptos" w:hAnsi="Aptos" w:cs="Aptos"/>
          <w:color w:val="000000" w:themeColor="text1"/>
          <w:sz w:val="22"/>
        </w:rPr>
        <w:t xml:space="preserve">ross </w:t>
      </w:r>
      <w:r w:rsidR="00B454FE" w:rsidRPr="079F2412">
        <w:rPr>
          <w:rFonts w:ascii="Aptos" w:eastAsia="Aptos" w:hAnsi="Aptos" w:cs="Aptos"/>
          <w:color w:val="000000" w:themeColor="text1"/>
          <w:sz w:val="22"/>
        </w:rPr>
        <w:t xml:space="preserve">panels and </w:t>
      </w:r>
      <w:r w:rsidR="0057015A" w:rsidRPr="079F2412">
        <w:rPr>
          <w:rFonts w:ascii="Aptos" w:eastAsia="Aptos" w:hAnsi="Aptos" w:cs="Aptos"/>
          <w:color w:val="000000" w:themeColor="text1"/>
          <w:sz w:val="22"/>
        </w:rPr>
        <w:t>UoA</w:t>
      </w:r>
    </w:p>
    <w:p w14:paraId="03F6A9D6" w14:textId="580D8248" w:rsidR="009E392F" w:rsidRPr="00E31BA8" w:rsidRDefault="00A07E26" w:rsidP="009E392F">
      <w:pPr>
        <w:suppressAutoHyphens w:val="0"/>
        <w:rPr>
          <w:rFonts w:ascii="Aptos" w:eastAsia="Aptos" w:hAnsi="Aptos" w:cs="Aptos"/>
          <w:color w:val="000000" w:themeColor="text1"/>
          <w:sz w:val="22"/>
        </w:rPr>
      </w:pPr>
      <w:r w:rsidRPr="00E31BA8">
        <w:rPr>
          <w:rFonts w:ascii="Aptos" w:eastAsia="Aptos" w:hAnsi="Aptos" w:cs="Aptos"/>
          <w:color w:val="000000" w:themeColor="text1"/>
          <w:sz w:val="22"/>
        </w:rPr>
        <w:t xml:space="preserve">Where necessary, findings from this analysis will help shape the final </w:t>
      </w:r>
      <w:r w:rsidR="000B64AD" w:rsidRPr="00E31BA8">
        <w:rPr>
          <w:rFonts w:ascii="Aptos" w:eastAsia="Aptos" w:hAnsi="Aptos" w:cs="Aptos"/>
          <w:color w:val="000000" w:themeColor="text1"/>
          <w:sz w:val="22"/>
        </w:rPr>
        <w:t>output selection process.</w:t>
      </w:r>
    </w:p>
    <w:p w14:paraId="2F06DF4E" w14:textId="77210030" w:rsidR="00B543EE" w:rsidRPr="005C2BC7" w:rsidRDefault="001234E8" w:rsidP="631178A7">
      <w:pPr>
        <w:rPr>
          <w:rFonts w:ascii="Aptos" w:eastAsia="Aptos" w:hAnsi="Aptos" w:cs="Aptos"/>
          <w:color w:val="000000" w:themeColor="text1"/>
          <w:sz w:val="22"/>
        </w:rPr>
      </w:pPr>
      <w:r w:rsidRPr="0020348B">
        <w:rPr>
          <w:rFonts w:ascii="Aptos" w:eastAsia="Aptos" w:hAnsi="Aptos" w:cs="Aptos"/>
          <w:color w:val="000000" w:themeColor="text1"/>
          <w:sz w:val="22"/>
        </w:rPr>
        <w:t xml:space="preserve">We recognised that decoupling may make the REF2029 data challenging to compare with the REF2021 data. We have chosen not to </w:t>
      </w:r>
      <w:r w:rsidR="003A6B47" w:rsidRPr="0020348B">
        <w:rPr>
          <w:rFonts w:ascii="Aptos" w:eastAsia="Aptos" w:hAnsi="Aptos" w:cs="Aptos"/>
          <w:color w:val="000000" w:themeColor="text1"/>
          <w:sz w:val="22"/>
        </w:rPr>
        <w:t xml:space="preserve">review data by linked HESA ID, as that does not accurately reflect the contributors to an output. However, given the REF2021 EIA indication that fewer outputs were </w:t>
      </w:r>
      <w:r w:rsidR="0099129A" w:rsidRPr="0020348B">
        <w:rPr>
          <w:rFonts w:ascii="Aptos" w:eastAsia="Aptos" w:hAnsi="Aptos" w:cs="Aptos"/>
          <w:color w:val="000000" w:themeColor="text1"/>
          <w:sz w:val="22"/>
        </w:rPr>
        <w:t>allocated to or were from younger colleagues, women, and black colleagues, we will be alert for potential issues here.</w:t>
      </w:r>
      <w:r w:rsidR="00B01441" w:rsidRPr="0020348B">
        <w:rPr>
          <w:rFonts w:ascii="Aptos" w:eastAsia="Aptos" w:hAnsi="Aptos" w:cs="Aptos"/>
          <w:color w:val="000000" w:themeColor="text1"/>
          <w:sz w:val="22"/>
        </w:rPr>
        <w:t xml:space="preserve"> </w:t>
      </w:r>
      <w:r w:rsidR="00B543EE" w:rsidRPr="005C2BC7">
        <w:rPr>
          <w:rFonts w:ascii="Aptos" w:eastAsia="Aptos" w:hAnsi="Aptos" w:cs="Aptos"/>
          <w:color w:val="000000" w:themeColor="text1"/>
          <w:sz w:val="22"/>
        </w:rPr>
        <w:t>As we have identified a potential risk of bias in this activity, we will ensure colleagues who are involved in output review and selection undergo EDI training, which was also undertaken in REF2021.</w:t>
      </w:r>
    </w:p>
    <w:p w14:paraId="2A7D4203" w14:textId="55F399A6" w:rsidR="00EB11D7" w:rsidRDefault="24D986C2" w:rsidP="306EAAF2">
      <w:pPr>
        <w:suppressAutoHyphens w:val="0"/>
        <w:rPr>
          <w:rFonts w:ascii="Aptos" w:eastAsia="Aptos" w:hAnsi="Aptos" w:cs="Aptos"/>
          <w:color w:val="000000" w:themeColor="text1"/>
          <w:sz w:val="22"/>
        </w:rPr>
      </w:pPr>
      <w:r w:rsidRPr="005C2BC7">
        <w:rPr>
          <w:rFonts w:ascii="Aptos" w:eastAsia="Aptos" w:hAnsi="Aptos" w:cs="Aptos"/>
          <w:color w:val="000000" w:themeColor="text1"/>
          <w:sz w:val="22"/>
        </w:rPr>
        <w:t xml:space="preserve">Tables with further details are attached as </w:t>
      </w:r>
      <w:r w:rsidRPr="005C2BC7">
        <w:rPr>
          <w:rFonts w:ascii="Aptos" w:eastAsia="Aptos" w:hAnsi="Aptos" w:cs="Aptos"/>
          <w:b/>
          <w:bCs/>
          <w:color w:val="000000" w:themeColor="text1"/>
          <w:sz w:val="22"/>
        </w:rPr>
        <w:t>Annex 1</w:t>
      </w:r>
      <w:r w:rsidRPr="005C2BC7">
        <w:rPr>
          <w:rFonts w:ascii="Aptos" w:eastAsia="Aptos" w:hAnsi="Aptos" w:cs="Aptos"/>
          <w:color w:val="000000" w:themeColor="text1"/>
          <w:sz w:val="22"/>
        </w:rPr>
        <w:t xml:space="preserve">. </w:t>
      </w:r>
    </w:p>
    <w:p w14:paraId="47689E08" w14:textId="77777777" w:rsidR="002E4409" w:rsidRPr="0070638F" w:rsidRDefault="002E4409" w:rsidP="002E4409">
      <w:pPr>
        <w:suppressAutoHyphens w:val="0"/>
        <w:rPr>
          <w:rFonts w:ascii="Aptos" w:eastAsia="Aptos" w:hAnsi="Aptos" w:cs="Aptos"/>
          <w:b/>
          <w:bCs/>
          <w:color w:val="000000" w:themeColor="text1"/>
          <w:sz w:val="22"/>
        </w:rPr>
      </w:pPr>
      <w:r w:rsidRPr="0070638F">
        <w:rPr>
          <w:rFonts w:ascii="Aptos" w:eastAsia="Aptos" w:hAnsi="Aptos" w:cs="Aptos"/>
          <w:b/>
          <w:bCs/>
          <w:color w:val="000000" w:themeColor="text1"/>
          <w:sz w:val="22"/>
        </w:rPr>
        <w:t xml:space="preserve">Small numbers and data analysis </w:t>
      </w:r>
    </w:p>
    <w:p w14:paraId="35E6EEC6" w14:textId="5E650AD3" w:rsidR="002E4409" w:rsidRPr="0070638F" w:rsidRDefault="002E4409" w:rsidP="002E4409">
      <w:pPr>
        <w:suppressAutoHyphens w:val="0"/>
        <w:rPr>
          <w:rFonts w:ascii="Aptos" w:eastAsia="Aptos" w:hAnsi="Aptos" w:cs="Aptos"/>
          <w:color w:val="000000" w:themeColor="text1"/>
          <w:sz w:val="22"/>
        </w:rPr>
      </w:pPr>
      <w:r w:rsidRPr="0070638F">
        <w:rPr>
          <w:rFonts w:ascii="Aptos" w:eastAsia="Aptos" w:hAnsi="Aptos" w:cs="Aptos"/>
          <w:color w:val="000000" w:themeColor="text1"/>
          <w:sz w:val="22"/>
        </w:rPr>
        <w:t xml:space="preserve">Small number effects were considered throughout this EIA, and will be considered for further analyses. Where protected characteristic categories contained very small numbers of staff or where a high proportion of records (over 20%) were coded as ‘Unknown’, percentages were judged to be statistically unstable because the movement of one or two individuals can materially change the results.  </w:t>
      </w:r>
    </w:p>
    <w:p w14:paraId="2A227498" w14:textId="7E9F7DC7" w:rsidR="002E4409" w:rsidRPr="0070638F" w:rsidRDefault="008A5BFD" w:rsidP="002E4409">
      <w:pPr>
        <w:suppressAutoHyphens w:val="0"/>
        <w:rPr>
          <w:rFonts w:ascii="Aptos" w:eastAsia="Aptos" w:hAnsi="Aptos" w:cs="Aptos"/>
          <w:color w:val="000000" w:themeColor="text1"/>
          <w:sz w:val="22"/>
        </w:rPr>
      </w:pPr>
      <w:r w:rsidRPr="008A5BFD">
        <w:rPr>
          <w:rFonts w:ascii="Aptos" w:eastAsia="Aptos" w:hAnsi="Aptos" w:cs="Aptos"/>
          <w:color w:val="000000" w:themeColor="text1"/>
          <w:sz w:val="22"/>
        </w:rPr>
        <w:t>In line with HESA statistical disclosure control principles, counts of less than 5 have been suppressed and no conclusions have been drawn from categories where small numbers or data quality issues prevent reliable interpretation. This approach ensures that the EIA does not erroneously interpret patterns that are not statistically robust and reduces the risk of staff being identifiable. </w:t>
      </w:r>
      <w:r w:rsidR="002E4409" w:rsidRPr="0070638F">
        <w:rPr>
          <w:rFonts w:ascii="Aptos" w:eastAsia="Aptos" w:hAnsi="Aptos" w:cs="Aptos"/>
          <w:color w:val="000000" w:themeColor="text1"/>
          <w:sz w:val="22"/>
        </w:rPr>
        <w:t xml:space="preserve"> </w:t>
      </w:r>
    </w:p>
    <w:p w14:paraId="58BF03F8" w14:textId="77777777" w:rsidR="002E4409" w:rsidRPr="0070638F" w:rsidRDefault="002E4409" w:rsidP="002E4409">
      <w:pPr>
        <w:suppressAutoHyphens w:val="0"/>
        <w:rPr>
          <w:rFonts w:ascii="Aptos" w:eastAsia="Aptos" w:hAnsi="Aptos" w:cs="Aptos"/>
          <w:b/>
          <w:bCs/>
          <w:color w:val="000000" w:themeColor="text1"/>
          <w:sz w:val="22"/>
        </w:rPr>
      </w:pPr>
      <w:r w:rsidRPr="0070638F">
        <w:rPr>
          <w:rFonts w:ascii="Aptos" w:eastAsia="Aptos" w:hAnsi="Aptos" w:cs="Aptos"/>
          <w:b/>
          <w:bCs/>
          <w:color w:val="000000" w:themeColor="text1"/>
          <w:sz w:val="22"/>
        </w:rPr>
        <w:t xml:space="preserve">Additional categories not analysed further </w:t>
      </w:r>
    </w:p>
    <w:p w14:paraId="5CDAE802" w14:textId="4A5A6D30" w:rsidR="002E4409" w:rsidRPr="0070638F" w:rsidRDefault="002E4409" w:rsidP="002E4409">
      <w:pPr>
        <w:suppressAutoHyphens w:val="0"/>
        <w:rPr>
          <w:rFonts w:ascii="Aptos" w:eastAsia="Aptos" w:hAnsi="Aptos" w:cs="Aptos"/>
          <w:color w:val="000000" w:themeColor="text1"/>
          <w:sz w:val="22"/>
        </w:rPr>
      </w:pPr>
      <w:r w:rsidRPr="0070638F">
        <w:rPr>
          <w:rFonts w:ascii="Aptos" w:eastAsia="Aptos" w:hAnsi="Aptos" w:cs="Aptos"/>
          <w:color w:val="000000" w:themeColor="text1"/>
          <w:sz w:val="22"/>
        </w:rPr>
        <w:t>Additional analyses were done for Marriage/Civil Partnerships and Trans Identity data. Due to small numbers across these groups and large proportion of staff categorised as ‘Unknown’, no commentary or further action is deemed necessary.</w:t>
      </w:r>
      <w:r w:rsidR="005852DF" w:rsidRPr="0070638F">
        <w:rPr>
          <w:rFonts w:ascii="Aptos" w:eastAsia="Aptos" w:hAnsi="Aptos" w:cs="Aptos"/>
          <w:color w:val="000000" w:themeColor="text1"/>
          <w:sz w:val="22"/>
        </w:rPr>
        <w:t xml:space="preserve"> These data will be reviewed when </w:t>
      </w:r>
      <w:r w:rsidR="009143E2" w:rsidRPr="0070638F">
        <w:rPr>
          <w:rFonts w:ascii="Aptos" w:eastAsia="Aptos" w:hAnsi="Aptos" w:cs="Aptos"/>
          <w:color w:val="000000" w:themeColor="text1"/>
          <w:sz w:val="22"/>
        </w:rPr>
        <w:t xml:space="preserve">the datasets are refreshed. </w:t>
      </w:r>
      <w:r w:rsidRPr="0070638F">
        <w:rPr>
          <w:rFonts w:ascii="Aptos" w:eastAsia="Aptos" w:hAnsi="Aptos" w:cs="Aptos"/>
          <w:color w:val="000000" w:themeColor="text1"/>
          <w:sz w:val="22"/>
        </w:rPr>
        <w:t xml:space="preserve">  </w:t>
      </w:r>
    </w:p>
    <w:p w14:paraId="33C33FA9" w14:textId="77777777" w:rsidR="003D191B" w:rsidRDefault="003D191B" w:rsidP="002E4409">
      <w:pPr>
        <w:suppressAutoHyphens w:val="0"/>
        <w:rPr>
          <w:rFonts w:ascii="Aptos" w:eastAsia="Aptos" w:hAnsi="Aptos" w:cs="Aptos"/>
          <w:b/>
          <w:bCs/>
          <w:color w:val="000000" w:themeColor="text1"/>
          <w:sz w:val="22"/>
        </w:rPr>
      </w:pPr>
    </w:p>
    <w:p w14:paraId="6EADD13E" w14:textId="77777777" w:rsidR="003D191B" w:rsidRDefault="003D191B" w:rsidP="002E4409">
      <w:pPr>
        <w:suppressAutoHyphens w:val="0"/>
        <w:rPr>
          <w:rFonts w:ascii="Aptos" w:eastAsia="Aptos" w:hAnsi="Aptos" w:cs="Aptos"/>
          <w:b/>
          <w:bCs/>
          <w:color w:val="000000" w:themeColor="text1"/>
          <w:sz w:val="22"/>
        </w:rPr>
      </w:pPr>
    </w:p>
    <w:p w14:paraId="56805028" w14:textId="646E1879" w:rsidR="002E4409" w:rsidRPr="0070638F" w:rsidRDefault="002E4409" w:rsidP="002E4409">
      <w:pPr>
        <w:suppressAutoHyphens w:val="0"/>
        <w:rPr>
          <w:rFonts w:ascii="Aptos" w:eastAsia="Aptos" w:hAnsi="Aptos" w:cs="Aptos"/>
          <w:b/>
          <w:bCs/>
          <w:color w:val="000000" w:themeColor="text1"/>
          <w:sz w:val="22"/>
        </w:rPr>
      </w:pPr>
      <w:r w:rsidRPr="0070638F">
        <w:rPr>
          <w:rFonts w:ascii="Aptos" w:eastAsia="Aptos" w:hAnsi="Aptos" w:cs="Aptos"/>
          <w:b/>
          <w:bCs/>
          <w:color w:val="000000" w:themeColor="text1"/>
          <w:sz w:val="22"/>
        </w:rPr>
        <w:lastRenderedPageBreak/>
        <w:t xml:space="preserve">Intersectional analysis </w:t>
      </w:r>
    </w:p>
    <w:p w14:paraId="22E69361" w14:textId="796C8368" w:rsidR="00CE4392" w:rsidRPr="0070638F" w:rsidRDefault="002E4409" w:rsidP="002E4409">
      <w:pPr>
        <w:suppressAutoHyphens w:val="0"/>
        <w:rPr>
          <w:rFonts w:ascii="Aptos" w:eastAsia="Aptos" w:hAnsi="Aptos" w:cs="Aptos"/>
          <w:color w:val="000000" w:themeColor="text1"/>
          <w:sz w:val="22"/>
        </w:rPr>
      </w:pPr>
      <w:r w:rsidRPr="0070638F">
        <w:rPr>
          <w:rFonts w:ascii="Aptos" w:eastAsia="Aptos" w:hAnsi="Aptos" w:cs="Aptos"/>
          <w:color w:val="000000" w:themeColor="text1"/>
          <w:sz w:val="22"/>
        </w:rPr>
        <w:t>Intersectional analysis was explored, including combinations such as ethnicity &amp; religion and age group &amp; caring responsibilities. However, robust quantitative analysis at this level is not possible due to very small numbers within intersecting groups. These small</w:t>
      </w:r>
      <w:r w:rsidRPr="0070638F">
        <w:rPr>
          <w:rFonts w:ascii="Cambria Math" w:eastAsia="Aptos" w:hAnsi="Cambria Math" w:cs="Cambria Math"/>
          <w:color w:val="000000" w:themeColor="text1"/>
          <w:sz w:val="22"/>
        </w:rPr>
        <w:t>‑</w:t>
      </w:r>
      <w:r w:rsidRPr="0070638F">
        <w:rPr>
          <w:rFonts w:ascii="Aptos" w:eastAsia="Aptos" w:hAnsi="Aptos" w:cs="Aptos"/>
          <w:color w:val="000000" w:themeColor="text1"/>
          <w:sz w:val="22"/>
        </w:rPr>
        <w:t xml:space="preserve">number effects mean that percentages can fluctuate substantially with the movement of one or two individuals, making statistical interpretation unreliable and conclusions difficult to draw.  </w:t>
      </w:r>
      <w:r w:rsidR="009143E2" w:rsidRPr="0070638F">
        <w:rPr>
          <w:rFonts w:ascii="Aptos" w:eastAsia="Aptos" w:hAnsi="Aptos" w:cs="Aptos"/>
          <w:color w:val="000000" w:themeColor="text1"/>
          <w:sz w:val="22"/>
        </w:rPr>
        <w:t xml:space="preserve">Again, future analyses will explore intersectional analysis, and if </w:t>
      </w:r>
      <w:r w:rsidR="00051C50" w:rsidRPr="0070638F">
        <w:rPr>
          <w:rFonts w:ascii="Aptos" w:eastAsia="Aptos" w:hAnsi="Aptos" w:cs="Aptos"/>
          <w:color w:val="000000" w:themeColor="text1"/>
          <w:sz w:val="22"/>
        </w:rPr>
        <w:t xml:space="preserve">conclusions could be drawn from them, they will be integrated within the updated EIA. </w:t>
      </w:r>
    </w:p>
    <w:p w14:paraId="72AB00DF" w14:textId="01C4D6AE" w:rsidR="00EB11D7" w:rsidRDefault="24D986C2" w:rsidP="306EAAF2">
      <w:pPr>
        <w:pStyle w:val="Heading2"/>
        <w:keepNext/>
        <w:keepLines/>
        <w:suppressAutoHyphens w:val="0"/>
        <w:spacing w:before="40" w:after="0"/>
        <w:rPr>
          <w:rFonts w:ascii="Aptos" w:eastAsia="Aptos" w:hAnsi="Aptos" w:cs="Aptos"/>
          <w:color w:val="2E74B5"/>
          <w:sz w:val="26"/>
          <w:szCs w:val="26"/>
        </w:rPr>
      </w:pPr>
      <w:r w:rsidRPr="306EAAF2">
        <w:rPr>
          <w:rFonts w:ascii="Aptos" w:eastAsia="Aptos" w:hAnsi="Aptos" w:cs="Aptos"/>
          <w:color w:val="2E74B5"/>
          <w:sz w:val="26"/>
          <w:szCs w:val="26"/>
        </w:rPr>
        <w:t>Section 6:  Action Planning</w:t>
      </w:r>
    </w:p>
    <w:p w14:paraId="3D80F77A" w14:textId="606E1D3D" w:rsidR="00EB11D7" w:rsidRDefault="00EB11D7" w:rsidP="306EAAF2">
      <w:pPr>
        <w:suppressAutoHyphens w:val="0"/>
        <w:rPr>
          <w:rFonts w:ascii="Aptos" w:eastAsia="Aptos" w:hAnsi="Aptos" w:cs="Aptos"/>
          <w:color w:val="000000" w:themeColor="text1"/>
          <w:sz w:val="24"/>
          <w:szCs w:val="24"/>
        </w:rPr>
      </w:pPr>
    </w:p>
    <w:p w14:paraId="7D4A833B" w14:textId="1266936E" w:rsidR="00EB11D7" w:rsidRPr="00C045C4" w:rsidRDefault="24D986C2" w:rsidP="009B1852">
      <w:pPr>
        <w:pStyle w:val="NoSpacing"/>
        <w:spacing w:line="240" w:lineRule="auto"/>
        <w:rPr>
          <w:rFonts w:ascii="Aptos" w:eastAsia="Aptos" w:hAnsi="Aptos" w:cs="Aptos"/>
          <w:color w:val="000000" w:themeColor="text1"/>
          <w:sz w:val="22"/>
          <w:lang w:val="en-GB"/>
        </w:rPr>
      </w:pPr>
      <w:r w:rsidRPr="00C045C4">
        <w:rPr>
          <w:rFonts w:ascii="Aptos" w:eastAsia="Aptos" w:hAnsi="Aptos" w:cs="Aptos"/>
          <w:color w:val="000000" w:themeColor="text1"/>
          <w:sz w:val="22"/>
          <w:lang w:val="en-GB"/>
        </w:rPr>
        <w:t>Action 1: Engage with EIU to encourage staff to keep their personal data up to date, including protected characteristic data. This is so we can ensure we have a good quality dataset that helps support future decision-making</w:t>
      </w:r>
    </w:p>
    <w:p w14:paraId="424BB310" w14:textId="48111637" w:rsidR="00EB11D7" w:rsidRPr="00C045C4" w:rsidRDefault="24D986C2" w:rsidP="009B1852">
      <w:pPr>
        <w:pStyle w:val="NoSpacing"/>
        <w:spacing w:line="240" w:lineRule="auto"/>
        <w:rPr>
          <w:rFonts w:ascii="Aptos" w:eastAsia="Aptos" w:hAnsi="Aptos" w:cs="Aptos"/>
          <w:color w:val="000000" w:themeColor="text1"/>
          <w:sz w:val="22"/>
          <w:lang w:val="en-GB"/>
        </w:rPr>
      </w:pPr>
      <w:r w:rsidRPr="00C045C4">
        <w:rPr>
          <w:rFonts w:ascii="Aptos" w:eastAsia="Aptos" w:hAnsi="Aptos" w:cs="Aptos"/>
          <w:color w:val="000000" w:themeColor="text1"/>
          <w:sz w:val="22"/>
          <w:lang w:val="en-GB"/>
        </w:rPr>
        <w:t xml:space="preserve">Timescale: Prior to the next HESA return, </w:t>
      </w:r>
      <w:r w:rsidR="0092784B" w:rsidRPr="00C045C4">
        <w:rPr>
          <w:rFonts w:ascii="Aptos" w:eastAsia="Aptos" w:hAnsi="Aptos" w:cs="Aptos"/>
          <w:color w:val="000000" w:themeColor="text1"/>
          <w:sz w:val="22"/>
          <w:lang w:val="en-GB"/>
        </w:rPr>
        <w:t xml:space="preserve">estimated </w:t>
      </w:r>
      <w:r w:rsidRPr="00C045C4">
        <w:rPr>
          <w:rFonts w:ascii="Aptos" w:eastAsia="Aptos" w:hAnsi="Aptos" w:cs="Aptos"/>
          <w:color w:val="000000" w:themeColor="text1"/>
          <w:sz w:val="22"/>
          <w:lang w:val="en-GB"/>
        </w:rPr>
        <w:t>July 2026.</w:t>
      </w:r>
    </w:p>
    <w:p w14:paraId="6E10AFBF" w14:textId="52C0A00F" w:rsidR="00EB11D7" w:rsidRPr="00C045C4" w:rsidRDefault="24D986C2" w:rsidP="009B1852">
      <w:pPr>
        <w:pStyle w:val="NoSpacing"/>
        <w:spacing w:line="240" w:lineRule="auto"/>
        <w:rPr>
          <w:rFonts w:ascii="Aptos" w:eastAsia="Aptos" w:hAnsi="Aptos" w:cs="Aptos"/>
          <w:color w:val="000000" w:themeColor="text1"/>
          <w:sz w:val="22"/>
          <w:lang w:val="en-GB"/>
        </w:rPr>
      </w:pPr>
      <w:r w:rsidRPr="00C045C4">
        <w:rPr>
          <w:rFonts w:ascii="Aptos" w:eastAsia="Aptos" w:hAnsi="Aptos" w:cs="Aptos"/>
          <w:color w:val="000000" w:themeColor="text1"/>
          <w:sz w:val="22"/>
          <w:lang w:val="en-GB"/>
        </w:rPr>
        <w:t>Responsibility: EIU</w:t>
      </w:r>
    </w:p>
    <w:p w14:paraId="006B37CD" w14:textId="429B2308" w:rsidR="00EB11D7" w:rsidRPr="00C045C4" w:rsidRDefault="00EB11D7" w:rsidP="009B1852">
      <w:pPr>
        <w:suppressAutoHyphens w:val="0"/>
        <w:spacing w:after="0" w:line="240" w:lineRule="auto"/>
        <w:rPr>
          <w:rFonts w:ascii="Aptos" w:eastAsia="Aptos" w:hAnsi="Aptos" w:cs="Aptos"/>
          <w:color w:val="000000" w:themeColor="text1"/>
          <w:sz w:val="22"/>
        </w:rPr>
      </w:pPr>
    </w:p>
    <w:p w14:paraId="1F939A3B" w14:textId="39FC37C2" w:rsidR="00EB11D7" w:rsidRPr="00C045C4" w:rsidRDefault="24D986C2" w:rsidP="009B1852">
      <w:pPr>
        <w:pStyle w:val="NoSpacing"/>
        <w:spacing w:line="240" w:lineRule="auto"/>
        <w:rPr>
          <w:rFonts w:ascii="Aptos" w:eastAsia="Aptos" w:hAnsi="Aptos" w:cs="Aptos"/>
          <w:color w:val="000000" w:themeColor="text1"/>
          <w:sz w:val="22"/>
          <w:lang w:val="en-GB"/>
        </w:rPr>
      </w:pPr>
      <w:r w:rsidRPr="00C045C4">
        <w:rPr>
          <w:rFonts w:ascii="Aptos" w:eastAsia="Aptos" w:hAnsi="Aptos" w:cs="Aptos"/>
          <w:color w:val="000000" w:themeColor="text1"/>
          <w:sz w:val="22"/>
          <w:lang w:val="en-GB"/>
        </w:rPr>
        <w:t>Action 2: Analyse the pilot HESA data on Research independence and Significant Responsibility for Research in relation to protected characteristic data</w:t>
      </w:r>
      <w:r w:rsidR="005603AE">
        <w:rPr>
          <w:rFonts w:ascii="Aptos" w:eastAsia="Aptos" w:hAnsi="Aptos" w:cs="Aptos"/>
          <w:color w:val="000000" w:themeColor="text1"/>
          <w:sz w:val="22"/>
          <w:lang w:val="en-GB"/>
        </w:rPr>
        <w:t>. Continue to analyse the data from future HESA exercises</w:t>
      </w:r>
      <w:r w:rsidR="006937E9">
        <w:rPr>
          <w:rFonts w:ascii="Aptos" w:eastAsia="Aptos" w:hAnsi="Aptos" w:cs="Aptos"/>
          <w:color w:val="000000" w:themeColor="text1"/>
          <w:sz w:val="22"/>
          <w:lang w:val="en-GB"/>
        </w:rPr>
        <w:t>.</w:t>
      </w:r>
    </w:p>
    <w:p w14:paraId="07D2F126" w14:textId="0171B237" w:rsidR="00EB11D7" w:rsidRPr="00881EDC" w:rsidRDefault="24D986C2" w:rsidP="009B1852">
      <w:pPr>
        <w:pStyle w:val="NoSpacing"/>
        <w:spacing w:line="240" w:lineRule="auto"/>
        <w:rPr>
          <w:rFonts w:ascii="Aptos" w:eastAsia="Aptos" w:hAnsi="Aptos" w:cs="Aptos"/>
          <w:color w:val="000000" w:themeColor="text1"/>
          <w:sz w:val="22"/>
          <w:lang w:val="en-GB"/>
        </w:rPr>
      </w:pPr>
      <w:r w:rsidRPr="00881EDC">
        <w:rPr>
          <w:rFonts w:ascii="Aptos" w:eastAsia="Aptos" w:hAnsi="Aptos" w:cs="Aptos"/>
          <w:color w:val="000000" w:themeColor="text1"/>
          <w:sz w:val="22"/>
          <w:lang w:val="en-GB"/>
        </w:rPr>
        <w:t xml:space="preserve">Timescale: by March 2026 </w:t>
      </w:r>
    </w:p>
    <w:p w14:paraId="2709C400" w14:textId="199DF778" w:rsidR="00EB11D7" w:rsidRDefault="24D986C2" w:rsidP="009B1852">
      <w:pPr>
        <w:pStyle w:val="NoSpacing"/>
        <w:spacing w:line="240" w:lineRule="auto"/>
        <w:rPr>
          <w:rFonts w:ascii="Aptos" w:eastAsia="Aptos" w:hAnsi="Aptos" w:cs="Aptos"/>
          <w:color w:val="000000" w:themeColor="text1"/>
          <w:sz w:val="22"/>
          <w:lang w:val="en-GB"/>
        </w:rPr>
      </w:pPr>
      <w:r w:rsidRPr="00881EDC">
        <w:rPr>
          <w:rFonts w:ascii="Aptos" w:eastAsia="Aptos" w:hAnsi="Aptos" w:cs="Aptos"/>
          <w:color w:val="000000" w:themeColor="text1"/>
          <w:sz w:val="22"/>
          <w:lang w:val="en-GB"/>
        </w:rPr>
        <w:t>Responsibility: Research Quality and Impact Policy team, with support from EIU in data provision</w:t>
      </w:r>
    </w:p>
    <w:p w14:paraId="25D6FBD8" w14:textId="327D5DAD" w:rsidR="00A62F2B" w:rsidRPr="00881EDC" w:rsidRDefault="006937E9" w:rsidP="009B1852">
      <w:pPr>
        <w:pStyle w:val="NoSpacing"/>
        <w:spacing w:line="240" w:lineRule="auto"/>
        <w:rPr>
          <w:rFonts w:ascii="Aptos" w:eastAsia="Aptos" w:hAnsi="Aptos" w:cs="Aptos"/>
          <w:color w:val="000000" w:themeColor="text1"/>
          <w:sz w:val="22"/>
          <w:lang w:val="en-GB"/>
        </w:rPr>
      </w:pPr>
      <w:r>
        <w:rPr>
          <w:rFonts w:ascii="Aptos" w:eastAsia="Aptos" w:hAnsi="Aptos" w:cs="Aptos"/>
          <w:color w:val="000000" w:themeColor="text1"/>
          <w:sz w:val="22"/>
          <w:lang w:val="en-GB"/>
        </w:rPr>
        <w:t>Pilot data review c</w:t>
      </w:r>
      <w:r w:rsidR="00A62F2B">
        <w:rPr>
          <w:rFonts w:ascii="Aptos" w:eastAsia="Aptos" w:hAnsi="Aptos" w:cs="Aptos"/>
          <w:color w:val="000000" w:themeColor="text1"/>
          <w:sz w:val="22"/>
          <w:lang w:val="en-GB"/>
        </w:rPr>
        <w:t>ompleted June 2026</w:t>
      </w:r>
    </w:p>
    <w:p w14:paraId="4B881817" w14:textId="33E879CB" w:rsidR="00EB11D7" w:rsidRPr="00881EDC" w:rsidRDefault="00EB11D7" w:rsidP="009B1852">
      <w:pPr>
        <w:suppressAutoHyphens w:val="0"/>
        <w:spacing w:after="0" w:line="240" w:lineRule="auto"/>
        <w:rPr>
          <w:rFonts w:ascii="Aptos" w:eastAsia="Aptos" w:hAnsi="Aptos" w:cs="Aptos"/>
          <w:color w:val="000000" w:themeColor="text1"/>
          <w:sz w:val="22"/>
        </w:rPr>
      </w:pPr>
    </w:p>
    <w:p w14:paraId="7542C549" w14:textId="775951BA" w:rsidR="00EB11D7" w:rsidRPr="00881EDC" w:rsidRDefault="24D986C2" w:rsidP="009B1852">
      <w:pPr>
        <w:pStyle w:val="NoSpacing"/>
        <w:spacing w:line="240" w:lineRule="auto"/>
        <w:rPr>
          <w:rFonts w:ascii="Aptos" w:eastAsia="Aptos" w:hAnsi="Aptos" w:cs="Aptos"/>
          <w:color w:val="000000" w:themeColor="text1"/>
          <w:sz w:val="22"/>
          <w:lang w:val="en-GB"/>
        </w:rPr>
      </w:pPr>
      <w:r w:rsidRPr="00881EDC">
        <w:rPr>
          <w:rFonts w:ascii="Aptos" w:eastAsia="Aptos" w:hAnsi="Aptos" w:cs="Aptos"/>
          <w:color w:val="000000" w:themeColor="text1"/>
          <w:sz w:val="22"/>
          <w:lang w:val="en-GB"/>
        </w:rPr>
        <w:t xml:space="preserve">Action 3: Review the EIA once </w:t>
      </w:r>
      <w:r w:rsidR="002A00FF" w:rsidRPr="00881EDC">
        <w:rPr>
          <w:rFonts w:ascii="Aptos" w:eastAsia="Aptos" w:hAnsi="Aptos" w:cs="Aptos"/>
          <w:color w:val="000000" w:themeColor="text1"/>
          <w:sz w:val="22"/>
          <w:lang w:val="en-GB"/>
        </w:rPr>
        <w:t xml:space="preserve">output </w:t>
      </w:r>
      <w:r w:rsidRPr="00881EDC">
        <w:rPr>
          <w:rFonts w:ascii="Aptos" w:eastAsia="Aptos" w:hAnsi="Aptos" w:cs="Aptos"/>
          <w:color w:val="000000" w:themeColor="text1"/>
          <w:sz w:val="22"/>
          <w:lang w:val="en-GB"/>
        </w:rPr>
        <w:t>data has been provided, and update as required</w:t>
      </w:r>
    </w:p>
    <w:p w14:paraId="512B206D" w14:textId="528E21A8" w:rsidR="00EB11D7" w:rsidRPr="00881EDC" w:rsidRDefault="24D986C2" w:rsidP="009B1852">
      <w:pPr>
        <w:pStyle w:val="NoSpacing"/>
        <w:spacing w:line="240" w:lineRule="auto"/>
        <w:rPr>
          <w:rFonts w:ascii="Aptos" w:eastAsia="Aptos" w:hAnsi="Aptos" w:cs="Aptos"/>
          <w:color w:val="000000" w:themeColor="text1"/>
          <w:sz w:val="22"/>
          <w:lang w:val="en-GB"/>
        </w:rPr>
      </w:pPr>
      <w:r w:rsidRPr="00881EDC">
        <w:rPr>
          <w:rFonts w:ascii="Aptos" w:eastAsia="Aptos" w:hAnsi="Aptos" w:cs="Aptos"/>
          <w:color w:val="000000" w:themeColor="text1"/>
          <w:sz w:val="22"/>
          <w:lang w:val="en-GB"/>
        </w:rPr>
        <w:t xml:space="preserve">Timescale: </w:t>
      </w:r>
      <w:r w:rsidR="006937E9">
        <w:rPr>
          <w:rFonts w:ascii="Aptos" w:eastAsia="Aptos" w:hAnsi="Aptos" w:cs="Aptos"/>
          <w:color w:val="000000" w:themeColor="text1"/>
          <w:sz w:val="22"/>
          <w:lang w:val="en-GB"/>
        </w:rPr>
        <w:t>November</w:t>
      </w:r>
      <w:r w:rsidR="002A00FF" w:rsidRPr="00881EDC">
        <w:rPr>
          <w:rFonts w:ascii="Aptos" w:eastAsia="Aptos" w:hAnsi="Aptos" w:cs="Aptos"/>
          <w:color w:val="000000" w:themeColor="text1"/>
          <w:sz w:val="22"/>
          <w:lang w:val="en-GB"/>
        </w:rPr>
        <w:t xml:space="preserve"> </w:t>
      </w:r>
      <w:r w:rsidRPr="00881EDC">
        <w:rPr>
          <w:rFonts w:ascii="Aptos" w:eastAsia="Aptos" w:hAnsi="Aptos" w:cs="Aptos"/>
          <w:color w:val="000000" w:themeColor="text1"/>
          <w:sz w:val="22"/>
          <w:lang w:val="en-GB"/>
        </w:rPr>
        <w:t>2026</w:t>
      </w:r>
    </w:p>
    <w:p w14:paraId="28829298" w14:textId="4EDB2B7B" w:rsidR="00EB11D7" w:rsidRPr="00881EDC" w:rsidRDefault="24D986C2" w:rsidP="009B1852">
      <w:pPr>
        <w:pStyle w:val="NoSpacing"/>
        <w:spacing w:line="240" w:lineRule="auto"/>
        <w:rPr>
          <w:rFonts w:ascii="Aptos" w:eastAsia="Aptos" w:hAnsi="Aptos" w:cs="Aptos"/>
          <w:color w:val="000000" w:themeColor="text1"/>
          <w:sz w:val="22"/>
          <w:lang w:val="en-GB"/>
        </w:rPr>
      </w:pPr>
      <w:r w:rsidRPr="00881EDC">
        <w:rPr>
          <w:rFonts w:ascii="Aptos" w:eastAsia="Aptos" w:hAnsi="Aptos" w:cs="Aptos"/>
          <w:color w:val="000000" w:themeColor="text1"/>
          <w:sz w:val="22"/>
          <w:lang w:val="en-GB"/>
        </w:rPr>
        <w:t>Responsibility: Research Quality and Impact Policy team</w:t>
      </w:r>
    </w:p>
    <w:p w14:paraId="3B277DAC" w14:textId="38577385" w:rsidR="00EB11D7" w:rsidRPr="00881EDC" w:rsidRDefault="00EB11D7" w:rsidP="009B1852">
      <w:pPr>
        <w:suppressAutoHyphens w:val="0"/>
        <w:spacing w:line="240" w:lineRule="auto"/>
        <w:rPr>
          <w:rFonts w:ascii="Aptos" w:eastAsia="Aptos" w:hAnsi="Aptos" w:cs="Aptos"/>
          <w:color w:val="000000" w:themeColor="text1"/>
          <w:sz w:val="22"/>
        </w:rPr>
      </w:pPr>
    </w:p>
    <w:p w14:paraId="3EC45AD3" w14:textId="08DC1FCA" w:rsidR="00EB11D7" w:rsidRPr="00881EDC" w:rsidRDefault="24D986C2" w:rsidP="009B1852">
      <w:pPr>
        <w:pStyle w:val="NoSpacing"/>
        <w:spacing w:line="240" w:lineRule="auto"/>
        <w:rPr>
          <w:rFonts w:ascii="Aptos" w:eastAsia="Aptos" w:hAnsi="Aptos" w:cs="Aptos"/>
          <w:color w:val="000000" w:themeColor="text1"/>
          <w:sz w:val="22"/>
          <w:lang w:val="en-GB"/>
        </w:rPr>
      </w:pPr>
      <w:r w:rsidRPr="00881EDC">
        <w:rPr>
          <w:rFonts w:ascii="Aptos" w:eastAsia="Aptos" w:hAnsi="Aptos" w:cs="Aptos"/>
          <w:color w:val="000000" w:themeColor="text1"/>
          <w:sz w:val="22"/>
          <w:lang w:val="en-GB"/>
        </w:rPr>
        <w:t xml:space="preserve">Action 4: Work with EIU on the design and delivery of EDI training for REF2029 decision makers, which will help support and underpin fair and equitable approaches to decision making. </w:t>
      </w:r>
    </w:p>
    <w:p w14:paraId="56835D30" w14:textId="648A006C" w:rsidR="00EB11D7" w:rsidRPr="00881EDC" w:rsidRDefault="24D986C2" w:rsidP="009B1852">
      <w:pPr>
        <w:pStyle w:val="NoSpacing"/>
        <w:spacing w:line="240" w:lineRule="auto"/>
        <w:rPr>
          <w:rFonts w:ascii="Aptos" w:eastAsia="Aptos" w:hAnsi="Aptos" w:cs="Aptos"/>
          <w:color w:val="000000" w:themeColor="text1"/>
          <w:sz w:val="22"/>
          <w:lang w:val="en-GB"/>
        </w:rPr>
      </w:pPr>
      <w:r w:rsidRPr="00881EDC">
        <w:rPr>
          <w:rFonts w:ascii="Aptos" w:eastAsia="Aptos" w:hAnsi="Aptos" w:cs="Aptos"/>
          <w:color w:val="000000" w:themeColor="text1"/>
          <w:sz w:val="22"/>
          <w:lang w:val="en-GB"/>
        </w:rPr>
        <w:t>Timescale: June 2026</w:t>
      </w:r>
    </w:p>
    <w:p w14:paraId="4365FACC" w14:textId="255D4A5A" w:rsidR="00EB11D7" w:rsidRPr="00881EDC" w:rsidRDefault="24D986C2" w:rsidP="009B1852">
      <w:pPr>
        <w:pStyle w:val="NoSpacing"/>
        <w:spacing w:line="240" w:lineRule="auto"/>
        <w:rPr>
          <w:rFonts w:ascii="Aptos" w:eastAsia="Aptos" w:hAnsi="Aptos" w:cs="Aptos"/>
          <w:color w:val="000000" w:themeColor="text1"/>
          <w:sz w:val="22"/>
          <w:lang w:val="en-GB"/>
        </w:rPr>
      </w:pPr>
      <w:r w:rsidRPr="00881EDC">
        <w:rPr>
          <w:rFonts w:ascii="Aptos" w:eastAsia="Aptos" w:hAnsi="Aptos" w:cs="Aptos"/>
          <w:color w:val="000000" w:themeColor="text1"/>
          <w:sz w:val="22"/>
          <w:lang w:val="en-GB"/>
        </w:rPr>
        <w:t>Responsibility: Research Quality and Impact Policy team and EIU</w:t>
      </w:r>
    </w:p>
    <w:p w14:paraId="0ACAF018" w14:textId="677240BD" w:rsidR="00EB11D7" w:rsidRPr="00881EDC" w:rsidRDefault="00EB11D7" w:rsidP="009B1852">
      <w:pPr>
        <w:suppressAutoHyphens w:val="0"/>
        <w:spacing w:line="240" w:lineRule="auto"/>
        <w:rPr>
          <w:rFonts w:ascii="Aptos" w:eastAsia="Aptos" w:hAnsi="Aptos" w:cs="Aptos"/>
          <w:color w:val="000000" w:themeColor="text1"/>
          <w:sz w:val="22"/>
        </w:rPr>
      </w:pPr>
    </w:p>
    <w:p w14:paraId="1B4B1EBF" w14:textId="48BE6C3F" w:rsidR="00EB11D7" w:rsidRPr="00881EDC" w:rsidRDefault="24D986C2" w:rsidP="009B1852">
      <w:pPr>
        <w:pStyle w:val="NoSpacing"/>
        <w:spacing w:line="240" w:lineRule="auto"/>
        <w:rPr>
          <w:rFonts w:ascii="Aptos" w:eastAsia="Aptos" w:hAnsi="Aptos" w:cs="Aptos"/>
          <w:color w:val="000000" w:themeColor="text1"/>
          <w:sz w:val="22"/>
          <w:lang w:val="en-GB"/>
        </w:rPr>
      </w:pPr>
      <w:r w:rsidRPr="079F2412">
        <w:rPr>
          <w:rFonts w:ascii="Aptos" w:eastAsia="Aptos" w:hAnsi="Aptos" w:cs="Aptos"/>
          <w:color w:val="000000" w:themeColor="text1"/>
          <w:sz w:val="22"/>
          <w:lang w:val="en-GB"/>
        </w:rPr>
        <w:t xml:space="preserve">Action 5: Support the delivery of training on output review, which helps the academic community in how to review diverse research outputs.  </w:t>
      </w:r>
    </w:p>
    <w:p w14:paraId="6A765A82" w14:textId="3E23648D" w:rsidR="00EB11D7" w:rsidRPr="00881EDC" w:rsidRDefault="24D986C2" w:rsidP="009B1852">
      <w:pPr>
        <w:pStyle w:val="NoSpacing"/>
        <w:spacing w:line="240" w:lineRule="auto"/>
        <w:rPr>
          <w:rFonts w:ascii="Aptos" w:eastAsia="Aptos" w:hAnsi="Aptos" w:cs="Aptos"/>
          <w:color w:val="000000" w:themeColor="text1"/>
          <w:sz w:val="22"/>
          <w:lang w:val="en-GB"/>
        </w:rPr>
      </w:pPr>
      <w:r w:rsidRPr="00881EDC">
        <w:rPr>
          <w:rFonts w:ascii="Aptos" w:eastAsia="Aptos" w:hAnsi="Aptos" w:cs="Aptos"/>
          <w:color w:val="000000" w:themeColor="text1"/>
          <w:sz w:val="22"/>
          <w:lang w:val="en-GB"/>
        </w:rPr>
        <w:t xml:space="preserve">Timescale: ongoing </w:t>
      </w:r>
    </w:p>
    <w:p w14:paraId="4F6DCC3E" w14:textId="3919C61C" w:rsidR="00EB11D7" w:rsidRDefault="24D986C2" w:rsidP="009B1852">
      <w:pPr>
        <w:pStyle w:val="NoSpacing"/>
        <w:spacing w:line="240" w:lineRule="auto"/>
        <w:rPr>
          <w:rFonts w:ascii="Aptos" w:eastAsia="Aptos" w:hAnsi="Aptos" w:cs="Aptos"/>
          <w:color w:val="000000" w:themeColor="text1"/>
          <w:sz w:val="22"/>
          <w:lang w:val="en-GB"/>
        </w:rPr>
      </w:pPr>
      <w:r w:rsidRPr="079F2412">
        <w:rPr>
          <w:rFonts w:ascii="Aptos" w:eastAsia="Aptos" w:hAnsi="Aptos" w:cs="Aptos"/>
          <w:color w:val="000000" w:themeColor="text1"/>
          <w:sz w:val="22"/>
          <w:lang w:val="en-GB"/>
        </w:rPr>
        <w:t xml:space="preserve">Responsibility: Research Quality and Impact Policy team </w:t>
      </w:r>
    </w:p>
    <w:p w14:paraId="5179361E" w14:textId="77777777" w:rsidR="009B1852" w:rsidRPr="00881EDC" w:rsidRDefault="009B1852" w:rsidP="009B1852">
      <w:pPr>
        <w:pStyle w:val="NoSpacing"/>
        <w:spacing w:line="240" w:lineRule="auto"/>
        <w:rPr>
          <w:rFonts w:ascii="Aptos" w:eastAsia="Aptos" w:hAnsi="Aptos" w:cs="Aptos"/>
          <w:color w:val="000000" w:themeColor="text1"/>
          <w:sz w:val="22"/>
          <w:lang w:val="en-GB"/>
        </w:rPr>
      </w:pPr>
    </w:p>
    <w:p w14:paraId="0FBC3521" w14:textId="5914E755" w:rsidR="00EB11D7" w:rsidRDefault="00A62F2B" w:rsidP="009B1852">
      <w:pPr>
        <w:suppressAutoHyphens w:val="0"/>
        <w:spacing w:after="0" w:line="240" w:lineRule="auto"/>
        <w:rPr>
          <w:rFonts w:ascii="Aptos" w:eastAsia="Aptos" w:hAnsi="Aptos" w:cs="Aptos"/>
          <w:color w:val="000000" w:themeColor="text1"/>
          <w:sz w:val="22"/>
        </w:rPr>
      </w:pPr>
      <w:r w:rsidRPr="006937E9">
        <w:rPr>
          <w:rFonts w:ascii="Aptos" w:eastAsia="Aptos" w:hAnsi="Aptos" w:cs="Aptos"/>
          <w:color w:val="000000" w:themeColor="text1"/>
          <w:sz w:val="22"/>
        </w:rPr>
        <w:t xml:space="preserve">Action 6: Share the </w:t>
      </w:r>
      <w:r w:rsidR="009B1852" w:rsidRPr="006937E9">
        <w:rPr>
          <w:rFonts w:ascii="Aptos" w:eastAsia="Aptos" w:hAnsi="Aptos" w:cs="Aptos"/>
          <w:color w:val="000000" w:themeColor="text1"/>
          <w:sz w:val="22"/>
        </w:rPr>
        <w:t>updated EIA with key REF2029 staff at Leeds</w:t>
      </w:r>
      <w:r w:rsidR="005603AE" w:rsidRPr="006937E9">
        <w:rPr>
          <w:rFonts w:ascii="Aptos" w:eastAsia="Aptos" w:hAnsi="Aptos" w:cs="Aptos"/>
          <w:color w:val="000000" w:themeColor="text1"/>
          <w:sz w:val="22"/>
        </w:rPr>
        <w:t xml:space="preserve">, highlighting areas for monitoring. </w:t>
      </w:r>
      <w:r w:rsidR="009B1852" w:rsidRPr="006937E9">
        <w:rPr>
          <w:rFonts w:ascii="Aptos" w:eastAsia="Aptos" w:hAnsi="Aptos" w:cs="Aptos"/>
          <w:color w:val="000000" w:themeColor="text1"/>
          <w:sz w:val="22"/>
        </w:rPr>
        <w:t xml:space="preserve"> </w:t>
      </w:r>
    </w:p>
    <w:p w14:paraId="5B2E9104" w14:textId="7BD77210" w:rsidR="0009112F" w:rsidRDefault="0009112F" w:rsidP="009B1852">
      <w:pPr>
        <w:suppressAutoHyphens w:val="0"/>
        <w:spacing w:after="0" w:line="240" w:lineRule="auto"/>
        <w:rPr>
          <w:rFonts w:ascii="Aptos" w:eastAsia="Aptos" w:hAnsi="Aptos" w:cs="Aptos"/>
          <w:color w:val="000000" w:themeColor="text1"/>
          <w:sz w:val="22"/>
        </w:rPr>
      </w:pPr>
      <w:r>
        <w:rPr>
          <w:rFonts w:ascii="Aptos" w:eastAsia="Aptos" w:hAnsi="Aptos" w:cs="Aptos"/>
          <w:color w:val="000000" w:themeColor="text1"/>
          <w:sz w:val="22"/>
        </w:rPr>
        <w:t>Timescale: July 2026</w:t>
      </w:r>
    </w:p>
    <w:p w14:paraId="2C713268" w14:textId="0916241D" w:rsidR="0009112F" w:rsidRPr="006937E9" w:rsidRDefault="0009112F" w:rsidP="009B1852">
      <w:pPr>
        <w:suppressAutoHyphens w:val="0"/>
        <w:spacing w:after="0" w:line="240" w:lineRule="auto"/>
        <w:rPr>
          <w:rFonts w:ascii="Aptos" w:eastAsia="Aptos" w:hAnsi="Aptos" w:cs="Aptos"/>
          <w:color w:val="000000" w:themeColor="text1"/>
          <w:sz w:val="22"/>
        </w:rPr>
      </w:pPr>
      <w:r>
        <w:rPr>
          <w:rFonts w:ascii="Aptos" w:eastAsia="Aptos" w:hAnsi="Aptos" w:cs="Aptos"/>
          <w:color w:val="000000" w:themeColor="text1"/>
          <w:sz w:val="22"/>
        </w:rPr>
        <w:t>Responsibility: Research Quality and Impact Policy team</w:t>
      </w:r>
    </w:p>
    <w:p w14:paraId="49816CFF" w14:textId="77777777" w:rsidR="009B1852" w:rsidRDefault="009B1852" w:rsidP="009B1852">
      <w:pPr>
        <w:suppressAutoHyphens w:val="0"/>
        <w:spacing w:after="0" w:line="240" w:lineRule="auto"/>
        <w:rPr>
          <w:rFonts w:ascii="Aptos" w:eastAsia="Aptos" w:hAnsi="Aptos" w:cs="Aptos"/>
          <w:color w:val="000000" w:themeColor="text1"/>
          <w:sz w:val="24"/>
          <w:szCs w:val="24"/>
        </w:rPr>
      </w:pPr>
    </w:p>
    <w:p w14:paraId="235F9EDC" w14:textId="0FA0B221" w:rsidR="00EB11D7" w:rsidRDefault="24D986C2" w:rsidP="306EAAF2">
      <w:pPr>
        <w:pStyle w:val="Heading2"/>
        <w:keepNext/>
        <w:keepLines/>
        <w:suppressAutoHyphens w:val="0"/>
        <w:spacing w:before="40" w:after="0"/>
        <w:rPr>
          <w:rFonts w:ascii="Aptos" w:eastAsia="Aptos" w:hAnsi="Aptos" w:cs="Aptos"/>
          <w:color w:val="2E74B5"/>
          <w:sz w:val="26"/>
          <w:szCs w:val="26"/>
        </w:rPr>
      </w:pPr>
      <w:r w:rsidRPr="306EAAF2">
        <w:rPr>
          <w:rFonts w:ascii="Aptos" w:eastAsia="Aptos" w:hAnsi="Aptos" w:cs="Aptos"/>
          <w:color w:val="2E74B5"/>
          <w:sz w:val="26"/>
          <w:szCs w:val="26"/>
        </w:rPr>
        <w:lastRenderedPageBreak/>
        <w:t>Section 7:  Justifying the policy</w:t>
      </w:r>
    </w:p>
    <w:p w14:paraId="2A8EC020" w14:textId="42CCB47A" w:rsidR="00EB11D7" w:rsidRPr="00881EDC" w:rsidRDefault="24D986C2" w:rsidP="306EAAF2">
      <w:pPr>
        <w:suppressAutoHyphens w:val="0"/>
        <w:rPr>
          <w:rFonts w:ascii="Aptos" w:eastAsia="Aptos" w:hAnsi="Aptos" w:cs="Aptos"/>
          <w:color w:val="000000" w:themeColor="text1"/>
          <w:sz w:val="22"/>
        </w:rPr>
      </w:pPr>
      <w:r w:rsidRPr="00881EDC">
        <w:rPr>
          <w:rFonts w:ascii="Aptos" w:eastAsia="Aptos" w:hAnsi="Aptos" w:cs="Aptos"/>
          <w:color w:val="000000" w:themeColor="text1"/>
          <w:sz w:val="22"/>
        </w:rPr>
        <w:t xml:space="preserve">At this stage, the policy is justified. It does require further analysis as data becomes available, and it is essential the training delivered is of high-quality. </w:t>
      </w:r>
    </w:p>
    <w:p w14:paraId="5A17E0AC" w14:textId="1E155ABC" w:rsidR="00EB11D7" w:rsidRDefault="00EB11D7" w:rsidP="306EAAF2">
      <w:pPr>
        <w:suppressAutoHyphens w:val="0"/>
        <w:rPr>
          <w:rFonts w:ascii="Aptos" w:eastAsia="Aptos" w:hAnsi="Aptos" w:cs="Aptos"/>
          <w:color w:val="000000" w:themeColor="text1"/>
          <w:sz w:val="24"/>
          <w:szCs w:val="24"/>
        </w:rPr>
      </w:pPr>
    </w:p>
    <w:p w14:paraId="48A04162" w14:textId="6ED78522" w:rsidR="00EB11D7" w:rsidRDefault="24D986C2" w:rsidP="306EAAF2">
      <w:pPr>
        <w:pStyle w:val="Heading2"/>
        <w:keepNext/>
        <w:keepLines/>
        <w:suppressAutoHyphens w:val="0"/>
        <w:spacing w:before="40" w:after="0"/>
        <w:rPr>
          <w:rFonts w:ascii="Aptos" w:eastAsia="Aptos" w:hAnsi="Aptos" w:cs="Aptos"/>
          <w:color w:val="2E74B5"/>
          <w:sz w:val="26"/>
          <w:szCs w:val="26"/>
        </w:rPr>
      </w:pPr>
      <w:r w:rsidRPr="306EAAF2">
        <w:rPr>
          <w:rFonts w:ascii="Aptos" w:eastAsia="Aptos" w:hAnsi="Aptos" w:cs="Aptos"/>
          <w:color w:val="2E74B5"/>
          <w:sz w:val="26"/>
          <w:szCs w:val="26"/>
        </w:rPr>
        <w:t>Section 8:  Approval and publishing</w:t>
      </w:r>
    </w:p>
    <w:p w14:paraId="4377ED3E" w14:textId="0E93FA82" w:rsidR="00EB11D7" w:rsidRPr="00881EDC" w:rsidRDefault="24D986C2" w:rsidP="306EAAF2">
      <w:pPr>
        <w:suppressAutoHyphens w:val="0"/>
        <w:rPr>
          <w:rFonts w:ascii="Aptos" w:eastAsia="Aptos" w:hAnsi="Aptos" w:cs="Aptos"/>
          <w:color w:val="000000" w:themeColor="text1"/>
          <w:sz w:val="22"/>
        </w:rPr>
      </w:pPr>
      <w:r w:rsidRPr="00881EDC">
        <w:rPr>
          <w:rFonts w:ascii="Aptos" w:eastAsia="Aptos" w:hAnsi="Aptos" w:cs="Aptos"/>
          <w:color w:val="000000" w:themeColor="text1"/>
          <w:sz w:val="22"/>
        </w:rPr>
        <w:t>Name of lead officer responsible for this EIA: Elizabeth Garcha and Amanda Bretman</w:t>
      </w:r>
    </w:p>
    <w:p w14:paraId="78583295" w14:textId="1845BC81" w:rsidR="00EB11D7" w:rsidRPr="00881EDC" w:rsidRDefault="24D986C2" w:rsidP="306EAAF2">
      <w:pPr>
        <w:suppressAutoHyphens w:val="0"/>
        <w:rPr>
          <w:rFonts w:ascii="Aptos" w:eastAsia="Aptos" w:hAnsi="Aptos" w:cs="Aptos"/>
          <w:color w:val="000000" w:themeColor="text1"/>
          <w:sz w:val="22"/>
        </w:rPr>
      </w:pPr>
      <w:r w:rsidRPr="00881EDC">
        <w:rPr>
          <w:rFonts w:ascii="Aptos" w:eastAsia="Aptos" w:hAnsi="Aptos" w:cs="Aptos"/>
          <w:color w:val="000000" w:themeColor="text1"/>
          <w:sz w:val="22"/>
        </w:rPr>
        <w:t>Date the EIA was carried out: Initial EIA document prepared in August 2025</w:t>
      </w:r>
      <w:r w:rsidR="006C7F3B" w:rsidRPr="00881EDC">
        <w:rPr>
          <w:rFonts w:ascii="Aptos" w:eastAsia="Aptos" w:hAnsi="Aptos" w:cs="Aptos"/>
          <w:color w:val="000000" w:themeColor="text1"/>
          <w:sz w:val="22"/>
        </w:rPr>
        <w:t>, EIA updated</w:t>
      </w:r>
      <w:r w:rsidR="00881EDC" w:rsidRPr="00881EDC">
        <w:rPr>
          <w:rFonts w:ascii="Aptos" w:eastAsia="Aptos" w:hAnsi="Aptos" w:cs="Aptos"/>
          <w:color w:val="000000" w:themeColor="text1"/>
          <w:sz w:val="22"/>
        </w:rPr>
        <w:t xml:space="preserve"> May 2026</w:t>
      </w:r>
    </w:p>
    <w:p w14:paraId="0B05335D" w14:textId="34911E3B" w:rsidR="00EB11D7" w:rsidRPr="00881EDC" w:rsidRDefault="24D986C2" w:rsidP="306EAAF2">
      <w:pPr>
        <w:suppressAutoHyphens w:val="0"/>
        <w:rPr>
          <w:rFonts w:ascii="Aptos" w:eastAsia="Aptos" w:hAnsi="Aptos" w:cs="Aptos"/>
          <w:color w:val="000000" w:themeColor="text1"/>
          <w:sz w:val="22"/>
        </w:rPr>
      </w:pPr>
      <w:r w:rsidRPr="00881EDC">
        <w:rPr>
          <w:rFonts w:ascii="Aptos" w:eastAsia="Aptos" w:hAnsi="Aptos" w:cs="Aptos"/>
          <w:color w:val="000000" w:themeColor="text1"/>
          <w:sz w:val="22"/>
        </w:rPr>
        <w:t>Date the EIA was forwarded to the EIU: August 2025</w:t>
      </w:r>
    </w:p>
    <w:p w14:paraId="63EEC5D5" w14:textId="31AE1687" w:rsidR="00EB11D7" w:rsidRPr="00881EDC" w:rsidRDefault="24D986C2" w:rsidP="306EAAF2">
      <w:pPr>
        <w:suppressAutoHyphens w:val="0"/>
        <w:rPr>
          <w:rFonts w:ascii="Aptos" w:eastAsia="Aptos" w:hAnsi="Aptos" w:cs="Aptos"/>
          <w:color w:val="000000" w:themeColor="text1"/>
          <w:sz w:val="22"/>
        </w:rPr>
      </w:pPr>
      <w:r w:rsidRPr="00881EDC">
        <w:rPr>
          <w:rFonts w:ascii="Aptos" w:eastAsia="Aptos" w:hAnsi="Aptos" w:cs="Aptos"/>
          <w:color w:val="000000" w:themeColor="text1"/>
          <w:sz w:val="22"/>
        </w:rPr>
        <w:t xml:space="preserve">Date the policy and the EIA will be reviewed: </w:t>
      </w:r>
      <w:r w:rsidR="00955FE2">
        <w:rPr>
          <w:rFonts w:ascii="Aptos" w:eastAsia="Aptos" w:hAnsi="Aptos" w:cs="Aptos"/>
          <w:color w:val="000000" w:themeColor="text1"/>
          <w:sz w:val="22"/>
        </w:rPr>
        <w:t>November</w:t>
      </w:r>
      <w:r w:rsidR="00955FE2" w:rsidRPr="00881EDC">
        <w:rPr>
          <w:rFonts w:ascii="Aptos" w:eastAsia="Aptos" w:hAnsi="Aptos" w:cs="Aptos"/>
          <w:color w:val="000000" w:themeColor="text1"/>
          <w:sz w:val="22"/>
        </w:rPr>
        <w:t xml:space="preserve"> </w:t>
      </w:r>
      <w:r w:rsidRPr="00881EDC">
        <w:rPr>
          <w:rFonts w:ascii="Aptos" w:eastAsia="Aptos" w:hAnsi="Aptos" w:cs="Aptos"/>
          <w:color w:val="000000" w:themeColor="text1"/>
          <w:sz w:val="22"/>
        </w:rPr>
        <w:t>2026</w:t>
      </w:r>
    </w:p>
    <w:p w14:paraId="050B4079" w14:textId="77777777" w:rsidR="0058591A" w:rsidRDefault="0058591A" w:rsidP="306EAAF2">
      <w:pPr>
        <w:suppressAutoHyphens w:val="0"/>
        <w:rPr>
          <w:rFonts w:ascii="Aptos" w:eastAsia="Aptos" w:hAnsi="Aptos" w:cs="Aptos"/>
          <w:color w:val="000000" w:themeColor="text1"/>
          <w:sz w:val="24"/>
          <w:szCs w:val="24"/>
        </w:rPr>
        <w:sectPr w:rsidR="0058591A" w:rsidSect="0058591A">
          <w:headerReference w:type="default" r:id="rId11"/>
          <w:footerReference w:type="default" r:id="rId12"/>
          <w:pgSz w:w="12240" w:h="15840"/>
          <w:pgMar w:top="1185" w:right="1134" w:bottom="1134" w:left="1134" w:header="567" w:footer="567" w:gutter="0"/>
          <w:cols w:space="720"/>
          <w:docGrid w:linePitch="286"/>
        </w:sectPr>
      </w:pPr>
    </w:p>
    <w:p w14:paraId="3ACA7689" w14:textId="419813B6" w:rsidR="00EB11D7" w:rsidRDefault="52289897" w:rsidP="306EAAF2">
      <w:pPr>
        <w:pStyle w:val="Heading2"/>
        <w:suppressAutoHyphens w:val="0"/>
        <w:rPr>
          <w:rFonts w:ascii="Aptos" w:eastAsia="Aptos" w:hAnsi="Aptos" w:cs="Aptos"/>
          <w:color w:val="2E74B5"/>
          <w:sz w:val="26"/>
          <w:szCs w:val="26"/>
        </w:rPr>
      </w:pPr>
      <w:r w:rsidRPr="306EAAF2">
        <w:rPr>
          <w:rFonts w:ascii="Aptos" w:eastAsia="Aptos" w:hAnsi="Aptos" w:cs="Aptos"/>
          <w:color w:val="2E74B5"/>
          <w:sz w:val="26"/>
          <w:szCs w:val="26"/>
        </w:rPr>
        <w:lastRenderedPageBreak/>
        <w:t xml:space="preserve">Annex 1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43"/>
        <w:gridCol w:w="3119"/>
        <w:gridCol w:w="2976"/>
        <w:gridCol w:w="5387"/>
      </w:tblGrid>
      <w:tr w:rsidR="000E398B" w14:paraId="1E32B228" w14:textId="77777777" w:rsidTr="00E96E8E">
        <w:trPr>
          <w:trHeight w:val="285"/>
        </w:trPr>
        <w:tc>
          <w:tcPr>
            <w:tcW w:w="13325" w:type="dxa"/>
            <w:gridSpan w:val="4"/>
            <w:tcBorders>
              <w:top w:val="nil"/>
              <w:left w:val="nil"/>
              <w:bottom w:val="nil"/>
              <w:right w:val="nil"/>
            </w:tcBorders>
            <w:tcMar>
              <w:left w:w="105" w:type="dxa"/>
              <w:right w:w="105" w:type="dxa"/>
            </w:tcMar>
            <w:vAlign w:val="bottom"/>
          </w:tcPr>
          <w:p w14:paraId="17AA89BF" w14:textId="08629969" w:rsidR="000E398B" w:rsidRPr="000E398B" w:rsidRDefault="000E398B" w:rsidP="306EAAF2">
            <w:pPr>
              <w:keepNext/>
              <w:keepLines/>
              <w:spacing w:before="40" w:after="0"/>
              <w:rPr>
                <w:rFonts w:ascii="Aptos" w:eastAsia="Aptos" w:hAnsi="Aptos" w:cs="Aptos"/>
                <w:b/>
                <w:color w:val="1F4D78"/>
                <w:sz w:val="24"/>
                <w:szCs w:val="24"/>
              </w:rPr>
            </w:pPr>
            <w:r w:rsidRPr="000E398B">
              <w:rPr>
                <w:rFonts w:ascii="Aptos" w:eastAsia="Aptos" w:hAnsi="Aptos" w:cs="Aptos"/>
                <w:b/>
                <w:color w:val="1F4D78"/>
                <w:sz w:val="24"/>
                <w:szCs w:val="24"/>
              </w:rPr>
              <w:t>Significant Responsibility for Research and Research Independence</w:t>
            </w:r>
          </w:p>
        </w:tc>
      </w:tr>
      <w:tr w:rsidR="306EAAF2" w14:paraId="66818065" w14:textId="77777777" w:rsidTr="00D13276">
        <w:trPr>
          <w:trHeight w:val="1185"/>
        </w:trPr>
        <w:tc>
          <w:tcPr>
            <w:tcW w:w="1843"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6B5C4AD7" w14:textId="185E389A" w:rsidR="306EAAF2" w:rsidRDefault="306EAAF2" w:rsidP="306EAAF2">
            <w:pPr>
              <w:spacing w:after="0" w:line="240" w:lineRule="auto"/>
              <w:rPr>
                <w:rFonts w:ascii="Aptos" w:eastAsia="Aptos" w:hAnsi="Aptos" w:cs="Aptos"/>
                <w:sz w:val="22"/>
              </w:rPr>
            </w:pPr>
            <w:r w:rsidRPr="306EAAF2">
              <w:rPr>
                <w:rFonts w:ascii="Aptos" w:eastAsia="Aptos" w:hAnsi="Aptos" w:cs="Aptos"/>
                <w:b/>
                <w:bCs/>
                <w:sz w:val="22"/>
              </w:rPr>
              <w:t xml:space="preserve">Protected characteristic  </w:t>
            </w:r>
          </w:p>
        </w:tc>
        <w:tc>
          <w:tcPr>
            <w:tcW w:w="3119"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3554DBCC" w14:textId="3D085A12" w:rsidR="306EAAF2" w:rsidRDefault="306EAAF2" w:rsidP="306EAAF2">
            <w:pPr>
              <w:spacing w:after="0" w:line="240" w:lineRule="auto"/>
              <w:rPr>
                <w:rFonts w:ascii="Aptos" w:eastAsia="Aptos" w:hAnsi="Aptos" w:cs="Aptos"/>
                <w:sz w:val="22"/>
              </w:rPr>
            </w:pPr>
            <w:r w:rsidRPr="306EAAF2">
              <w:rPr>
                <w:rFonts w:ascii="Aptos" w:eastAsia="Aptos" w:hAnsi="Aptos" w:cs="Aptos"/>
                <w:b/>
                <w:bCs/>
                <w:sz w:val="22"/>
              </w:rPr>
              <w:t>Positive impact, negative impact, neutral</w:t>
            </w:r>
          </w:p>
        </w:tc>
        <w:tc>
          <w:tcPr>
            <w:tcW w:w="2976"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3E2AFBDE" w14:textId="25C3353A" w:rsidR="306EAAF2" w:rsidRDefault="306EAAF2" w:rsidP="306EAAF2">
            <w:pPr>
              <w:spacing w:after="0" w:line="240" w:lineRule="auto"/>
              <w:rPr>
                <w:rFonts w:ascii="Aptos" w:eastAsia="Aptos" w:hAnsi="Aptos" w:cs="Aptos"/>
                <w:sz w:val="22"/>
              </w:rPr>
            </w:pPr>
            <w:r w:rsidRPr="306EAAF2">
              <w:rPr>
                <w:rFonts w:ascii="Aptos" w:eastAsia="Aptos" w:hAnsi="Aptos" w:cs="Aptos"/>
                <w:b/>
                <w:bCs/>
                <w:sz w:val="22"/>
              </w:rPr>
              <w:t>Please explain the impact or why there is no impact including details of any evidence/data used</w:t>
            </w:r>
          </w:p>
        </w:tc>
        <w:tc>
          <w:tcPr>
            <w:tcW w:w="5387"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60527DB2" w14:textId="5020FA43" w:rsidR="306EAAF2" w:rsidRDefault="306EAAF2" w:rsidP="306EAAF2">
            <w:pPr>
              <w:spacing w:after="0" w:line="240" w:lineRule="auto"/>
              <w:rPr>
                <w:rFonts w:ascii="Aptos" w:eastAsia="Aptos" w:hAnsi="Aptos" w:cs="Aptos"/>
                <w:sz w:val="22"/>
              </w:rPr>
            </w:pPr>
            <w:r w:rsidRPr="306EAAF2">
              <w:rPr>
                <w:rFonts w:ascii="Aptos" w:eastAsia="Aptos" w:hAnsi="Aptos" w:cs="Aptos"/>
                <w:b/>
                <w:bCs/>
                <w:sz w:val="22"/>
              </w:rPr>
              <w:t xml:space="preserve">Detail actions taken/ that will be taken to increase positive or reduce negative impact (or why action is not possible). Detail how you plan to measure the relevant outcomes and outputs of your activity. </w:t>
            </w:r>
          </w:p>
        </w:tc>
      </w:tr>
      <w:tr w:rsidR="306EAAF2" w14:paraId="0DE00DEB" w14:textId="77777777" w:rsidTr="00D13276">
        <w:trPr>
          <w:trHeight w:val="2700"/>
        </w:trPr>
        <w:tc>
          <w:tcPr>
            <w:tcW w:w="1843"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03DBA9E0" w14:textId="5803A26C" w:rsidR="306EAAF2" w:rsidRDefault="306EAAF2" w:rsidP="306EAAF2">
            <w:pPr>
              <w:spacing w:after="0" w:line="240" w:lineRule="auto"/>
              <w:rPr>
                <w:rFonts w:ascii="Aptos" w:eastAsia="Aptos" w:hAnsi="Aptos" w:cs="Aptos"/>
                <w:sz w:val="22"/>
              </w:rPr>
            </w:pPr>
            <w:r w:rsidRPr="306EAAF2">
              <w:rPr>
                <w:rFonts w:ascii="Aptos" w:eastAsia="Aptos" w:hAnsi="Aptos" w:cs="Aptos"/>
                <w:sz w:val="22"/>
              </w:rPr>
              <w:t>Age</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A12704" w14:textId="127A27F8"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Negative</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17DD43" w14:textId="7EA3137A" w:rsidR="306EAAF2" w:rsidRDefault="00A4011F" w:rsidP="306EAAF2">
            <w:pPr>
              <w:spacing w:after="0" w:line="240" w:lineRule="auto"/>
              <w:rPr>
                <w:rFonts w:ascii="Aptos" w:eastAsia="Aptos" w:hAnsi="Aptos" w:cs="Aptos"/>
                <w:sz w:val="22"/>
              </w:rPr>
            </w:pPr>
            <w:r>
              <w:rPr>
                <w:rFonts w:ascii="Aptos" w:eastAsia="Aptos" w:hAnsi="Aptos" w:cs="Aptos"/>
                <w:sz w:val="22"/>
              </w:rPr>
              <w:t>We undertook an initial analysis of the HESA pilot for 2024-25 in June 2026.</w:t>
            </w:r>
            <w:r w:rsidR="306EAAF2" w:rsidRPr="306EAAF2">
              <w:rPr>
                <w:rFonts w:ascii="Aptos" w:eastAsia="Aptos" w:hAnsi="Aptos" w:cs="Aptos"/>
                <w:sz w:val="22"/>
              </w:rPr>
              <w:t xml:space="preserve"> Of the population reviewed, based on REF2021, it is likely that colleagues further on in their career are therefore in roles that are more likely to be considered research independent than early career colleagues. This is likely to align with age (though not necessarily). </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5BF597" w14:textId="0ED32BB5" w:rsidR="306EAAF2" w:rsidRDefault="306EAAF2" w:rsidP="306EAAF2">
            <w:pPr>
              <w:spacing w:after="0" w:line="240" w:lineRule="auto"/>
              <w:rPr>
                <w:rFonts w:ascii="Aptos" w:eastAsia="Aptos" w:hAnsi="Aptos" w:cs="Aptos"/>
                <w:sz w:val="22"/>
              </w:rPr>
            </w:pPr>
            <w:r w:rsidRPr="306EAAF2">
              <w:rPr>
                <w:rFonts w:ascii="Aptos" w:eastAsia="Aptos" w:hAnsi="Aptos" w:cs="Aptos"/>
                <w:sz w:val="22"/>
              </w:rPr>
              <w:t xml:space="preserve">Research Independence has no effect on whether or not an individual can nominate outputs for inclusion in REF2029. It is not a part of our institutional review processes. It has no effect on an individual's career development, as the assignation is in relation to the contract that the person is on at that time. </w:t>
            </w:r>
            <w:r w:rsidR="00FD3894">
              <w:rPr>
                <w:rFonts w:ascii="Aptos" w:eastAsia="Aptos" w:hAnsi="Aptos" w:cs="Aptos"/>
                <w:sz w:val="22"/>
              </w:rPr>
              <w:t>The EIA indicated that the institution should monitor inclusion rates for those in the 40-49 age group in the next exercise.</w:t>
            </w:r>
            <w:r w:rsidR="003411BD">
              <w:rPr>
                <w:rFonts w:ascii="Aptos" w:eastAsia="Aptos" w:hAnsi="Aptos" w:cs="Aptos"/>
                <w:sz w:val="22"/>
              </w:rPr>
              <w:t xml:space="preserve"> This will be done in the next EIA after the next HESA return.</w:t>
            </w:r>
            <w:r w:rsidR="00FD3894">
              <w:rPr>
                <w:rFonts w:ascii="Aptos" w:eastAsia="Aptos" w:hAnsi="Aptos" w:cs="Aptos"/>
                <w:sz w:val="22"/>
              </w:rPr>
              <w:t xml:space="preserve"> </w:t>
            </w:r>
            <w:r w:rsidR="001C36EF">
              <w:rPr>
                <w:rFonts w:ascii="Aptos" w:eastAsia="Aptos" w:hAnsi="Aptos" w:cs="Aptos"/>
                <w:sz w:val="22"/>
              </w:rPr>
              <w:t>The HESA process for 202</w:t>
            </w:r>
            <w:r w:rsidR="00485C16">
              <w:rPr>
                <w:rFonts w:ascii="Aptos" w:eastAsia="Aptos" w:hAnsi="Aptos" w:cs="Aptos"/>
                <w:sz w:val="22"/>
              </w:rPr>
              <w:t xml:space="preserve">5/26 </w:t>
            </w:r>
            <w:r w:rsidR="001C36EF">
              <w:rPr>
                <w:rFonts w:ascii="Aptos" w:eastAsia="Aptos" w:hAnsi="Aptos" w:cs="Aptos"/>
                <w:sz w:val="22"/>
              </w:rPr>
              <w:t>has more extensive review points than in the pilot year to support the SRR and RI processes.</w:t>
            </w:r>
          </w:p>
        </w:tc>
      </w:tr>
      <w:tr w:rsidR="306EAAF2" w14:paraId="624CE312" w14:textId="77777777" w:rsidTr="00D13276">
        <w:trPr>
          <w:trHeight w:val="1800"/>
        </w:trPr>
        <w:tc>
          <w:tcPr>
            <w:tcW w:w="1843"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76606621" w14:textId="10BEAE3C" w:rsidR="306EAAF2" w:rsidRDefault="306EAAF2" w:rsidP="306EAAF2">
            <w:pPr>
              <w:spacing w:after="0" w:line="240" w:lineRule="auto"/>
              <w:rPr>
                <w:rFonts w:ascii="Aptos" w:eastAsia="Aptos" w:hAnsi="Aptos" w:cs="Aptos"/>
                <w:sz w:val="22"/>
              </w:rPr>
            </w:pPr>
            <w:r w:rsidRPr="306EAAF2">
              <w:rPr>
                <w:rFonts w:ascii="Aptos" w:eastAsia="Aptos" w:hAnsi="Aptos" w:cs="Aptos"/>
                <w:sz w:val="22"/>
              </w:rPr>
              <w:t>Disability</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449E0C" w14:textId="18AB6FFA"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8B5449" w14:textId="1BA08999" w:rsidR="306EAAF2" w:rsidRDefault="00D33081" w:rsidP="306EAAF2">
            <w:pPr>
              <w:spacing w:after="0" w:line="240" w:lineRule="auto"/>
              <w:rPr>
                <w:rFonts w:ascii="Aptos" w:eastAsia="Aptos" w:hAnsi="Aptos" w:cs="Aptos"/>
                <w:sz w:val="22"/>
              </w:rPr>
            </w:pPr>
            <w:r>
              <w:rPr>
                <w:rFonts w:ascii="Aptos" w:eastAsia="Aptos" w:hAnsi="Aptos" w:cs="Aptos"/>
                <w:sz w:val="22"/>
              </w:rPr>
              <w:t>We undertook an initial analysis of the HESA pilot for 2024-25 in June 2026.</w:t>
            </w:r>
            <w:r w:rsidRPr="306EAAF2">
              <w:rPr>
                <w:rFonts w:ascii="Aptos" w:eastAsia="Aptos" w:hAnsi="Aptos" w:cs="Aptos"/>
                <w:sz w:val="22"/>
              </w:rPr>
              <w:t xml:space="preserve"> </w:t>
            </w:r>
            <w:r w:rsidR="306EAAF2" w:rsidRPr="306EAAF2">
              <w:rPr>
                <w:rFonts w:ascii="Aptos" w:eastAsia="Aptos" w:hAnsi="Aptos" w:cs="Aptos"/>
                <w:sz w:val="22"/>
              </w:rPr>
              <w:t xml:space="preserve"> Our REF2021 EIA did not indicate a difference in assigning research independence or SRR.</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408C07" w14:textId="78CB6B60" w:rsidR="306EAAF2" w:rsidRDefault="008B7B9C" w:rsidP="306EAAF2">
            <w:pPr>
              <w:spacing w:after="0" w:line="240" w:lineRule="auto"/>
              <w:rPr>
                <w:rFonts w:ascii="Aptos" w:eastAsia="Aptos" w:hAnsi="Aptos" w:cs="Aptos"/>
                <w:sz w:val="22"/>
              </w:rPr>
            </w:pPr>
            <w:r>
              <w:rPr>
                <w:rFonts w:ascii="Aptos" w:eastAsia="Aptos" w:hAnsi="Aptos" w:cs="Aptos"/>
                <w:sz w:val="22"/>
              </w:rPr>
              <w:t xml:space="preserve">No issues were noted in the EIA. </w:t>
            </w:r>
            <w:r w:rsidR="306EAAF2" w:rsidRPr="306EAAF2">
              <w:rPr>
                <w:rFonts w:ascii="Aptos" w:eastAsia="Aptos" w:hAnsi="Aptos" w:cs="Aptos"/>
                <w:sz w:val="22"/>
              </w:rPr>
              <w:t xml:space="preserve"> </w:t>
            </w:r>
          </w:p>
        </w:tc>
      </w:tr>
      <w:tr w:rsidR="306EAAF2" w14:paraId="66A95012" w14:textId="77777777" w:rsidTr="00D13276">
        <w:trPr>
          <w:trHeight w:val="2385"/>
        </w:trPr>
        <w:tc>
          <w:tcPr>
            <w:tcW w:w="1843"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38C09802" w14:textId="2D78CAD0" w:rsidR="306EAAF2" w:rsidRDefault="306EAAF2" w:rsidP="306EAAF2">
            <w:pPr>
              <w:spacing w:after="0" w:line="240" w:lineRule="auto"/>
              <w:rPr>
                <w:rFonts w:ascii="Aptos" w:eastAsia="Aptos" w:hAnsi="Aptos" w:cs="Aptos"/>
                <w:sz w:val="22"/>
              </w:rPr>
            </w:pPr>
            <w:r w:rsidRPr="306EAAF2">
              <w:rPr>
                <w:rFonts w:ascii="Aptos" w:eastAsia="Aptos" w:hAnsi="Aptos" w:cs="Aptos"/>
                <w:sz w:val="22"/>
              </w:rPr>
              <w:lastRenderedPageBreak/>
              <w:t>Ethnicity</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24648B" w14:textId="21DF152C"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C34C27" w14:textId="2EE335F1" w:rsidR="306EAAF2" w:rsidRDefault="008B7B9C" w:rsidP="306EAAF2">
            <w:pPr>
              <w:spacing w:after="0" w:line="240" w:lineRule="auto"/>
              <w:rPr>
                <w:rFonts w:ascii="Aptos" w:eastAsia="Aptos" w:hAnsi="Aptos" w:cs="Aptos"/>
                <w:sz w:val="22"/>
              </w:rPr>
            </w:pPr>
            <w:r>
              <w:rPr>
                <w:rFonts w:ascii="Aptos" w:eastAsia="Aptos" w:hAnsi="Aptos" w:cs="Aptos"/>
                <w:sz w:val="22"/>
              </w:rPr>
              <w:t>We undertook an initial analysis of the HESA pilot for 2024-25 in June 2026.</w:t>
            </w:r>
            <w:r w:rsidRPr="306EAAF2">
              <w:rPr>
                <w:rFonts w:ascii="Aptos" w:eastAsia="Aptos" w:hAnsi="Aptos" w:cs="Aptos"/>
                <w:sz w:val="22"/>
              </w:rPr>
              <w:t xml:space="preserve"> </w:t>
            </w:r>
            <w:r w:rsidR="306EAAF2" w:rsidRPr="306EAAF2">
              <w:rPr>
                <w:rFonts w:ascii="Aptos" w:eastAsia="Aptos" w:hAnsi="Aptos" w:cs="Aptos"/>
                <w:sz w:val="22"/>
              </w:rPr>
              <w:t>Our REF2021 EIA indicated that different employment groups have differences in, for example, the proportion of staff who are white. Given this, it is possible that this exercise will highlight broader issues across the staff body.</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80CF01" w14:textId="5D991FF6" w:rsidR="306EAAF2" w:rsidRDefault="008B7B9C" w:rsidP="306EAAF2">
            <w:pPr>
              <w:spacing w:after="0" w:line="240" w:lineRule="auto"/>
              <w:rPr>
                <w:rFonts w:ascii="Aptos" w:eastAsia="Aptos" w:hAnsi="Aptos" w:cs="Aptos"/>
                <w:sz w:val="22"/>
              </w:rPr>
            </w:pPr>
            <w:r>
              <w:rPr>
                <w:rFonts w:ascii="Aptos" w:eastAsia="Aptos" w:hAnsi="Aptos" w:cs="Aptos"/>
                <w:sz w:val="22"/>
              </w:rPr>
              <w:t xml:space="preserve">The EIA indicated that the institution should monitor inclusion rates for </w:t>
            </w:r>
            <w:r w:rsidR="001C36EF">
              <w:rPr>
                <w:rFonts w:ascii="Aptos" w:eastAsia="Aptos" w:hAnsi="Aptos" w:cs="Aptos"/>
                <w:sz w:val="22"/>
              </w:rPr>
              <w:t xml:space="preserve">minoritised ethnic staff </w:t>
            </w:r>
            <w:r>
              <w:rPr>
                <w:rFonts w:ascii="Aptos" w:eastAsia="Aptos" w:hAnsi="Aptos" w:cs="Aptos"/>
                <w:sz w:val="22"/>
              </w:rPr>
              <w:t xml:space="preserve">in the next exercise. This will be done in the next EIA after the next HESA return. </w:t>
            </w:r>
            <w:r w:rsidR="00485C16">
              <w:rPr>
                <w:rFonts w:ascii="Aptos" w:eastAsia="Aptos" w:hAnsi="Aptos" w:cs="Aptos"/>
                <w:sz w:val="22"/>
              </w:rPr>
              <w:t>The HESA process for 2025/26 has more extensive review points than in the pilot year to support the SRR and RI processes.</w:t>
            </w:r>
          </w:p>
        </w:tc>
      </w:tr>
      <w:tr w:rsidR="306EAAF2" w14:paraId="5133F3AC" w14:textId="77777777" w:rsidTr="00D13276">
        <w:trPr>
          <w:trHeight w:val="2385"/>
        </w:trPr>
        <w:tc>
          <w:tcPr>
            <w:tcW w:w="1843"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7CC9347F" w14:textId="041E0748" w:rsidR="306EAAF2" w:rsidRDefault="306EAAF2" w:rsidP="306EAAF2">
            <w:pPr>
              <w:spacing w:after="0" w:line="240" w:lineRule="auto"/>
              <w:rPr>
                <w:rFonts w:ascii="Aptos" w:eastAsia="Aptos" w:hAnsi="Aptos" w:cs="Aptos"/>
                <w:sz w:val="22"/>
              </w:rPr>
            </w:pPr>
            <w:r w:rsidRPr="306EAAF2">
              <w:rPr>
                <w:rFonts w:ascii="Aptos" w:eastAsia="Aptos" w:hAnsi="Aptos" w:cs="Aptos"/>
                <w:sz w:val="22"/>
              </w:rPr>
              <w:t>Gender</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A85867" w14:textId="4A40DE88"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6950E2" w14:textId="566C1029" w:rsidR="306EAAF2" w:rsidRDefault="00485C16" w:rsidP="306EAAF2">
            <w:pPr>
              <w:spacing w:after="0" w:line="240" w:lineRule="auto"/>
              <w:rPr>
                <w:rFonts w:ascii="Aptos" w:eastAsia="Aptos" w:hAnsi="Aptos" w:cs="Aptos"/>
                <w:sz w:val="22"/>
              </w:rPr>
            </w:pPr>
            <w:r>
              <w:rPr>
                <w:rFonts w:ascii="Aptos" w:eastAsia="Aptos" w:hAnsi="Aptos" w:cs="Aptos"/>
                <w:sz w:val="22"/>
              </w:rPr>
              <w:t>We undertook an initial analysis of the HESA pilot for 2024-25 in June 2026.</w:t>
            </w:r>
            <w:r w:rsidRPr="306EAAF2">
              <w:rPr>
                <w:rFonts w:ascii="Aptos" w:eastAsia="Aptos" w:hAnsi="Aptos" w:cs="Aptos"/>
                <w:sz w:val="22"/>
              </w:rPr>
              <w:t xml:space="preserve"> </w:t>
            </w:r>
            <w:r w:rsidR="306EAAF2" w:rsidRPr="306EAAF2">
              <w:rPr>
                <w:rFonts w:ascii="Aptos" w:eastAsia="Aptos" w:hAnsi="Aptos" w:cs="Aptos"/>
                <w:sz w:val="22"/>
              </w:rPr>
              <w:t>Our REF2021 EIA indicated that different employment groups have differences in, for example, the proportion of staff who are men. Given this, it is possible that this exercise will highlight broader issues across the staff body.</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705F66" w14:textId="0AB4CF09" w:rsidR="306EAAF2" w:rsidRDefault="00485C16" w:rsidP="306EAAF2">
            <w:pPr>
              <w:spacing w:after="0" w:line="240" w:lineRule="auto"/>
              <w:rPr>
                <w:rFonts w:ascii="Aptos" w:eastAsia="Aptos" w:hAnsi="Aptos" w:cs="Aptos"/>
                <w:sz w:val="22"/>
              </w:rPr>
            </w:pPr>
            <w:r>
              <w:rPr>
                <w:rFonts w:ascii="Aptos" w:eastAsia="Aptos" w:hAnsi="Aptos" w:cs="Aptos"/>
                <w:sz w:val="22"/>
              </w:rPr>
              <w:t xml:space="preserve">No issues were noted in the EIA. </w:t>
            </w:r>
            <w:r w:rsidRPr="306EAAF2">
              <w:rPr>
                <w:rFonts w:ascii="Aptos" w:eastAsia="Aptos" w:hAnsi="Aptos" w:cs="Aptos"/>
                <w:sz w:val="22"/>
              </w:rPr>
              <w:t xml:space="preserve"> </w:t>
            </w:r>
          </w:p>
        </w:tc>
      </w:tr>
      <w:tr w:rsidR="306EAAF2" w14:paraId="59D355DC" w14:textId="77777777" w:rsidTr="00D13276">
        <w:trPr>
          <w:trHeight w:val="1800"/>
        </w:trPr>
        <w:tc>
          <w:tcPr>
            <w:tcW w:w="1843"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0AB544C0" w14:textId="7ED3F279" w:rsidR="306EAAF2" w:rsidRDefault="306EAAF2" w:rsidP="306EAAF2">
            <w:pPr>
              <w:spacing w:after="0" w:line="240" w:lineRule="auto"/>
              <w:rPr>
                <w:rFonts w:ascii="Aptos" w:eastAsia="Aptos" w:hAnsi="Aptos" w:cs="Aptos"/>
                <w:sz w:val="22"/>
              </w:rPr>
            </w:pPr>
            <w:r w:rsidRPr="306EAAF2">
              <w:rPr>
                <w:rFonts w:ascii="Aptos" w:eastAsia="Aptos" w:hAnsi="Aptos" w:cs="Aptos"/>
                <w:sz w:val="22"/>
              </w:rPr>
              <w:t>Gender reassignment (Trans identity)</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2F7C93A" w14:textId="710BABB8"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AE3B77" w14:textId="55775373" w:rsidR="306EAAF2" w:rsidRDefault="00485C16" w:rsidP="306EAAF2">
            <w:pPr>
              <w:spacing w:after="0" w:line="240" w:lineRule="auto"/>
              <w:rPr>
                <w:rFonts w:ascii="Aptos" w:eastAsia="Aptos" w:hAnsi="Aptos" w:cs="Aptos"/>
                <w:sz w:val="22"/>
              </w:rPr>
            </w:pPr>
            <w:r>
              <w:rPr>
                <w:rFonts w:ascii="Aptos" w:eastAsia="Aptos" w:hAnsi="Aptos" w:cs="Aptos"/>
                <w:sz w:val="22"/>
              </w:rPr>
              <w:t>We undertook an initial analysis of the HESA pilot for 2024-25 in June 2026.</w:t>
            </w:r>
            <w:r w:rsidRPr="306EAAF2">
              <w:rPr>
                <w:rFonts w:ascii="Aptos" w:eastAsia="Aptos" w:hAnsi="Aptos" w:cs="Aptos"/>
                <w:sz w:val="22"/>
              </w:rPr>
              <w:t xml:space="preserve"> </w:t>
            </w:r>
            <w:r w:rsidR="306EAAF2" w:rsidRPr="306EAAF2">
              <w:rPr>
                <w:rFonts w:ascii="Aptos" w:eastAsia="Aptos" w:hAnsi="Aptos" w:cs="Aptos"/>
                <w:sz w:val="22"/>
              </w:rPr>
              <w:t>Our REF2021 EIA did not indicate a difference in assigning research independence or SRR.</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D1313D" w14:textId="5DC9520B" w:rsidR="306EAAF2" w:rsidRDefault="00485C16" w:rsidP="306EAAF2">
            <w:pPr>
              <w:spacing w:after="0" w:line="240" w:lineRule="auto"/>
              <w:rPr>
                <w:rFonts w:ascii="Aptos" w:eastAsia="Aptos" w:hAnsi="Aptos" w:cs="Aptos"/>
                <w:sz w:val="22"/>
              </w:rPr>
            </w:pPr>
            <w:r>
              <w:rPr>
                <w:rFonts w:ascii="Aptos" w:eastAsia="Aptos" w:hAnsi="Aptos" w:cs="Aptos"/>
                <w:sz w:val="22"/>
              </w:rPr>
              <w:t>Numbers here were too small to analyse, but no issues were noted in the EIA</w:t>
            </w:r>
          </w:p>
        </w:tc>
      </w:tr>
      <w:tr w:rsidR="306EAAF2" w14:paraId="40A10391" w14:textId="77777777" w:rsidTr="00D13276">
        <w:trPr>
          <w:trHeight w:val="285"/>
        </w:trPr>
        <w:tc>
          <w:tcPr>
            <w:tcW w:w="1843"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118712C3" w14:textId="2F03B859" w:rsidR="306EAAF2" w:rsidRDefault="306EAAF2" w:rsidP="306EAAF2">
            <w:pPr>
              <w:spacing w:after="0" w:line="240" w:lineRule="auto"/>
              <w:rPr>
                <w:rFonts w:ascii="Aptos" w:eastAsia="Aptos" w:hAnsi="Aptos" w:cs="Aptos"/>
                <w:sz w:val="22"/>
              </w:rPr>
            </w:pPr>
            <w:r w:rsidRPr="306EAAF2">
              <w:rPr>
                <w:rFonts w:ascii="Aptos" w:eastAsia="Aptos" w:hAnsi="Aptos" w:cs="Aptos"/>
                <w:sz w:val="22"/>
              </w:rPr>
              <w:lastRenderedPageBreak/>
              <w:t>Marriage or civil partnership</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B8E243" w14:textId="0BCA1901"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FCA725" w14:textId="012A5F6E" w:rsidR="306EAAF2" w:rsidRDefault="0099728D" w:rsidP="306EAAF2">
            <w:pPr>
              <w:spacing w:after="0" w:line="240" w:lineRule="auto"/>
              <w:rPr>
                <w:rFonts w:ascii="Aptos" w:eastAsia="Aptos" w:hAnsi="Aptos" w:cs="Aptos"/>
                <w:sz w:val="22"/>
              </w:rPr>
            </w:pPr>
            <w:r>
              <w:rPr>
                <w:rFonts w:ascii="Aptos" w:eastAsia="Aptos" w:hAnsi="Aptos" w:cs="Aptos"/>
                <w:sz w:val="22"/>
              </w:rPr>
              <w:t>We undertook an initial analysis of the HESA pilot for 2024-25 in June 2026.</w:t>
            </w:r>
            <w:r w:rsidRPr="306EAAF2">
              <w:rPr>
                <w:rFonts w:ascii="Aptos" w:eastAsia="Aptos" w:hAnsi="Aptos" w:cs="Aptos"/>
                <w:sz w:val="22"/>
              </w:rPr>
              <w:t xml:space="preserve"> Our REF2021 EIA did not indicate a difference in assigning research independence or SRR.</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B456C7" w14:textId="2D34100D" w:rsidR="306EAAF2" w:rsidRDefault="306EAAF2" w:rsidP="306EAAF2">
            <w:pPr>
              <w:spacing w:after="0" w:line="240" w:lineRule="auto"/>
              <w:rPr>
                <w:rFonts w:ascii="Aptos" w:eastAsia="Aptos" w:hAnsi="Aptos" w:cs="Aptos"/>
                <w:sz w:val="22"/>
              </w:rPr>
            </w:pPr>
            <w:r w:rsidRPr="306EAAF2">
              <w:rPr>
                <w:rFonts w:ascii="Aptos" w:eastAsia="Aptos" w:hAnsi="Aptos" w:cs="Aptos"/>
                <w:sz w:val="22"/>
              </w:rPr>
              <w:t>See above</w:t>
            </w:r>
          </w:p>
        </w:tc>
      </w:tr>
      <w:tr w:rsidR="306EAAF2" w14:paraId="6E9B4FEF" w14:textId="77777777" w:rsidTr="00D13276">
        <w:trPr>
          <w:trHeight w:val="285"/>
        </w:trPr>
        <w:tc>
          <w:tcPr>
            <w:tcW w:w="1843"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49D2FFE2" w14:textId="19142663" w:rsidR="306EAAF2" w:rsidRDefault="306EAAF2" w:rsidP="306EAAF2">
            <w:pPr>
              <w:spacing w:after="0" w:line="240" w:lineRule="auto"/>
              <w:rPr>
                <w:rFonts w:ascii="Aptos" w:eastAsia="Aptos" w:hAnsi="Aptos" w:cs="Aptos"/>
                <w:sz w:val="22"/>
              </w:rPr>
            </w:pPr>
            <w:r w:rsidRPr="306EAAF2">
              <w:rPr>
                <w:rFonts w:ascii="Aptos" w:eastAsia="Aptos" w:hAnsi="Aptos" w:cs="Aptos"/>
                <w:sz w:val="22"/>
              </w:rPr>
              <w:t>Pregnancy and maternity</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7C4C00" w14:textId="653DC54C"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094668" w14:textId="72F1CEC8" w:rsidR="306EAAF2" w:rsidRDefault="0099728D" w:rsidP="306EAAF2">
            <w:pPr>
              <w:spacing w:after="0" w:line="240" w:lineRule="auto"/>
              <w:rPr>
                <w:rFonts w:ascii="Aptos" w:eastAsia="Aptos" w:hAnsi="Aptos" w:cs="Aptos"/>
                <w:sz w:val="22"/>
              </w:rPr>
            </w:pPr>
            <w:r>
              <w:rPr>
                <w:rFonts w:ascii="Aptos" w:eastAsia="Aptos" w:hAnsi="Aptos" w:cs="Aptos"/>
                <w:sz w:val="22"/>
              </w:rPr>
              <w:t>We undertook an initial analysis of the HESA pilot for 2024-25 in June 2026.</w:t>
            </w:r>
            <w:r w:rsidRPr="306EAAF2">
              <w:rPr>
                <w:rFonts w:ascii="Aptos" w:eastAsia="Aptos" w:hAnsi="Aptos" w:cs="Aptos"/>
                <w:sz w:val="22"/>
              </w:rPr>
              <w:t xml:space="preserve"> Our REF2021 EIA did not indicate a difference in assigning research independence or SRR.</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4A0129" w14:textId="0F5D6616" w:rsidR="306EAAF2" w:rsidRDefault="009121FA" w:rsidP="306EAAF2">
            <w:pPr>
              <w:spacing w:after="0" w:line="240" w:lineRule="auto"/>
              <w:rPr>
                <w:rFonts w:ascii="Aptos" w:eastAsia="Aptos" w:hAnsi="Aptos" w:cs="Aptos"/>
                <w:sz w:val="22"/>
              </w:rPr>
            </w:pPr>
            <w:r>
              <w:rPr>
                <w:rFonts w:ascii="Aptos" w:eastAsia="Aptos" w:hAnsi="Aptos" w:cs="Aptos"/>
                <w:sz w:val="22"/>
              </w:rPr>
              <w:t xml:space="preserve">No issues were noted in the EIA. </w:t>
            </w:r>
            <w:r w:rsidRPr="306EAAF2">
              <w:rPr>
                <w:rFonts w:ascii="Aptos" w:eastAsia="Aptos" w:hAnsi="Aptos" w:cs="Aptos"/>
                <w:sz w:val="22"/>
              </w:rPr>
              <w:t xml:space="preserve"> </w:t>
            </w:r>
          </w:p>
        </w:tc>
      </w:tr>
      <w:tr w:rsidR="306EAAF2" w14:paraId="12C5987A" w14:textId="77777777" w:rsidTr="00D13276">
        <w:trPr>
          <w:trHeight w:val="285"/>
        </w:trPr>
        <w:tc>
          <w:tcPr>
            <w:tcW w:w="1843"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77DDC844" w14:textId="0DF0D108" w:rsidR="306EAAF2" w:rsidRDefault="306EAAF2" w:rsidP="306EAAF2">
            <w:pPr>
              <w:spacing w:after="0" w:line="240" w:lineRule="auto"/>
              <w:rPr>
                <w:rFonts w:ascii="Aptos" w:eastAsia="Aptos" w:hAnsi="Aptos" w:cs="Aptos"/>
                <w:sz w:val="22"/>
              </w:rPr>
            </w:pPr>
            <w:r w:rsidRPr="306EAAF2">
              <w:rPr>
                <w:rFonts w:ascii="Aptos" w:eastAsia="Aptos" w:hAnsi="Aptos" w:cs="Aptos"/>
                <w:sz w:val="22"/>
              </w:rPr>
              <w:t>Religion or belief</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150EFA" w14:textId="49AADC72"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2B947CA" w14:textId="367FAA93" w:rsidR="306EAAF2" w:rsidRDefault="0099728D" w:rsidP="306EAAF2">
            <w:pPr>
              <w:spacing w:after="0" w:line="240" w:lineRule="auto"/>
              <w:rPr>
                <w:rFonts w:ascii="Aptos" w:eastAsia="Aptos" w:hAnsi="Aptos" w:cs="Aptos"/>
                <w:sz w:val="22"/>
              </w:rPr>
            </w:pPr>
            <w:r>
              <w:rPr>
                <w:rFonts w:ascii="Aptos" w:eastAsia="Aptos" w:hAnsi="Aptos" w:cs="Aptos"/>
                <w:sz w:val="22"/>
              </w:rPr>
              <w:t>We undertook an initial analysis of the HESA pilot for 2024-25 in June 2026.</w:t>
            </w:r>
            <w:r w:rsidRPr="306EAAF2">
              <w:rPr>
                <w:rFonts w:ascii="Aptos" w:eastAsia="Aptos" w:hAnsi="Aptos" w:cs="Aptos"/>
                <w:sz w:val="22"/>
              </w:rPr>
              <w:t xml:space="preserve"> Our REF2021 EIA did not indicate a difference in assigning research independence or SRR.</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02B1CF" w14:textId="0D2217A9" w:rsidR="306EAAF2" w:rsidRDefault="009121FA" w:rsidP="306EAAF2">
            <w:pPr>
              <w:spacing w:after="0" w:line="240" w:lineRule="auto"/>
              <w:rPr>
                <w:rFonts w:ascii="Aptos" w:eastAsia="Aptos" w:hAnsi="Aptos" w:cs="Aptos"/>
                <w:sz w:val="22"/>
              </w:rPr>
            </w:pPr>
            <w:r>
              <w:rPr>
                <w:rFonts w:ascii="Aptos" w:eastAsia="Aptos" w:hAnsi="Aptos" w:cs="Aptos"/>
                <w:sz w:val="22"/>
              </w:rPr>
              <w:t xml:space="preserve">The EIA indicated that the institution should monitor inclusion rates for staff with a religion or belief in the next exercise. It is noted that this data set has a significant number of unknowns within it, reducing the </w:t>
            </w:r>
            <w:r w:rsidR="0020679C">
              <w:rPr>
                <w:rFonts w:ascii="Aptos" w:eastAsia="Aptos" w:hAnsi="Aptos" w:cs="Aptos"/>
                <w:sz w:val="22"/>
              </w:rPr>
              <w:t xml:space="preserve">ability to effectively interpret the data. Further monitoring </w:t>
            </w:r>
            <w:r>
              <w:rPr>
                <w:rFonts w:ascii="Aptos" w:eastAsia="Aptos" w:hAnsi="Aptos" w:cs="Aptos"/>
                <w:sz w:val="22"/>
              </w:rPr>
              <w:t>will be done in the next EIA after the next HESA return. The HESA process for 2025/26 has more extensive review points than in the pilot year to support the SRR and RI processes.</w:t>
            </w:r>
          </w:p>
        </w:tc>
      </w:tr>
      <w:tr w:rsidR="306EAAF2" w14:paraId="1D4683C2" w14:textId="77777777" w:rsidTr="00D13276">
        <w:trPr>
          <w:trHeight w:val="285"/>
        </w:trPr>
        <w:tc>
          <w:tcPr>
            <w:tcW w:w="1843"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2C16E735" w14:textId="019F366E" w:rsidR="306EAAF2" w:rsidRDefault="306EAAF2" w:rsidP="306EAAF2">
            <w:pPr>
              <w:spacing w:after="0" w:line="240" w:lineRule="auto"/>
              <w:rPr>
                <w:rFonts w:ascii="Aptos" w:eastAsia="Aptos" w:hAnsi="Aptos" w:cs="Aptos"/>
                <w:sz w:val="22"/>
              </w:rPr>
            </w:pPr>
            <w:r w:rsidRPr="306EAAF2">
              <w:rPr>
                <w:rFonts w:ascii="Aptos" w:eastAsia="Aptos" w:hAnsi="Aptos" w:cs="Aptos"/>
                <w:sz w:val="22"/>
              </w:rPr>
              <w:t>Sexual orientation</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3C8959" w14:textId="3C202047"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9DCF9E" w14:textId="0B0F8525" w:rsidR="306EAAF2" w:rsidRDefault="0099728D" w:rsidP="306EAAF2">
            <w:pPr>
              <w:spacing w:after="0" w:line="240" w:lineRule="auto"/>
              <w:rPr>
                <w:rFonts w:ascii="Aptos" w:eastAsia="Aptos" w:hAnsi="Aptos" w:cs="Aptos"/>
                <w:sz w:val="22"/>
              </w:rPr>
            </w:pPr>
            <w:r>
              <w:rPr>
                <w:rFonts w:ascii="Aptos" w:eastAsia="Aptos" w:hAnsi="Aptos" w:cs="Aptos"/>
                <w:sz w:val="22"/>
              </w:rPr>
              <w:t>We undertook an initial analysis of the HESA pilot for 2024-25 in June 2026.</w:t>
            </w:r>
            <w:r w:rsidRPr="306EAAF2">
              <w:rPr>
                <w:rFonts w:ascii="Aptos" w:eastAsia="Aptos" w:hAnsi="Aptos" w:cs="Aptos"/>
                <w:sz w:val="22"/>
              </w:rPr>
              <w:t xml:space="preserve"> Our REF2021 EIA did not indicate a difference in assigning research independence or SRR.</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68A522" w14:textId="6FF274AD" w:rsidR="306EAAF2" w:rsidRDefault="0020679C" w:rsidP="306EAAF2">
            <w:pPr>
              <w:spacing w:after="0" w:line="240" w:lineRule="auto"/>
              <w:rPr>
                <w:rFonts w:ascii="Aptos" w:eastAsia="Aptos" w:hAnsi="Aptos" w:cs="Aptos"/>
                <w:sz w:val="22"/>
              </w:rPr>
            </w:pPr>
            <w:r>
              <w:rPr>
                <w:rFonts w:ascii="Aptos" w:eastAsia="Aptos" w:hAnsi="Aptos" w:cs="Aptos"/>
                <w:sz w:val="22"/>
              </w:rPr>
              <w:t xml:space="preserve">No issues were noted in the EIA. </w:t>
            </w:r>
            <w:r w:rsidRPr="306EAAF2">
              <w:rPr>
                <w:rFonts w:ascii="Aptos" w:eastAsia="Aptos" w:hAnsi="Aptos" w:cs="Aptos"/>
                <w:sz w:val="22"/>
              </w:rPr>
              <w:t xml:space="preserve"> </w:t>
            </w:r>
          </w:p>
        </w:tc>
      </w:tr>
      <w:tr w:rsidR="306EAAF2" w14:paraId="10CF5A3F" w14:textId="77777777" w:rsidTr="00D13276">
        <w:trPr>
          <w:trHeight w:val="285"/>
        </w:trPr>
        <w:tc>
          <w:tcPr>
            <w:tcW w:w="1843"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27D39687" w14:textId="39ED57B8" w:rsidR="306EAAF2" w:rsidRDefault="306EAAF2" w:rsidP="306EAAF2">
            <w:pPr>
              <w:spacing w:after="0" w:line="240" w:lineRule="auto"/>
              <w:rPr>
                <w:rFonts w:ascii="Aptos" w:eastAsia="Aptos" w:hAnsi="Aptos" w:cs="Aptos"/>
                <w:sz w:val="22"/>
              </w:rPr>
            </w:pPr>
            <w:r w:rsidRPr="306EAAF2">
              <w:rPr>
                <w:rFonts w:ascii="Aptos" w:eastAsia="Aptos" w:hAnsi="Aptos" w:cs="Aptos"/>
                <w:sz w:val="22"/>
              </w:rPr>
              <w:lastRenderedPageBreak/>
              <w:t>Caring responsibilities</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685460" w14:textId="4A006EEF"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3A9140" w14:textId="5DF94F7C" w:rsidR="306EAAF2" w:rsidRDefault="0099728D" w:rsidP="306EAAF2">
            <w:pPr>
              <w:spacing w:after="0" w:line="240" w:lineRule="auto"/>
              <w:rPr>
                <w:rFonts w:ascii="Aptos" w:eastAsia="Aptos" w:hAnsi="Aptos" w:cs="Aptos"/>
                <w:sz w:val="22"/>
              </w:rPr>
            </w:pPr>
            <w:r>
              <w:rPr>
                <w:rFonts w:ascii="Aptos" w:eastAsia="Aptos" w:hAnsi="Aptos" w:cs="Aptos"/>
                <w:sz w:val="22"/>
              </w:rPr>
              <w:t>We undertook an initial analysis of the HESA pilot for 2024-25 in June 2026.</w:t>
            </w:r>
            <w:r w:rsidRPr="306EAAF2">
              <w:rPr>
                <w:rFonts w:ascii="Aptos" w:eastAsia="Aptos" w:hAnsi="Aptos" w:cs="Aptos"/>
                <w:sz w:val="22"/>
              </w:rPr>
              <w:t xml:space="preserve"> Our REF2021 EIA did not indicate a difference in assigning research independence or SRR.</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F9E7BE" w14:textId="4372F939" w:rsidR="306EAAF2" w:rsidRDefault="00856078" w:rsidP="306EAAF2">
            <w:pPr>
              <w:spacing w:after="0" w:line="240" w:lineRule="auto"/>
              <w:rPr>
                <w:rFonts w:ascii="Aptos" w:eastAsia="Aptos" w:hAnsi="Aptos" w:cs="Aptos"/>
                <w:sz w:val="22"/>
              </w:rPr>
            </w:pPr>
            <w:r>
              <w:rPr>
                <w:rFonts w:ascii="Aptos" w:eastAsia="Aptos" w:hAnsi="Aptos" w:cs="Aptos"/>
                <w:sz w:val="22"/>
              </w:rPr>
              <w:t>The EIA indicated that the institution should monitor inclusion rates for staff with caring responsibilities in the next exercise. This will be done in the next EIA after the next HESA return. The HESA process for 2025/26 has more extensive review points than in the pilot year to support the SRR and RI processes.</w:t>
            </w:r>
          </w:p>
        </w:tc>
      </w:tr>
      <w:tr w:rsidR="306EAAF2" w14:paraId="20F0175B" w14:textId="77777777" w:rsidTr="00D13276">
        <w:trPr>
          <w:trHeight w:val="285"/>
        </w:trPr>
        <w:tc>
          <w:tcPr>
            <w:tcW w:w="1843"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1978DA68" w14:textId="722FC6CF" w:rsidR="306EAAF2" w:rsidRDefault="306EAAF2" w:rsidP="306EAAF2">
            <w:pPr>
              <w:spacing w:after="0" w:line="240" w:lineRule="auto"/>
              <w:rPr>
                <w:rFonts w:ascii="Aptos" w:eastAsia="Aptos" w:hAnsi="Aptos" w:cs="Aptos"/>
                <w:sz w:val="22"/>
              </w:rPr>
            </w:pPr>
            <w:r w:rsidRPr="306EAAF2">
              <w:rPr>
                <w:rFonts w:ascii="Aptos" w:eastAsia="Aptos" w:hAnsi="Aptos" w:cs="Aptos"/>
                <w:sz w:val="22"/>
              </w:rPr>
              <w:t>Part time working</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91054" w14:textId="4D3266CD"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909BDE" w14:textId="7FC19005" w:rsidR="306EAAF2" w:rsidRDefault="0099728D" w:rsidP="306EAAF2">
            <w:pPr>
              <w:spacing w:after="0" w:line="240" w:lineRule="auto"/>
              <w:rPr>
                <w:rFonts w:ascii="Aptos" w:eastAsia="Aptos" w:hAnsi="Aptos" w:cs="Aptos"/>
                <w:sz w:val="22"/>
              </w:rPr>
            </w:pPr>
            <w:r>
              <w:rPr>
                <w:rFonts w:ascii="Aptos" w:eastAsia="Aptos" w:hAnsi="Aptos" w:cs="Aptos"/>
                <w:sz w:val="22"/>
              </w:rPr>
              <w:t>We undertook an initial analysis of the HESA pilot for 2024-25 in June 2026.</w:t>
            </w:r>
            <w:r w:rsidRPr="306EAAF2">
              <w:rPr>
                <w:rFonts w:ascii="Aptos" w:eastAsia="Aptos" w:hAnsi="Aptos" w:cs="Aptos"/>
                <w:sz w:val="22"/>
              </w:rPr>
              <w:t xml:space="preserve"> Our REF2021 EIA did not indicate a difference in assigning research independence or SRR.</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6C7FDB" w14:textId="25745C2A" w:rsidR="306EAAF2" w:rsidRDefault="306EAAF2" w:rsidP="306EAAF2">
            <w:pPr>
              <w:spacing w:after="0" w:line="240" w:lineRule="auto"/>
              <w:rPr>
                <w:rFonts w:ascii="Aptos" w:eastAsia="Aptos" w:hAnsi="Aptos" w:cs="Aptos"/>
                <w:sz w:val="22"/>
              </w:rPr>
            </w:pPr>
            <w:r w:rsidRPr="306EAAF2">
              <w:rPr>
                <w:rFonts w:ascii="Aptos" w:eastAsia="Aptos" w:hAnsi="Aptos" w:cs="Aptos"/>
                <w:sz w:val="22"/>
              </w:rPr>
              <w:t>See above</w:t>
            </w:r>
          </w:p>
        </w:tc>
      </w:tr>
    </w:tbl>
    <w:p w14:paraId="617929C0" w14:textId="578055F2" w:rsidR="00EB11D7" w:rsidRDefault="00EB11D7" w:rsidP="306EAAF2">
      <w:pPr>
        <w:suppressAutoHyphens w:val="0"/>
        <w:rPr>
          <w:rFonts w:ascii="Aptos" w:eastAsia="Aptos" w:hAnsi="Aptos" w:cs="Aptos"/>
          <w:color w:val="000000" w:themeColor="text1"/>
          <w:sz w:val="24"/>
          <w:szCs w:val="24"/>
        </w:rPr>
      </w:pPr>
    </w:p>
    <w:p w14:paraId="36C08965" w14:textId="77777777" w:rsidR="00A37D64" w:rsidRDefault="00A37D64" w:rsidP="306EAAF2">
      <w:pPr>
        <w:suppressAutoHyphens w:val="0"/>
        <w:rPr>
          <w:rFonts w:ascii="Aptos" w:eastAsia="Aptos" w:hAnsi="Aptos" w:cs="Aptos"/>
          <w:color w:val="000000" w:themeColor="text1"/>
          <w:sz w:val="24"/>
          <w:szCs w:val="24"/>
        </w:rPr>
      </w:pPr>
    </w:p>
    <w:p w14:paraId="627DF1DA" w14:textId="316B32D5" w:rsidR="00EB11D7" w:rsidRDefault="52289897" w:rsidP="306EAAF2">
      <w:pPr>
        <w:pStyle w:val="Heading3"/>
        <w:keepNext/>
        <w:keepLines/>
        <w:suppressAutoHyphens w:val="0"/>
        <w:spacing w:before="40" w:after="0"/>
        <w:rPr>
          <w:rFonts w:ascii="Aptos" w:eastAsia="Aptos" w:hAnsi="Aptos" w:cs="Aptos"/>
          <w:bCs/>
          <w:color w:val="1F4D78"/>
          <w:sz w:val="24"/>
          <w:szCs w:val="24"/>
        </w:rPr>
      </w:pPr>
      <w:r w:rsidRPr="306EAAF2">
        <w:rPr>
          <w:rFonts w:ascii="Aptos" w:eastAsia="Aptos" w:hAnsi="Aptos" w:cs="Aptos"/>
          <w:bCs/>
          <w:color w:val="1F4D78"/>
          <w:sz w:val="24"/>
          <w:szCs w:val="24"/>
        </w:rPr>
        <w:t>Allocation of Contracts to UoAs</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35"/>
        <w:gridCol w:w="3119"/>
        <w:gridCol w:w="2976"/>
        <w:gridCol w:w="5387"/>
      </w:tblGrid>
      <w:tr w:rsidR="306EAAF2" w14:paraId="68EE915F" w14:textId="77777777" w:rsidTr="00D13276">
        <w:trPr>
          <w:trHeight w:val="11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4448260C" w14:textId="641B622F" w:rsidR="306EAAF2" w:rsidRDefault="306EAAF2" w:rsidP="306EAAF2">
            <w:pPr>
              <w:spacing w:after="0" w:line="240" w:lineRule="auto"/>
              <w:rPr>
                <w:rFonts w:ascii="Aptos" w:eastAsia="Aptos" w:hAnsi="Aptos" w:cs="Aptos"/>
                <w:sz w:val="22"/>
              </w:rPr>
            </w:pPr>
            <w:r w:rsidRPr="306EAAF2">
              <w:rPr>
                <w:rFonts w:ascii="Aptos" w:eastAsia="Aptos" w:hAnsi="Aptos" w:cs="Aptos"/>
                <w:b/>
                <w:bCs/>
                <w:sz w:val="22"/>
              </w:rPr>
              <w:t xml:space="preserve">Protected characteristic  </w:t>
            </w:r>
          </w:p>
        </w:tc>
        <w:tc>
          <w:tcPr>
            <w:tcW w:w="3119"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6F48EFFB" w14:textId="045ED10A" w:rsidR="306EAAF2" w:rsidRDefault="306EAAF2" w:rsidP="306EAAF2">
            <w:pPr>
              <w:spacing w:after="0" w:line="240" w:lineRule="auto"/>
              <w:rPr>
                <w:rFonts w:ascii="Aptos" w:eastAsia="Aptos" w:hAnsi="Aptos" w:cs="Aptos"/>
                <w:sz w:val="22"/>
              </w:rPr>
            </w:pPr>
            <w:r w:rsidRPr="306EAAF2">
              <w:rPr>
                <w:rFonts w:ascii="Aptos" w:eastAsia="Aptos" w:hAnsi="Aptos" w:cs="Aptos"/>
                <w:b/>
                <w:bCs/>
                <w:sz w:val="22"/>
              </w:rPr>
              <w:t>Positive impact, negative impact, neutral</w:t>
            </w:r>
          </w:p>
        </w:tc>
        <w:tc>
          <w:tcPr>
            <w:tcW w:w="2976"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04CBE574" w14:textId="5B5ADF2F" w:rsidR="306EAAF2" w:rsidRDefault="306EAAF2" w:rsidP="306EAAF2">
            <w:pPr>
              <w:spacing w:after="0" w:line="240" w:lineRule="auto"/>
              <w:rPr>
                <w:rFonts w:ascii="Aptos" w:eastAsia="Aptos" w:hAnsi="Aptos" w:cs="Aptos"/>
                <w:sz w:val="22"/>
              </w:rPr>
            </w:pPr>
            <w:r w:rsidRPr="306EAAF2">
              <w:rPr>
                <w:rFonts w:ascii="Aptos" w:eastAsia="Aptos" w:hAnsi="Aptos" w:cs="Aptos"/>
                <w:b/>
                <w:bCs/>
                <w:sz w:val="22"/>
              </w:rPr>
              <w:t>Please explain the impact or why there is no impact including details of any evidence/data used</w:t>
            </w:r>
          </w:p>
        </w:tc>
        <w:tc>
          <w:tcPr>
            <w:tcW w:w="5387"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0700C2A7" w14:textId="0E87E73F" w:rsidR="306EAAF2" w:rsidRDefault="306EAAF2" w:rsidP="306EAAF2">
            <w:pPr>
              <w:spacing w:after="0" w:line="240" w:lineRule="auto"/>
              <w:rPr>
                <w:rFonts w:ascii="Aptos" w:eastAsia="Aptos" w:hAnsi="Aptos" w:cs="Aptos"/>
                <w:sz w:val="22"/>
              </w:rPr>
            </w:pPr>
            <w:r w:rsidRPr="306EAAF2">
              <w:rPr>
                <w:rFonts w:ascii="Aptos" w:eastAsia="Aptos" w:hAnsi="Aptos" w:cs="Aptos"/>
                <w:b/>
                <w:bCs/>
                <w:sz w:val="22"/>
              </w:rPr>
              <w:t xml:space="preserve">Detail actions taken/ that will be taken to increase positive or reduce negative impact (or why action is not possible). Detail how you plan to measure the relevant outcomes and outputs of your activity. </w:t>
            </w:r>
          </w:p>
        </w:tc>
      </w:tr>
      <w:tr w:rsidR="306EAAF2" w14:paraId="333E53D6" w14:textId="77777777" w:rsidTr="00D13276">
        <w:trPr>
          <w:trHeight w:val="23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5B7C5EF7" w14:textId="7B20A5EB" w:rsidR="306EAAF2" w:rsidRDefault="306EAAF2" w:rsidP="306EAAF2">
            <w:pPr>
              <w:spacing w:after="0" w:line="240" w:lineRule="auto"/>
              <w:rPr>
                <w:rFonts w:ascii="Aptos" w:eastAsia="Aptos" w:hAnsi="Aptos" w:cs="Aptos"/>
                <w:sz w:val="22"/>
              </w:rPr>
            </w:pPr>
            <w:r w:rsidRPr="306EAAF2">
              <w:rPr>
                <w:rFonts w:ascii="Aptos" w:eastAsia="Aptos" w:hAnsi="Aptos" w:cs="Aptos"/>
                <w:sz w:val="22"/>
              </w:rPr>
              <w:lastRenderedPageBreak/>
              <w:t>Age</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785283" w14:textId="6C477F38"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D80D1C" w14:textId="61835D5A" w:rsidR="306EAAF2" w:rsidRDefault="306EAAF2" w:rsidP="306EAAF2">
            <w:pPr>
              <w:spacing w:after="0" w:line="240" w:lineRule="auto"/>
              <w:rPr>
                <w:rFonts w:ascii="Aptos" w:eastAsia="Aptos" w:hAnsi="Aptos" w:cs="Aptos"/>
                <w:sz w:val="22"/>
              </w:rPr>
            </w:pPr>
            <w:r w:rsidRPr="306EAAF2">
              <w:rPr>
                <w:rFonts w:ascii="Aptos" w:eastAsia="Aptos" w:hAnsi="Aptos" w:cs="Aptos"/>
                <w:sz w:val="22"/>
              </w:rPr>
              <w:t xml:space="preserve">We treat all UoAs as equal. We allocate to UoAs where we have a history of a submission. Being on a contract that is assigned to a UoA has no bearing on career development or progress. Decoupling allows for research outputs to be assigned to the appropriate UoA. The policy does not allow for contracts to be assigned to a UoA which the University does not return to. </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6A38CF" w14:textId="10F6F2C4" w:rsidR="306EAAF2" w:rsidRDefault="306EAAF2" w:rsidP="306EAAF2">
            <w:pPr>
              <w:spacing w:after="0" w:line="240" w:lineRule="auto"/>
              <w:rPr>
                <w:rFonts w:ascii="Aptos" w:eastAsia="Aptos" w:hAnsi="Aptos" w:cs="Aptos"/>
                <w:sz w:val="22"/>
              </w:rPr>
            </w:pPr>
            <w:r w:rsidRPr="306EAAF2">
              <w:rPr>
                <w:rFonts w:ascii="Aptos" w:eastAsia="Aptos" w:hAnsi="Aptos" w:cs="Aptos"/>
                <w:sz w:val="22"/>
              </w:rPr>
              <w:t xml:space="preserve">We see this policy as entirely neutral. </w:t>
            </w:r>
            <w:r w:rsidR="007325BE">
              <w:rPr>
                <w:rFonts w:ascii="Aptos" w:eastAsia="Aptos" w:hAnsi="Aptos" w:cs="Aptos"/>
                <w:sz w:val="22"/>
              </w:rPr>
              <w:t xml:space="preserve">We will continue to monitor the data, as in the EIA. The most recent analysis does not indicate any potential issues. </w:t>
            </w:r>
          </w:p>
        </w:tc>
      </w:tr>
      <w:tr w:rsidR="306EAAF2" w14:paraId="4DEAB72C"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2EFF505F" w14:textId="24A4EDCB" w:rsidR="306EAAF2" w:rsidRDefault="306EAAF2" w:rsidP="306EAAF2">
            <w:pPr>
              <w:spacing w:after="0" w:line="240" w:lineRule="auto"/>
              <w:rPr>
                <w:rFonts w:ascii="Aptos" w:eastAsia="Aptos" w:hAnsi="Aptos" w:cs="Aptos"/>
                <w:sz w:val="22"/>
              </w:rPr>
            </w:pPr>
            <w:r w:rsidRPr="306EAAF2">
              <w:rPr>
                <w:rFonts w:ascii="Aptos" w:eastAsia="Aptos" w:hAnsi="Aptos" w:cs="Aptos"/>
                <w:sz w:val="22"/>
              </w:rPr>
              <w:t>Disability</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B51EF1" w14:textId="76E270CF"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DC1D6A" w14:textId="77D07FEE" w:rsidR="306EAAF2" w:rsidRDefault="0099728D" w:rsidP="306EAAF2">
            <w:pPr>
              <w:spacing w:after="0" w:line="240" w:lineRule="auto"/>
              <w:rPr>
                <w:rFonts w:ascii="Aptos" w:eastAsia="Aptos" w:hAnsi="Aptos" w:cs="Aptos"/>
                <w:sz w:val="22"/>
              </w:rPr>
            </w:pPr>
            <w:r w:rsidRPr="306EAAF2">
              <w:rPr>
                <w:rFonts w:ascii="Aptos" w:eastAsia="Aptos" w:hAnsi="Aptos" w:cs="Aptos"/>
                <w:sz w:val="22"/>
              </w:rPr>
              <w:t xml:space="preserve">We treat all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as equal. We allocate to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where we have a history of a submission. Being on a contract that is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has no bearing on career development or progress. Decoupling allows for research outputs to be assigned to the appropriate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The policy does not allow for contracts to be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which the University does not return to.</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8715FB" w14:textId="77D84AD9" w:rsidR="306EAAF2" w:rsidRDefault="00FA4F8D" w:rsidP="306EAAF2">
            <w:pPr>
              <w:spacing w:after="0" w:line="240" w:lineRule="auto"/>
              <w:rPr>
                <w:rFonts w:ascii="Aptos" w:eastAsia="Aptos" w:hAnsi="Aptos" w:cs="Aptos"/>
                <w:sz w:val="22"/>
              </w:rPr>
            </w:pPr>
            <w:r w:rsidRPr="306EAAF2">
              <w:rPr>
                <w:rFonts w:ascii="Aptos" w:eastAsia="Aptos" w:hAnsi="Aptos" w:cs="Aptos"/>
                <w:sz w:val="22"/>
              </w:rPr>
              <w:t xml:space="preserve">We see this policy as entirely neutral. </w:t>
            </w:r>
            <w:r>
              <w:rPr>
                <w:rFonts w:ascii="Aptos" w:eastAsia="Aptos" w:hAnsi="Aptos" w:cs="Aptos"/>
                <w:sz w:val="22"/>
              </w:rPr>
              <w:t>We will continue to monitor the data, as in the EIA. The most recent analysis does not indicate any potential issues.</w:t>
            </w:r>
          </w:p>
        </w:tc>
      </w:tr>
      <w:tr w:rsidR="306EAAF2" w14:paraId="2C2329A6"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6E54DE80" w14:textId="1A579749" w:rsidR="306EAAF2" w:rsidRDefault="306EAAF2" w:rsidP="306EAAF2">
            <w:pPr>
              <w:spacing w:after="0" w:line="240" w:lineRule="auto"/>
              <w:rPr>
                <w:rFonts w:ascii="Aptos" w:eastAsia="Aptos" w:hAnsi="Aptos" w:cs="Aptos"/>
                <w:sz w:val="22"/>
              </w:rPr>
            </w:pPr>
            <w:r w:rsidRPr="306EAAF2">
              <w:rPr>
                <w:rFonts w:ascii="Aptos" w:eastAsia="Aptos" w:hAnsi="Aptos" w:cs="Aptos"/>
                <w:sz w:val="22"/>
              </w:rPr>
              <w:t>Ethnicity</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FEBEBE" w14:textId="47B63238"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DDCECFC" w14:textId="11666568" w:rsidR="306EAAF2" w:rsidRDefault="0099728D" w:rsidP="306EAAF2">
            <w:pPr>
              <w:spacing w:after="0" w:line="240" w:lineRule="auto"/>
              <w:rPr>
                <w:rFonts w:ascii="Aptos" w:eastAsia="Aptos" w:hAnsi="Aptos" w:cs="Aptos"/>
                <w:sz w:val="22"/>
              </w:rPr>
            </w:pPr>
            <w:r w:rsidRPr="306EAAF2">
              <w:rPr>
                <w:rFonts w:ascii="Aptos" w:eastAsia="Aptos" w:hAnsi="Aptos" w:cs="Aptos"/>
                <w:sz w:val="22"/>
              </w:rPr>
              <w:t xml:space="preserve">We treat all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as equal. We allocate to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where we have a history of a </w:t>
            </w:r>
            <w:r w:rsidRPr="306EAAF2">
              <w:rPr>
                <w:rFonts w:ascii="Aptos" w:eastAsia="Aptos" w:hAnsi="Aptos" w:cs="Aptos"/>
                <w:sz w:val="22"/>
              </w:rPr>
              <w:lastRenderedPageBreak/>
              <w:t xml:space="preserve">submission. Being on a contract that is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has no bearing on career development or progress. Decoupling allows for research outputs to be assigned to the appropriate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The policy does not allow for contracts to be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which the University does not return to.</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32097F" w14:textId="3869C6DD" w:rsidR="306EAAF2" w:rsidRDefault="00FA4F8D" w:rsidP="306EAAF2">
            <w:pPr>
              <w:spacing w:after="0" w:line="240" w:lineRule="auto"/>
              <w:rPr>
                <w:rFonts w:ascii="Aptos" w:eastAsia="Aptos" w:hAnsi="Aptos" w:cs="Aptos"/>
                <w:sz w:val="22"/>
              </w:rPr>
            </w:pPr>
            <w:r w:rsidRPr="306EAAF2">
              <w:rPr>
                <w:rFonts w:ascii="Aptos" w:eastAsia="Aptos" w:hAnsi="Aptos" w:cs="Aptos"/>
                <w:sz w:val="22"/>
              </w:rPr>
              <w:lastRenderedPageBreak/>
              <w:t xml:space="preserve">We see this policy as entirely neutral. </w:t>
            </w:r>
            <w:r>
              <w:rPr>
                <w:rFonts w:ascii="Aptos" w:eastAsia="Aptos" w:hAnsi="Aptos" w:cs="Aptos"/>
                <w:sz w:val="22"/>
              </w:rPr>
              <w:t>We will continue to monitor the data, as in the EIA. The most recent analysis does not indicate any potential issues.</w:t>
            </w:r>
          </w:p>
        </w:tc>
      </w:tr>
      <w:tr w:rsidR="306EAAF2" w14:paraId="3383D8A5"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175B68F7" w14:textId="7AF4D6DD" w:rsidR="306EAAF2" w:rsidRDefault="306EAAF2" w:rsidP="306EAAF2">
            <w:pPr>
              <w:spacing w:after="0" w:line="240" w:lineRule="auto"/>
              <w:rPr>
                <w:rFonts w:ascii="Aptos" w:eastAsia="Aptos" w:hAnsi="Aptos" w:cs="Aptos"/>
                <w:sz w:val="22"/>
              </w:rPr>
            </w:pPr>
            <w:r w:rsidRPr="306EAAF2">
              <w:rPr>
                <w:rFonts w:ascii="Aptos" w:eastAsia="Aptos" w:hAnsi="Aptos" w:cs="Aptos"/>
                <w:sz w:val="22"/>
              </w:rPr>
              <w:t>Gender</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D63A17" w14:textId="32F73550"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C4BC9B" w14:textId="15A42EDE" w:rsidR="306EAAF2" w:rsidRDefault="00D424EC" w:rsidP="306EAAF2">
            <w:pPr>
              <w:spacing w:after="0" w:line="240" w:lineRule="auto"/>
              <w:rPr>
                <w:rFonts w:ascii="Aptos" w:eastAsia="Aptos" w:hAnsi="Aptos" w:cs="Aptos"/>
                <w:sz w:val="22"/>
              </w:rPr>
            </w:pPr>
            <w:r w:rsidRPr="306EAAF2">
              <w:rPr>
                <w:rFonts w:ascii="Aptos" w:eastAsia="Aptos" w:hAnsi="Aptos" w:cs="Aptos"/>
                <w:sz w:val="22"/>
              </w:rPr>
              <w:t xml:space="preserve">We treat all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as equal. We allocate to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where we have a history of a submission. Being on a contract that is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has no bearing on career development or progress. Decoupling allows for research outputs to be assigned to the appropriate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The policy does not allow for contracts to be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which the University does not return to.</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F5714F" w14:textId="14E0064A" w:rsidR="306EAAF2" w:rsidRDefault="00FA4F8D" w:rsidP="306EAAF2">
            <w:pPr>
              <w:spacing w:after="0" w:line="240" w:lineRule="auto"/>
              <w:rPr>
                <w:rFonts w:ascii="Aptos" w:eastAsia="Aptos" w:hAnsi="Aptos" w:cs="Aptos"/>
                <w:sz w:val="22"/>
              </w:rPr>
            </w:pPr>
            <w:r w:rsidRPr="306EAAF2">
              <w:rPr>
                <w:rFonts w:ascii="Aptos" w:eastAsia="Aptos" w:hAnsi="Aptos" w:cs="Aptos"/>
                <w:sz w:val="22"/>
              </w:rPr>
              <w:t xml:space="preserve">We see this policy as entirely neutral. </w:t>
            </w:r>
            <w:r>
              <w:rPr>
                <w:rFonts w:ascii="Aptos" w:eastAsia="Aptos" w:hAnsi="Aptos" w:cs="Aptos"/>
                <w:sz w:val="22"/>
              </w:rPr>
              <w:t>We will continue to monitor the data, as in the EIA. The most recent analysis does not indicate any potential issues.</w:t>
            </w:r>
          </w:p>
        </w:tc>
      </w:tr>
      <w:tr w:rsidR="306EAAF2" w14:paraId="341C3658"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5845F425" w14:textId="7E75F484" w:rsidR="306EAAF2" w:rsidRDefault="306EAAF2" w:rsidP="306EAAF2">
            <w:pPr>
              <w:spacing w:after="0" w:line="240" w:lineRule="auto"/>
              <w:rPr>
                <w:rFonts w:ascii="Aptos" w:eastAsia="Aptos" w:hAnsi="Aptos" w:cs="Aptos"/>
                <w:sz w:val="22"/>
              </w:rPr>
            </w:pPr>
            <w:r w:rsidRPr="306EAAF2">
              <w:rPr>
                <w:rFonts w:ascii="Aptos" w:eastAsia="Aptos" w:hAnsi="Aptos" w:cs="Aptos"/>
                <w:sz w:val="22"/>
              </w:rPr>
              <w:t>Gender reassignment (Trans identity)</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8C800C" w14:textId="3E660032"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7F8298" w14:textId="44A07C4B" w:rsidR="306EAAF2" w:rsidRDefault="00D424EC" w:rsidP="306EAAF2">
            <w:pPr>
              <w:spacing w:after="0" w:line="240" w:lineRule="auto"/>
              <w:rPr>
                <w:rFonts w:ascii="Aptos" w:eastAsia="Aptos" w:hAnsi="Aptos" w:cs="Aptos"/>
                <w:sz w:val="22"/>
              </w:rPr>
            </w:pPr>
            <w:r w:rsidRPr="306EAAF2">
              <w:rPr>
                <w:rFonts w:ascii="Aptos" w:eastAsia="Aptos" w:hAnsi="Aptos" w:cs="Aptos"/>
                <w:sz w:val="22"/>
              </w:rPr>
              <w:t xml:space="preserve">We treat all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as equal. We allocate to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where we have a history of a submission. Being on a contract that is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has no bearing on </w:t>
            </w:r>
            <w:r w:rsidRPr="306EAAF2">
              <w:rPr>
                <w:rFonts w:ascii="Aptos" w:eastAsia="Aptos" w:hAnsi="Aptos" w:cs="Aptos"/>
                <w:sz w:val="22"/>
              </w:rPr>
              <w:lastRenderedPageBreak/>
              <w:t xml:space="preserve">career development or progress. Decoupling allows for research outputs to be assigned to the appropriate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The policy does not allow for contracts to be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which the University does not return to.</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B8FA7C" w14:textId="0F9C6FBB" w:rsidR="306EAAF2" w:rsidRDefault="00FA4F8D" w:rsidP="306EAAF2">
            <w:pPr>
              <w:spacing w:after="0" w:line="240" w:lineRule="auto"/>
              <w:rPr>
                <w:rFonts w:ascii="Aptos" w:eastAsia="Aptos" w:hAnsi="Aptos" w:cs="Aptos"/>
                <w:sz w:val="22"/>
              </w:rPr>
            </w:pPr>
            <w:r w:rsidRPr="306EAAF2">
              <w:rPr>
                <w:rFonts w:ascii="Aptos" w:eastAsia="Aptos" w:hAnsi="Aptos" w:cs="Aptos"/>
                <w:sz w:val="22"/>
              </w:rPr>
              <w:lastRenderedPageBreak/>
              <w:t xml:space="preserve">We see this policy as entirely neutral. </w:t>
            </w:r>
            <w:r>
              <w:rPr>
                <w:rFonts w:ascii="Aptos" w:eastAsia="Aptos" w:hAnsi="Aptos" w:cs="Aptos"/>
                <w:sz w:val="22"/>
              </w:rPr>
              <w:t>We will continue to monitor the data, as in the EIA. The most recent analysis does not indicate any potential issues.</w:t>
            </w:r>
          </w:p>
        </w:tc>
      </w:tr>
      <w:tr w:rsidR="306EAAF2" w14:paraId="7DDD99F4"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71CBE18F" w14:textId="672DE7B1" w:rsidR="306EAAF2" w:rsidRDefault="306EAAF2" w:rsidP="306EAAF2">
            <w:pPr>
              <w:spacing w:after="0" w:line="240" w:lineRule="auto"/>
              <w:rPr>
                <w:rFonts w:ascii="Aptos" w:eastAsia="Aptos" w:hAnsi="Aptos" w:cs="Aptos"/>
                <w:sz w:val="22"/>
              </w:rPr>
            </w:pPr>
            <w:r w:rsidRPr="306EAAF2">
              <w:rPr>
                <w:rFonts w:ascii="Aptos" w:eastAsia="Aptos" w:hAnsi="Aptos" w:cs="Aptos"/>
                <w:sz w:val="22"/>
              </w:rPr>
              <w:t>Marriage or civil partnership</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08833D" w14:textId="55D79741"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134CC1" w14:textId="2D832389" w:rsidR="306EAAF2" w:rsidRDefault="00D424EC" w:rsidP="306EAAF2">
            <w:pPr>
              <w:spacing w:after="0" w:line="240" w:lineRule="auto"/>
              <w:rPr>
                <w:rFonts w:ascii="Aptos" w:eastAsia="Aptos" w:hAnsi="Aptos" w:cs="Aptos"/>
                <w:sz w:val="22"/>
              </w:rPr>
            </w:pPr>
            <w:r w:rsidRPr="306EAAF2">
              <w:rPr>
                <w:rFonts w:ascii="Aptos" w:eastAsia="Aptos" w:hAnsi="Aptos" w:cs="Aptos"/>
                <w:sz w:val="22"/>
              </w:rPr>
              <w:t xml:space="preserve">We treat all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as equal. We allocate to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where we have a history of a submission. Being on a contract that is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has no bearing on career development or progress. Decoupling allows for research outputs to be assigned to the appropriate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The policy does not allow for contracts to be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which the University does not return to.</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CC9301" w14:textId="2DDC5266" w:rsidR="306EAAF2" w:rsidRDefault="00FA4F8D" w:rsidP="306EAAF2">
            <w:pPr>
              <w:spacing w:after="0" w:line="240" w:lineRule="auto"/>
              <w:rPr>
                <w:rFonts w:ascii="Aptos" w:eastAsia="Aptos" w:hAnsi="Aptos" w:cs="Aptos"/>
                <w:sz w:val="22"/>
              </w:rPr>
            </w:pPr>
            <w:r w:rsidRPr="306EAAF2">
              <w:rPr>
                <w:rFonts w:ascii="Aptos" w:eastAsia="Aptos" w:hAnsi="Aptos" w:cs="Aptos"/>
                <w:sz w:val="22"/>
              </w:rPr>
              <w:t xml:space="preserve">We see this policy as entirely neutral. </w:t>
            </w:r>
            <w:r>
              <w:rPr>
                <w:rFonts w:ascii="Aptos" w:eastAsia="Aptos" w:hAnsi="Aptos" w:cs="Aptos"/>
                <w:sz w:val="22"/>
              </w:rPr>
              <w:t>We will continue to monitor the data, as in the EIA. The most recent analysis does not indicate any potential issues.</w:t>
            </w:r>
          </w:p>
        </w:tc>
      </w:tr>
      <w:tr w:rsidR="306EAAF2" w14:paraId="56DA933E"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3F223021" w14:textId="34F0F124" w:rsidR="306EAAF2" w:rsidRDefault="306EAAF2" w:rsidP="306EAAF2">
            <w:pPr>
              <w:spacing w:after="0" w:line="240" w:lineRule="auto"/>
              <w:rPr>
                <w:rFonts w:ascii="Aptos" w:eastAsia="Aptos" w:hAnsi="Aptos" w:cs="Aptos"/>
                <w:sz w:val="22"/>
              </w:rPr>
            </w:pPr>
            <w:r w:rsidRPr="306EAAF2">
              <w:rPr>
                <w:rFonts w:ascii="Aptos" w:eastAsia="Aptos" w:hAnsi="Aptos" w:cs="Aptos"/>
                <w:sz w:val="22"/>
              </w:rPr>
              <w:t>Pregnancy and maternity</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550EC6" w14:textId="2AE3362E"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A51004" w14:textId="02847A43" w:rsidR="306EAAF2" w:rsidRDefault="00D424EC" w:rsidP="306EAAF2">
            <w:pPr>
              <w:spacing w:after="0" w:line="240" w:lineRule="auto"/>
              <w:rPr>
                <w:rFonts w:ascii="Aptos" w:eastAsia="Aptos" w:hAnsi="Aptos" w:cs="Aptos"/>
                <w:sz w:val="22"/>
              </w:rPr>
            </w:pPr>
            <w:r w:rsidRPr="306EAAF2">
              <w:rPr>
                <w:rFonts w:ascii="Aptos" w:eastAsia="Aptos" w:hAnsi="Aptos" w:cs="Aptos"/>
                <w:sz w:val="22"/>
              </w:rPr>
              <w:t xml:space="preserve">We treat all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as equal. We allocate to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where we have a history of a submission. Being on a contract that is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has no bearing on career development or progress. Decoupling allows for research outputs to be </w:t>
            </w:r>
            <w:r w:rsidRPr="306EAAF2">
              <w:rPr>
                <w:rFonts w:ascii="Aptos" w:eastAsia="Aptos" w:hAnsi="Aptos" w:cs="Aptos"/>
                <w:sz w:val="22"/>
              </w:rPr>
              <w:lastRenderedPageBreak/>
              <w:t xml:space="preserve">assigned to the appropriate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The policy does not allow for contracts to be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which the University does not return to.</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4D9256" w14:textId="63A5B019" w:rsidR="306EAAF2" w:rsidRDefault="00FA4F8D" w:rsidP="306EAAF2">
            <w:pPr>
              <w:spacing w:after="0" w:line="240" w:lineRule="auto"/>
              <w:rPr>
                <w:rFonts w:ascii="Aptos" w:eastAsia="Aptos" w:hAnsi="Aptos" w:cs="Aptos"/>
                <w:sz w:val="22"/>
              </w:rPr>
            </w:pPr>
            <w:r w:rsidRPr="306EAAF2">
              <w:rPr>
                <w:rFonts w:ascii="Aptos" w:eastAsia="Aptos" w:hAnsi="Aptos" w:cs="Aptos"/>
                <w:sz w:val="22"/>
              </w:rPr>
              <w:lastRenderedPageBreak/>
              <w:t xml:space="preserve">We see this policy as entirely neutral. </w:t>
            </w:r>
            <w:r>
              <w:rPr>
                <w:rFonts w:ascii="Aptos" w:eastAsia="Aptos" w:hAnsi="Aptos" w:cs="Aptos"/>
                <w:sz w:val="22"/>
              </w:rPr>
              <w:t>We will continue to monitor the data, as in the EIA. The most recent analysis does not indicate any potential issues.</w:t>
            </w:r>
          </w:p>
        </w:tc>
      </w:tr>
      <w:tr w:rsidR="306EAAF2" w14:paraId="742B36BE"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37F616A2" w14:textId="2BF022F2" w:rsidR="306EAAF2" w:rsidRDefault="306EAAF2" w:rsidP="306EAAF2">
            <w:pPr>
              <w:spacing w:after="0" w:line="240" w:lineRule="auto"/>
              <w:rPr>
                <w:rFonts w:ascii="Aptos" w:eastAsia="Aptos" w:hAnsi="Aptos" w:cs="Aptos"/>
                <w:sz w:val="22"/>
              </w:rPr>
            </w:pPr>
            <w:r w:rsidRPr="306EAAF2">
              <w:rPr>
                <w:rFonts w:ascii="Aptos" w:eastAsia="Aptos" w:hAnsi="Aptos" w:cs="Aptos"/>
                <w:sz w:val="22"/>
              </w:rPr>
              <w:t>Religion or belief</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B8A16F" w14:textId="39F7573D"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F55973" w14:textId="3B456EF0" w:rsidR="306EAAF2" w:rsidRDefault="00D424EC" w:rsidP="306EAAF2">
            <w:pPr>
              <w:spacing w:after="0" w:line="240" w:lineRule="auto"/>
              <w:rPr>
                <w:rFonts w:ascii="Aptos" w:eastAsia="Aptos" w:hAnsi="Aptos" w:cs="Aptos"/>
                <w:sz w:val="22"/>
              </w:rPr>
            </w:pPr>
            <w:r w:rsidRPr="306EAAF2">
              <w:rPr>
                <w:rFonts w:ascii="Aptos" w:eastAsia="Aptos" w:hAnsi="Aptos" w:cs="Aptos"/>
                <w:sz w:val="22"/>
              </w:rPr>
              <w:t xml:space="preserve">We treat all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as equal. We allocate to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where we have a history of a submission. Being on a contract that is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has no bearing on career development or progress. Decoupling allows for research outputs to be assigned to the appropriate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The policy does not allow for contracts to be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which the University does not return to.</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B56326" w14:textId="2A26E648" w:rsidR="306EAAF2" w:rsidRDefault="00B515D1" w:rsidP="306EAAF2">
            <w:pPr>
              <w:spacing w:after="0" w:line="240" w:lineRule="auto"/>
              <w:rPr>
                <w:rFonts w:ascii="Aptos" w:eastAsia="Aptos" w:hAnsi="Aptos" w:cs="Aptos"/>
                <w:sz w:val="22"/>
              </w:rPr>
            </w:pPr>
            <w:r w:rsidRPr="306EAAF2">
              <w:rPr>
                <w:rFonts w:ascii="Aptos" w:eastAsia="Aptos" w:hAnsi="Aptos" w:cs="Aptos"/>
                <w:sz w:val="22"/>
              </w:rPr>
              <w:t xml:space="preserve">We see this policy as entirely neutral. </w:t>
            </w:r>
            <w:r>
              <w:rPr>
                <w:rFonts w:ascii="Aptos" w:eastAsia="Aptos" w:hAnsi="Aptos" w:cs="Aptos"/>
                <w:sz w:val="22"/>
              </w:rPr>
              <w:t>We will continue to monitor the data, as in the EIA. The most recent analysis does not indicate any potential issues.</w:t>
            </w:r>
          </w:p>
        </w:tc>
      </w:tr>
      <w:tr w:rsidR="306EAAF2" w14:paraId="4C45DADD"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09274F83" w14:textId="3D401D6B" w:rsidR="306EAAF2" w:rsidRDefault="306EAAF2" w:rsidP="306EAAF2">
            <w:pPr>
              <w:spacing w:after="0" w:line="240" w:lineRule="auto"/>
              <w:rPr>
                <w:rFonts w:ascii="Aptos" w:eastAsia="Aptos" w:hAnsi="Aptos" w:cs="Aptos"/>
                <w:sz w:val="22"/>
              </w:rPr>
            </w:pPr>
            <w:r w:rsidRPr="306EAAF2">
              <w:rPr>
                <w:rFonts w:ascii="Aptos" w:eastAsia="Aptos" w:hAnsi="Aptos" w:cs="Aptos"/>
                <w:sz w:val="22"/>
              </w:rPr>
              <w:t>Sexual orientation</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2BC67F" w14:textId="657B845C"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BDB430" w14:textId="20BBDE52" w:rsidR="306EAAF2" w:rsidRDefault="00D424EC" w:rsidP="306EAAF2">
            <w:pPr>
              <w:spacing w:after="0" w:line="240" w:lineRule="auto"/>
              <w:rPr>
                <w:rFonts w:ascii="Aptos" w:eastAsia="Aptos" w:hAnsi="Aptos" w:cs="Aptos"/>
                <w:sz w:val="22"/>
              </w:rPr>
            </w:pPr>
            <w:r w:rsidRPr="306EAAF2">
              <w:rPr>
                <w:rFonts w:ascii="Aptos" w:eastAsia="Aptos" w:hAnsi="Aptos" w:cs="Aptos"/>
                <w:sz w:val="22"/>
              </w:rPr>
              <w:t xml:space="preserve">We treat all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as equal. We allocate to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where we have a history of a submission. Being on a contract that is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has no bearing on career development or progress. Decoupling allows for research outputs to be assigned to the appropriate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The policy does not allow for contracts to be </w:t>
            </w:r>
            <w:r w:rsidRPr="306EAAF2">
              <w:rPr>
                <w:rFonts w:ascii="Aptos" w:eastAsia="Aptos" w:hAnsi="Aptos" w:cs="Aptos"/>
                <w:sz w:val="22"/>
              </w:rPr>
              <w:lastRenderedPageBreak/>
              <w:t xml:space="preserve">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which the University does not return to.</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AD05BF" w14:textId="5BA05A88" w:rsidR="306EAAF2" w:rsidRDefault="00B515D1" w:rsidP="306EAAF2">
            <w:pPr>
              <w:spacing w:after="0" w:line="240" w:lineRule="auto"/>
              <w:rPr>
                <w:rFonts w:ascii="Aptos" w:eastAsia="Aptos" w:hAnsi="Aptos" w:cs="Aptos"/>
                <w:sz w:val="22"/>
              </w:rPr>
            </w:pPr>
            <w:r w:rsidRPr="306EAAF2">
              <w:rPr>
                <w:rFonts w:ascii="Aptos" w:eastAsia="Aptos" w:hAnsi="Aptos" w:cs="Aptos"/>
                <w:sz w:val="22"/>
              </w:rPr>
              <w:lastRenderedPageBreak/>
              <w:t xml:space="preserve">We see this policy as entirely neutral. </w:t>
            </w:r>
            <w:r>
              <w:rPr>
                <w:rFonts w:ascii="Aptos" w:eastAsia="Aptos" w:hAnsi="Aptos" w:cs="Aptos"/>
                <w:sz w:val="22"/>
              </w:rPr>
              <w:t>We will continue to monitor the data, as in the EIA. The most recent analysis does not indicate any potential issues.</w:t>
            </w:r>
          </w:p>
        </w:tc>
      </w:tr>
      <w:tr w:rsidR="306EAAF2" w14:paraId="302D1D11"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7E7CA3DC" w14:textId="1907FAA8" w:rsidR="306EAAF2" w:rsidRDefault="306EAAF2" w:rsidP="306EAAF2">
            <w:pPr>
              <w:spacing w:after="0" w:line="240" w:lineRule="auto"/>
              <w:rPr>
                <w:rFonts w:ascii="Aptos" w:eastAsia="Aptos" w:hAnsi="Aptos" w:cs="Aptos"/>
                <w:sz w:val="22"/>
              </w:rPr>
            </w:pPr>
            <w:r w:rsidRPr="306EAAF2">
              <w:rPr>
                <w:rFonts w:ascii="Aptos" w:eastAsia="Aptos" w:hAnsi="Aptos" w:cs="Aptos"/>
                <w:sz w:val="22"/>
              </w:rPr>
              <w:t>Caring responsibilities</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EC7D8A" w14:textId="29CE9565"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A3D8C1" w14:textId="4CCAB78B" w:rsidR="306EAAF2" w:rsidRDefault="00D424EC" w:rsidP="306EAAF2">
            <w:pPr>
              <w:spacing w:after="0" w:line="240" w:lineRule="auto"/>
              <w:rPr>
                <w:rFonts w:ascii="Aptos" w:eastAsia="Aptos" w:hAnsi="Aptos" w:cs="Aptos"/>
                <w:sz w:val="22"/>
              </w:rPr>
            </w:pPr>
            <w:r w:rsidRPr="306EAAF2">
              <w:rPr>
                <w:rFonts w:ascii="Aptos" w:eastAsia="Aptos" w:hAnsi="Aptos" w:cs="Aptos"/>
                <w:sz w:val="22"/>
              </w:rPr>
              <w:t xml:space="preserve">We treat all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as equal. We allocate to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where we have a history of a submission. Being on a contract that is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has no bearing on career development or progress. Decoupling allows for research outputs to be assigned to the appropriate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The policy does not allow for contracts to be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which the University does not return to.</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DEBD1E" w14:textId="28A1582F" w:rsidR="306EAAF2" w:rsidRDefault="00B515D1" w:rsidP="306EAAF2">
            <w:pPr>
              <w:spacing w:after="0" w:line="240" w:lineRule="auto"/>
              <w:rPr>
                <w:rFonts w:ascii="Aptos" w:eastAsia="Aptos" w:hAnsi="Aptos" w:cs="Aptos"/>
                <w:sz w:val="22"/>
              </w:rPr>
            </w:pPr>
            <w:r w:rsidRPr="306EAAF2">
              <w:rPr>
                <w:rFonts w:ascii="Aptos" w:eastAsia="Aptos" w:hAnsi="Aptos" w:cs="Aptos"/>
                <w:sz w:val="22"/>
              </w:rPr>
              <w:t xml:space="preserve">We see this policy as entirely neutral. </w:t>
            </w:r>
            <w:r>
              <w:rPr>
                <w:rFonts w:ascii="Aptos" w:eastAsia="Aptos" w:hAnsi="Aptos" w:cs="Aptos"/>
                <w:sz w:val="22"/>
              </w:rPr>
              <w:t>We will continue to monitor the data, as in the EIA. The most recent analysis does not indicate any potential issues.</w:t>
            </w:r>
          </w:p>
        </w:tc>
      </w:tr>
      <w:tr w:rsidR="306EAAF2" w14:paraId="533FA45F"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0ED14292" w14:textId="3CAF3169" w:rsidR="306EAAF2" w:rsidRDefault="306EAAF2" w:rsidP="306EAAF2">
            <w:pPr>
              <w:spacing w:after="0" w:line="240" w:lineRule="auto"/>
              <w:rPr>
                <w:rFonts w:ascii="Aptos" w:eastAsia="Aptos" w:hAnsi="Aptos" w:cs="Aptos"/>
                <w:sz w:val="22"/>
              </w:rPr>
            </w:pPr>
            <w:r w:rsidRPr="306EAAF2">
              <w:rPr>
                <w:rFonts w:ascii="Aptos" w:eastAsia="Aptos" w:hAnsi="Aptos" w:cs="Aptos"/>
                <w:sz w:val="22"/>
              </w:rPr>
              <w:t>Socio-economic background</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BA6357" w14:textId="152D7AEA"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E23CBB" w14:textId="63181847" w:rsidR="306EAAF2" w:rsidRDefault="00641899" w:rsidP="306EAAF2">
            <w:pPr>
              <w:spacing w:after="0" w:line="240" w:lineRule="auto"/>
              <w:rPr>
                <w:rFonts w:ascii="Aptos" w:eastAsia="Aptos" w:hAnsi="Aptos" w:cs="Aptos"/>
                <w:sz w:val="22"/>
              </w:rPr>
            </w:pPr>
            <w:r w:rsidRPr="306EAAF2">
              <w:rPr>
                <w:rFonts w:ascii="Aptos" w:eastAsia="Aptos" w:hAnsi="Aptos" w:cs="Aptos"/>
                <w:sz w:val="22"/>
              </w:rPr>
              <w:t xml:space="preserve">We treat all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as equal. We allocate to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where we have a history of a submission. Being on a contract that is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has no bearing on career development or progress. Decoupling allows for research outputs to be assigned to the appropriate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The policy does not allow for contracts to be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which the University does not return to.</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DF894D" w14:textId="7E1A4EC0" w:rsidR="306EAAF2" w:rsidRDefault="00B515D1" w:rsidP="306EAAF2">
            <w:pPr>
              <w:spacing w:after="0" w:line="240" w:lineRule="auto"/>
              <w:rPr>
                <w:rFonts w:ascii="Aptos" w:eastAsia="Aptos" w:hAnsi="Aptos" w:cs="Aptos"/>
                <w:sz w:val="22"/>
              </w:rPr>
            </w:pPr>
            <w:r w:rsidRPr="306EAAF2">
              <w:rPr>
                <w:rFonts w:ascii="Aptos" w:eastAsia="Aptos" w:hAnsi="Aptos" w:cs="Aptos"/>
                <w:sz w:val="22"/>
              </w:rPr>
              <w:t xml:space="preserve">We see this policy as entirely neutral. </w:t>
            </w:r>
            <w:r>
              <w:rPr>
                <w:rFonts w:ascii="Aptos" w:eastAsia="Aptos" w:hAnsi="Aptos" w:cs="Aptos"/>
                <w:sz w:val="22"/>
              </w:rPr>
              <w:t>We will continue to monitor the data, as in the EIA. The most recent analysis does not indicate any potential issues.</w:t>
            </w:r>
          </w:p>
        </w:tc>
      </w:tr>
      <w:tr w:rsidR="306EAAF2" w14:paraId="4501384C"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35FFFA90" w14:textId="49986F53" w:rsidR="306EAAF2" w:rsidRDefault="306EAAF2" w:rsidP="306EAAF2">
            <w:pPr>
              <w:spacing w:after="0" w:line="240" w:lineRule="auto"/>
              <w:rPr>
                <w:rFonts w:ascii="Aptos" w:eastAsia="Aptos" w:hAnsi="Aptos" w:cs="Aptos"/>
                <w:sz w:val="22"/>
              </w:rPr>
            </w:pPr>
            <w:r w:rsidRPr="306EAAF2">
              <w:rPr>
                <w:rFonts w:ascii="Aptos" w:eastAsia="Aptos" w:hAnsi="Aptos" w:cs="Aptos"/>
                <w:sz w:val="22"/>
              </w:rPr>
              <w:lastRenderedPageBreak/>
              <w:t>Part time working</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C381CC" w14:textId="2FD4FE82"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88E688" w14:textId="232BE790" w:rsidR="306EAAF2" w:rsidRDefault="00641899" w:rsidP="306EAAF2">
            <w:pPr>
              <w:spacing w:after="0" w:line="240" w:lineRule="auto"/>
              <w:rPr>
                <w:rFonts w:ascii="Aptos" w:eastAsia="Aptos" w:hAnsi="Aptos" w:cs="Aptos"/>
                <w:sz w:val="22"/>
              </w:rPr>
            </w:pPr>
            <w:r w:rsidRPr="306EAAF2">
              <w:rPr>
                <w:rFonts w:ascii="Aptos" w:eastAsia="Aptos" w:hAnsi="Aptos" w:cs="Aptos"/>
                <w:sz w:val="22"/>
              </w:rPr>
              <w:t xml:space="preserve">We treat all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as equal. We allocate to </w:t>
            </w:r>
            <w:proofErr w:type="spellStart"/>
            <w:r w:rsidRPr="306EAAF2">
              <w:rPr>
                <w:rFonts w:ascii="Aptos" w:eastAsia="Aptos" w:hAnsi="Aptos" w:cs="Aptos"/>
                <w:sz w:val="22"/>
              </w:rPr>
              <w:t>UoAs</w:t>
            </w:r>
            <w:proofErr w:type="spellEnd"/>
            <w:r w:rsidRPr="306EAAF2">
              <w:rPr>
                <w:rFonts w:ascii="Aptos" w:eastAsia="Aptos" w:hAnsi="Aptos" w:cs="Aptos"/>
                <w:sz w:val="22"/>
              </w:rPr>
              <w:t xml:space="preserve"> where we have a history of a submission. Being on a contract that is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has no bearing on career development or progress. Decoupling allows for research outputs to be assigned to the appropriate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The policy does not allow for contracts to be assigned to a </w:t>
            </w:r>
            <w:proofErr w:type="spellStart"/>
            <w:r w:rsidRPr="306EAAF2">
              <w:rPr>
                <w:rFonts w:ascii="Aptos" w:eastAsia="Aptos" w:hAnsi="Aptos" w:cs="Aptos"/>
                <w:sz w:val="22"/>
              </w:rPr>
              <w:t>UoA</w:t>
            </w:r>
            <w:proofErr w:type="spellEnd"/>
            <w:r w:rsidRPr="306EAAF2">
              <w:rPr>
                <w:rFonts w:ascii="Aptos" w:eastAsia="Aptos" w:hAnsi="Aptos" w:cs="Aptos"/>
                <w:sz w:val="22"/>
              </w:rPr>
              <w:t xml:space="preserve"> which the University does not return to.</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B68277" w14:textId="363D5E33" w:rsidR="306EAAF2" w:rsidRDefault="00B515D1" w:rsidP="306EAAF2">
            <w:pPr>
              <w:spacing w:after="0" w:line="240" w:lineRule="auto"/>
              <w:rPr>
                <w:rFonts w:ascii="Aptos" w:eastAsia="Aptos" w:hAnsi="Aptos" w:cs="Aptos"/>
                <w:sz w:val="22"/>
              </w:rPr>
            </w:pPr>
            <w:r w:rsidRPr="306EAAF2">
              <w:rPr>
                <w:rFonts w:ascii="Aptos" w:eastAsia="Aptos" w:hAnsi="Aptos" w:cs="Aptos"/>
                <w:sz w:val="22"/>
              </w:rPr>
              <w:t xml:space="preserve">We see this policy as entirely neutral. </w:t>
            </w:r>
            <w:r>
              <w:rPr>
                <w:rFonts w:ascii="Aptos" w:eastAsia="Aptos" w:hAnsi="Aptos" w:cs="Aptos"/>
                <w:sz w:val="22"/>
              </w:rPr>
              <w:t>We will continue to monitor the data, as in the EIA. The most recent analysis does not indicate any potential issues.</w:t>
            </w:r>
          </w:p>
        </w:tc>
      </w:tr>
    </w:tbl>
    <w:p w14:paraId="57482E0D" w14:textId="51F5BE9D" w:rsidR="00EB11D7" w:rsidRDefault="00EB11D7" w:rsidP="306EAAF2">
      <w:pPr>
        <w:suppressAutoHyphens w:val="0"/>
        <w:rPr>
          <w:rFonts w:ascii="Aptos" w:eastAsia="Aptos" w:hAnsi="Aptos" w:cs="Aptos"/>
          <w:color w:val="000000" w:themeColor="text1"/>
          <w:sz w:val="24"/>
          <w:szCs w:val="24"/>
        </w:rPr>
      </w:pPr>
    </w:p>
    <w:p w14:paraId="299315DA" w14:textId="1169C1AC" w:rsidR="00EB11D7" w:rsidRDefault="00EB11D7" w:rsidP="306EAAF2">
      <w:pPr>
        <w:suppressAutoHyphens w:val="0"/>
        <w:rPr>
          <w:rFonts w:ascii="Aptos" w:eastAsia="Aptos" w:hAnsi="Aptos" w:cs="Aptos"/>
          <w:color w:val="000000" w:themeColor="text1"/>
          <w:sz w:val="24"/>
          <w:szCs w:val="24"/>
        </w:rPr>
      </w:pPr>
    </w:p>
    <w:p w14:paraId="7CB764AB" w14:textId="77777777" w:rsidR="00D13276" w:rsidRDefault="00D13276" w:rsidP="306EAAF2">
      <w:pPr>
        <w:suppressAutoHyphens w:val="0"/>
        <w:rPr>
          <w:rFonts w:ascii="Aptos" w:eastAsia="Aptos" w:hAnsi="Aptos" w:cs="Aptos"/>
          <w:color w:val="000000" w:themeColor="text1"/>
          <w:sz w:val="24"/>
          <w:szCs w:val="24"/>
        </w:rPr>
      </w:pPr>
    </w:p>
    <w:p w14:paraId="228770E5" w14:textId="77777777" w:rsidR="00D13276" w:rsidRDefault="00D13276" w:rsidP="306EAAF2">
      <w:pPr>
        <w:suppressAutoHyphens w:val="0"/>
        <w:rPr>
          <w:rFonts w:ascii="Aptos" w:eastAsia="Aptos" w:hAnsi="Aptos" w:cs="Aptos"/>
          <w:color w:val="000000" w:themeColor="text1"/>
          <w:sz w:val="24"/>
          <w:szCs w:val="24"/>
        </w:rPr>
      </w:pPr>
    </w:p>
    <w:p w14:paraId="24B0BE0E" w14:textId="77777777" w:rsidR="00D13276" w:rsidRDefault="00D13276" w:rsidP="306EAAF2">
      <w:pPr>
        <w:suppressAutoHyphens w:val="0"/>
        <w:rPr>
          <w:rFonts w:ascii="Aptos" w:eastAsia="Aptos" w:hAnsi="Aptos" w:cs="Aptos"/>
          <w:color w:val="000000" w:themeColor="text1"/>
          <w:sz w:val="24"/>
          <w:szCs w:val="24"/>
        </w:rPr>
      </w:pPr>
    </w:p>
    <w:p w14:paraId="16659AF6" w14:textId="77777777" w:rsidR="007325BE" w:rsidRDefault="007325BE">
      <w:pPr>
        <w:suppressAutoHyphens w:val="0"/>
        <w:rPr>
          <w:rFonts w:ascii="Aptos" w:eastAsia="Aptos" w:hAnsi="Aptos" w:cs="Aptos"/>
          <w:b/>
          <w:bCs/>
          <w:color w:val="1F4D78"/>
          <w:sz w:val="24"/>
          <w:szCs w:val="24"/>
          <w:lang w:eastAsia="zh-CN"/>
        </w:rPr>
      </w:pPr>
      <w:r>
        <w:rPr>
          <w:rFonts w:ascii="Aptos" w:eastAsia="Aptos" w:hAnsi="Aptos" w:cs="Aptos"/>
          <w:bCs/>
          <w:color w:val="1F4D78"/>
          <w:sz w:val="24"/>
          <w:szCs w:val="24"/>
        </w:rPr>
        <w:br w:type="page"/>
      </w:r>
    </w:p>
    <w:p w14:paraId="0FE2CB59" w14:textId="4C954ADB" w:rsidR="00EB11D7" w:rsidRDefault="52289897" w:rsidP="306EAAF2">
      <w:pPr>
        <w:pStyle w:val="Heading3"/>
        <w:keepNext/>
        <w:keepLines/>
        <w:suppressAutoHyphens w:val="0"/>
        <w:spacing w:before="40" w:after="0"/>
        <w:rPr>
          <w:rFonts w:ascii="Aptos" w:eastAsia="Aptos" w:hAnsi="Aptos" w:cs="Aptos"/>
          <w:bCs/>
          <w:color w:val="1F4D78"/>
          <w:sz w:val="24"/>
          <w:szCs w:val="24"/>
        </w:rPr>
      </w:pPr>
      <w:r w:rsidRPr="306EAAF2">
        <w:rPr>
          <w:rFonts w:ascii="Aptos" w:eastAsia="Aptos" w:hAnsi="Aptos" w:cs="Aptos"/>
          <w:bCs/>
          <w:color w:val="1F4D78"/>
          <w:sz w:val="24"/>
          <w:szCs w:val="24"/>
        </w:rPr>
        <w:lastRenderedPageBreak/>
        <w:t xml:space="preserve">Selection of Research Outputs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35"/>
        <w:gridCol w:w="3119"/>
        <w:gridCol w:w="2976"/>
        <w:gridCol w:w="5387"/>
      </w:tblGrid>
      <w:tr w:rsidR="306EAAF2" w14:paraId="0C55D346" w14:textId="77777777" w:rsidTr="00D13276">
        <w:trPr>
          <w:trHeight w:val="11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6632A5DC" w14:textId="4AB17EB5" w:rsidR="306EAAF2" w:rsidRDefault="306EAAF2" w:rsidP="306EAAF2">
            <w:pPr>
              <w:spacing w:after="0" w:line="240" w:lineRule="auto"/>
              <w:rPr>
                <w:rFonts w:ascii="Aptos" w:eastAsia="Aptos" w:hAnsi="Aptos" w:cs="Aptos"/>
                <w:sz w:val="22"/>
              </w:rPr>
            </w:pPr>
            <w:r w:rsidRPr="306EAAF2">
              <w:rPr>
                <w:rFonts w:ascii="Aptos" w:eastAsia="Aptos" w:hAnsi="Aptos" w:cs="Aptos"/>
                <w:b/>
                <w:bCs/>
                <w:sz w:val="22"/>
              </w:rPr>
              <w:t xml:space="preserve">Protected characteristic  </w:t>
            </w:r>
          </w:p>
        </w:tc>
        <w:tc>
          <w:tcPr>
            <w:tcW w:w="3119"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572D87DA" w14:textId="12403DAD" w:rsidR="306EAAF2" w:rsidRDefault="306EAAF2" w:rsidP="306EAAF2">
            <w:pPr>
              <w:spacing w:after="0" w:line="240" w:lineRule="auto"/>
              <w:rPr>
                <w:rFonts w:ascii="Aptos" w:eastAsia="Aptos" w:hAnsi="Aptos" w:cs="Aptos"/>
                <w:sz w:val="22"/>
              </w:rPr>
            </w:pPr>
            <w:r w:rsidRPr="306EAAF2">
              <w:rPr>
                <w:rFonts w:ascii="Aptos" w:eastAsia="Aptos" w:hAnsi="Aptos" w:cs="Aptos"/>
                <w:b/>
                <w:bCs/>
                <w:sz w:val="22"/>
              </w:rPr>
              <w:t>Positive impact, negative impact, neutral</w:t>
            </w:r>
          </w:p>
        </w:tc>
        <w:tc>
          <w:tcPr>
            <w:tcW w:w="2976"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0657368C" w14:textId="5B553480" w:rsidR="306EAAF2" w:rsidRDefault="306EAAF2" w:rsidP="306EAAF2">
            <w:pPr>
              <w:spacing w:after="0" w:line="240" w:lineRule="auto"/>
              <w:rPr>
                <w:rFonts w:ascii="Aptos" w:eastAsia="Aptos" w:hAnsi="Aptos" w:cs="Aptos"/>
                <w:sz w:val="22"/>
              </w:rPr>
            </w:pPr>
            <w:r w:rsidRPr="306EAAF2">
              <w:rPr>
                <w:rFonts w:ascii="Aptos" w:eastAsia="Aptos" w:hAnsi="Aptos" w:cs="Aptos"/>
                <w:b/>
                <w:bCs/>
                <w:sz w:val="22"/>
              </w:rPr>
              <w:t>Please explain the impact or why there is no impact including details of any evidence/data used</w:t>
            </w:r>
          </w:p>
        </w:tc>
        <w:tc>
          <w:tcPr>
            <w:tcW w:w="5387"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39021AF6" w14:textId="1FB821A1" w:rsidR="306EAAF2" w:rsidRDefault="306EAAF2" w:rsidP="306EAAF2">
            <w:pPr>
              <w:spacing w:after="0" w:line="240" w:lineRule="auto"/>
              <w:rPr>
                <w:rFonts w:ascii="Aptos" w:eastAsia="Aptos" w:hAnsi="Aptos" w:cs="Aptos"/>
                <w:sz w:val="22"/>
              </w:rPr>
            </w:pPr>
            <w:r w:rsidRPr="306EAAF2">
              <w:rPr>
                <w:rFonts w:ascii="Aptos" w:eastAsia="Aptos" w:hAnsi="Aptos" w:cs="Aptos"/>
                <w:b/>
                <w:bCs/>
                <w:sz w:val="22"/>
              </w:rPr>
              <w:t xml:space="preserve">Detail actions taken/ that will be taken to increase positive or reduce negative impact (or why action is not possible). Detail how you plan to measure the relevant outcomes and outputs of your activity. </w:t>
            </w:r>
          </w:p>
        </w:tc>
      </w:tr>
      <w:tr w:rsidR="306EAAF2" w14:paraId="79164D90" w14:textId="77777777" w:rsidTr="00D13276">
        <w:trPr>
          <w:trHeight w:val="3300"/>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118E5753" w14:textId="1157785F" w:rsidR="306EAAF2" w:rsidRDefault="306EAAF2" w:rsidP="306EAAF2">
            <w:pPr>
              <w:spacing w:after="0" w:line="240" w:lineRule="auto"/>
              <w:rPr>
                <w:rFonts w:ascii="Aptos" w:eastAsia="Aptos" w:hAnsi="Aptos" w:cs="Aptos"/>
                <w:sz w:val="22"/>
              </w:rPr>
            </w:pPr>
            <w:r w:rsidRPr="306EAAF2">
              <w:rPr>
                <w:rFonts w:ascii="Aptos" w:eastAsia="Aptos" w:hAnsi="Aptos" w:cs="Aptos"/>
                <w:sz w:val="22"/>
              </w:rPr>
              <w:t>Age</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5DCA28" w14:textId="165562F9"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ECE09C" w14:textId="470A3AE8" w:rsidR="306EAAF2" w:rsidRDefault="306EAAF2" w:rsidP="306EAAF2">
            <w:pPr>
              <w:spacing w:after="0" w:line="240" w:lineRule="auto"/>
              <w:rPr>
                <w:rFonts w:ascii="Aptos" w:eastAsia="Aptos" w:hAnsi="Aptos" w:cs="Aptos"/>
                <w:sz w:val="22"/>
              </w:rPr>
            </w:pPr>
            <w:r w:rsidRPr="306EAAF2">
              <w:rPr>
                <w:rFonts w:ascii="Aptos" w:eastAsia="Aptos" w:hAnsi="Aptos" w:cs="Aptos"/>
                <w:sz w:val="22"/>
              </w:rPr>
              <w:t xml:space="preserve">As the CoP is in development, we have not yet made decisions about the inclusion of outputs in REF2029. We also note, that outputs can have multiple contributors at Leeds, and are not assigned to individuals, and given the significant changes, we do not feel there is enough in our previous EIA to make a judgement on the potential impact. We do recognise that the changes to REF2029 risk exacerbating known EDI issues in the sector (e.g. by removing the minimum of 1 output per FTE). </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0FDC7C" w14:textId="2FD98A51" w:rsidR="306EAAF2" w:rsidRDefault="306EAAF2" w:rsidP="306EAAF2">
            <w:pPr>
              <w:spacing w:after="0" w:line="240" w:lineRule="auto"/>
              <w:rPr>
                <w:rFonts w:ascii="Aptos" w:eastAsia="Aptos" w:hAnsi="Aptos" w:cs="Aptos"/>
                <w:sz w:val="22"/>
              </w:rPr>
            </w:pPr>
            <w:r w:rsidRPr="306EAAF2">
              <w:rPr>
                <w:rFonts w:ascii="Aptos" w:eastAsia="Aptos" w:hAnsi="Aptos" w:cs="Aptos"/>
                <w:sz w:val="22"/>
              </w:rPr>
              <w:t xml:space="preserve">Once the Code of Practice is approved, and decisions start to be made around inclusion of outputs, we will look at the data in relation to nominations and selection, taking the data (where possible) in relation to all named Leeds contributors on a research output. This EIA will be updated once this has been conducted. In addition, one of the criteria for output inclusion (after quality) does include representativeness, giving an explicit steer to ensure a range of research activity is represented within the submission. </w:t>
            </w:r>
          </w:p>
        </w:tc>
      </w:tr>
      <w:tr w:rsidR="306EAAF2" w14:paraId="47F47165" w14:textId="77777777" w:rsidTr="00D13276">
        <w:trPr>
          <w:trHeight w:val="29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2A0B7A30" w14:textId="1ADA8ED7" w:rsidR="306EAAF2" w:rsidRDefault="306EAAF2" w:rsidP="306EAAF2">
            <w:pPr>
              <w:spacing w:after="0" w:line="240" w:lineRule="auto"/>
              <w:rPr>
                <w:rFonts w:ascii="Aptos" w:eastAsia="Aptos" w:hAnsi="Aptos" w:cs="Aptos"/>
                <w:sz w:val="22"/>
              </w:rPr>
            </w:pPr>
            <w:r w:rsidRPr="306EAAF2">
              <w:rPr>
                <w:rFonts w:ascii="Aptos" w:eastAsia="Aptos" w:hAnsi="Aptos" w:cs="Aptos"/>
                <w:sz w:val="22"/>
              </w:rPr>
              <w:lastRenderedPageBreak/>
              <w:t>Disability</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247696" w14:textId="10809833"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Negative</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A3A8E3" w14:textId="77777777" w:rsidR="0099728D" w:rsidRDefault="306EAAF2" w:rsidP="306EAAF2">
            <w:pPr>
              <w:spacing w:after="0" w:line="240" w:lineRule="auto"/>
              <w:rPr>
                <w:rFonts w:ascii="Aptos" w:eastAsia="Aptos" w:hAnsi="Aptos" w:cs="Aptos"/>
                <w:sz w:val="22"/>
              </w:rPr>
            </w:pPr>
            <w:r w:rsidRPr="306EAAF2">
              <w:rPr>
                <w:rFonts w:ascii="Aptos" w:eastAsia="Aptos" w:hAnsi="Aptos" w:cs="Aptos"/>
                <w:sz w:val="22"/>
              </w:rPr>
              <w:t>Our Research Informa</w:t>
            </w:r>
          </w:p>
          <w:p w14:paraId="7202E545" w14:textId="3838F88A" w:rsidR="306EAAF2" w:rsidRDefault="306EAAF2" w:rsidP="306EAAF2">
            <w:pPr>
              <w:spacing w:after="0" w:line="240" w:lineRule="auto"/>
              <w:rPr>
                <w:rFonts w:ascii="Aptos" w:eastAsia="Aptos" w:hAnsi="Aptos" w:cs="Aptos"/>
                <w:sz w:val="22"/>
              </w:rPr>
            </w:pPr>
            <w:proofErr w:type="spellStart"/>
            <w:r w:rsidRPr="306EAAF2">
              <w:rPr>
                <w:rFonts w:ascii="Aptos" w:eastAsia="Aptos" w:hAnsi="Aptos" w:cs="Aptos"/>
                <w:sz w:val="22"/>
              </w:rPr>
              <w:t>tion</w:t>
            </w:r>
            <w:proofErr w:type="spellEnd"/>
            <w:r w:rsidRPr="306EAAF2">
              <w:rPr>
                <w:rFonts w:ascii="Aptos" w:eastAsia="Aptos" w:hAnsi="Aptos" w:cs="Aptos"/>
                <w:sz w:val="22"/>
              </w:rPr>
              <w:t xml:space="preserve"> System, Symplectic is accessible, and meets WCAG requirements for nearly all screens in-system. Some user-generated/uploaded content is not accessible. The accessibility notice is on the </w:t>
            </w:r>
            <w:hyperlink r:id="rId13">
              <w:r w:rsidRPr="306EAAF2">
                <w:rPr>
                  <w:rStyle w:val="Hyperlink"/>
                  <w:rFonts w:ascii="Aptos" w:eastAsia="Aptos" w:hAnsi="Aptos" w:cs="Aptos"/>
                  <w:sz w:val="22"/>
                </w:rPr>
                <w:t>Library website</w:t>
              </w:r>
            </w:hyperlink>
            <w:r w:rsidRPr="306EAAF2">
              <w:rPr>
                <w:rFonts w:ascii="Aptos" w:eastAsia="Aptos" w:hAnsi="Aptos" w:cs="Aptos"/>
                <w:sz w:val="22"/>
              </w:rPr>
              <w:t xml:space="preserve">. All users should be able to access the system for both nominating research outputs, and undertaking output reviews.   </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2DD6FF" w14:textId="42561F92" w:rsidR="306EAAF2" w:rsidRDefault="306EAAF2" w:rsidP="306EAAF2">
            <w:pPr>
              <w:spacing w:after="0" w:line="240" w:lineRule="auto"/>
              <w:rPr>
                <w:rFonts w:ascii="Aptos" w:eastAsia="Aptos" w:hAnsi="Aptos" w:cs="Aptos"/>
                <w:sz w:val="22"/>
              </w:rPr>
            </w:pPr>
            <w:r w:rsidRPr="306EAAF2">
              <w:rPr>
                <w:rFonts w:ascii="Aptos" w:eastAsia="Aptos" w:hAnsi="Aptos" w:cs="Aptos"/>
                <w:sz w:val="22"/>
              </w:rPr>
              <w:t xml:space="preserve">Support exists in the Library and Research and Innovation Service for users with any accessibility requirements that the system cannot accommodate. We provide training and information in multiple, accessible formats for using the system. </w:t>
            </w:r>
          </w:p>
        </w:tc>
      </w:tr>
      <w:tr w:rsidR="306EAAF2" w14:paraId="4EF228E0" w14:textId="77777777" w:rsidTr="00D13276">
        <w:trPr>
          <w:trHeight w:val="23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615D171D" w14:textId="550D0EB3" w:rsidR="306EAAF2" w:rsidRDefault="306EAAF2" w:rsidP="306EAAF2">
            <w:pPr>
              <w:spacing w:after="0" w:line="240" w:lineRule="auto"/>
              <w:rPr>
                <w:rFonts w:ascii="Aptos" w:eastAsia="Aptos" w:hAnsi="Aptos" w:cs="Aptos"/>
                <w:sz w:val="22"/>
              </w:rPr>
            </w:pPr>
            <w:r w:rsidRPr="306EAAF2">
              <w:rPr>
                <w:rFonts w:ascii="Aptos" w:eastAsia="Aptos" w:hAnsi="Aptos" w:cs="Aptos"/>
                <w:sz w:val="22"/>
              </w:rPr>
              <w:t>Ethnicity</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C1172E" w14:textId="754B069B" w:rsidR="306EAAF2" w:rsidRDefault="306EAAF2" w:rsidP="306EAAF2">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D8CD76" w14:textId="2CCFDA99" w:rsidR="306EAAF2" w:rsidRDefault="306EAAF2" w:rsidP="306EAAF2">
            <w:pPr>
              <w:spacing w:after="0" w:line="240" w:lineRule="auto"/>
              <w:rPr>
                <w:rFonts w:ascii="Aptos" w:eastAsia="Aptos" w:hAnsi="Aptos" w:cs="Aptos"/>
                <w:sz w:val="22"/>
              </w:rPr>
            </w:pPr>
            <w:r w:rsidRPr="306EAAF2">
              <w:rPr>
                <w:rFonts w:ascii="Aptos" w:eastAsia="Aptos" w:hAnsi="Aptos" w:cs="Aptos"/>
                <w:sz w:val="22"/>
              </w:rPr>
              <w:t>As the Co</w:t>
            </w:r>
            <w:r w:rsidR="002F2E48">
              <w:rPr>
                <w:rFonts w:ascii="Aptos" w:eastAsia="Aptos" w:hAnsi="Aptos" w:cs="Aptos"/>
                <w:sz w:val="22"/>
              </w:rPr>
              <w:t>de</w:t>
            </w:r>
            <w:r w:rsidRPr="306EAAF2">
              <w:rPr>
                <w:rFonts w:ascii="Aptos" w:eastAsia="Aptos" w:hAnsi="Aptos" w:cs="Aptos"/>
                <w:sz w:val="22"/>
              </w:rPr>
              <w:t xml:space="preserve"> is in development, we have not yet made decisions about the inclusion of outputs in REF2029. We also note that outputs can have multiple contributors at Leeds, and are not assigned to individuals, and given the significant changes, we do not feel there is enough in our previous EIA to make a judgement on the potential impact. </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BD7FA9" w14:textId="75B2C2EC" w:rsidR="306EAAF2" w:rsidRDefault="306EAAF2" w:rsidP="306EAAF2">
            <w:pPr>
              <w:spacing w:after="0" w:line="240" w:lineRule="auto"/>
              <w:rPr>
                <w:rFonts w:ascii="Aptos" w:eastAsia="Aptos" w:hAnsi="Aptos" w:cs="Aptos"/>
                <w:sz w:val="22"/>
              </w:rPr>
            </w:pPr>
            <w:r w:rsidRPr="306EAAF2">
              <w:rPr>
                <w:rFonts w:ascii="Aptos" w:eastAsia="Aptos" w:hAnsi="Aptos" w:cs="Aptos"/>
                <w:sz w:val="22"/>
              </w:rPr>
              <w:t xml:space="preserve">Once the Code of Practice is approved, and decisions start to be made around inclusion of outputs, we will look at the data in relation to nominations and selection, taking the data (where possible) in relation to all named Leeds contributors on a research output. This EIA will be updated once this has been conducted. </w:t>
            </w:r>
          </w:p>
        </w:tc>
      </w:tr>
      <w:tr w:rsidR="306EAAF2" w14:paraId="0B1B8305"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6D23467D" w14:textId="3B5AE120" w:rsidR="306EAAF2" w:rsidRDefault="306EAAF2" w:rsidP="306EAAF2">
            <w:pPr>
              <w:spacing w:after="0" w:line="240" w:lineRule="auto"/>
              <w:rPr>
                <w:rFonts w:ascii="Aptos" w:eastAsia="Aptos" w:hAnsi="Aptos" w:cs="Aptos"/>
                <w:sz w:val="22"/>
              </w:rPr>
            </w:pPr>
            <w:r w:rsidRPr="306EAAF2">
              <w:rPr>
                <w:rFonts w:ascii="Aptos" w:eastAsia="Aptos" w:hAnsi="Aptos" w:cs="Aptos"/>
                <w:sz w:val="22"/>
              </w:rPr>
              <w:t>Gender</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4A8781" w14:textId="02651C4B" w:rsidR="306EAAF2" w:rsidRDefault="306EAAF2" w:rsidP="306EAAF2">
            <w:pPr>
              <w:spacing w:after="0" w:line="240" w:lineRule="auto"/>
              <w:rPr>
                <w:rFonts w:ascii="Aptos" w:eastAsia="Aptos" w:hAnsi="Aptos" w:cs="Aptos"/>
                <w:sz w:val="22"/>
              </w:rPr>
            </w:pPr>
            <w:r w:rsidRPr="306EAAF2">
              <w:rPr>
                <w:rFonts w:ascii="Aptos" w:eastAsia="Aptos" w:hAnsi="Aptos" w:cs="Aptos"/>
                <w:sz w:val="22"/>
              </w:rPr>
              <w:t xml:space="preserve"> 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83D540" w14:textId="3D01DFB9" w:rsidR="306EAAF2" w:rsidRDefault="306EAAF2" w:rsidP="306EAAF2">
            <w:pPr>
              <w:spacing w:after="0" w:line="240" w:lineRule="auto"/>
              <w:rPr>
                <w:rFonts w:ascii="Aptos" w:eastAsia="Aptos" w:hAnsi="Aptos" w:cs="Aptos"/>
                <w:sz w:val="22"/>
              </w:rPr>
            </w:pPr>
            <w:r w:rsidRPr="306EAAF2">
              <w:rPr>
                <w:rFonts w:ascii="Aptos" w:eastAsia="Aptos" w:hAnsi="Aptos" w:cs="Aptos"/>
                <w:sz w:val="22"/>
              </w:rPr>
              <w:t>As the Co</w:t>
            </w:r>
            <w:r w:rsidR="00393669">
              <w:rPr>
                <w:rFonts w:ascii="Aptos" w:eastAsia="Aptos" w:hAnsi="Aptos" w:cs="Aptos"/>
                <w:sz w:val="22"/>
              </w:rPr>
              <w:t>de</w:t>
            </w:r>
            <w:r w:rsidRPr="306EAAF2">
              <w:rPr>
                <w:rFonts w:ascii="Aptos" w:eastAsia="Aptos" w:hAnsi="Aptos" w:cs="Aptos"/>
                <w:sz w:val="22"/>
              </w:rPr>
              <w:t xml:space="preserve"> is in development, we have not yet made decisions about </w:t>
            </w:r>
            <w:r w:rsidRPr="306EAAF2">
              <w:rPr>
                <w:rFonts w:ascii="Aptos" w:eastAsia="Aptos" w:hAnsi="Aptos" w:cs="Aptos"/>
                <w:sz w:val="22"/>
              </w:rPr>
              <w:lastRenderedPageBreak/>
              <w:t>the inclusion of outputs in REF2029. We also note that outputs can have multiple contributors at Leeds, and are not assigned to individuals, and given the significant changes, we do not feel there is enough in our previous EIA to make a judgement on the potential impact.</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709DFB" w14:textId="149E750C" w:rsidR="306EAAF2" w:rsidRDefault="306EAAF2" w:rsidP="306EAAF2">
            <w:pPr>
              <w:spacing w:after="0" w:line="240" w:lineRule="auto"/>
              <w:rPr>
                <w:rFonts w:ascii="Aptos" w:eastAsia="Aptos" w:hAnsi="Aptos" w:cs="Aptos"/>
                <w:sz w:val="22"/>
              </w:rPr>
            </w:pPr>
            <w:r w:rsidRPr="306EAAF2">
              <w:rPr>
                <w:rFonts w:ascii="Aptos" w:eastAsia="Aptos" w:hAnsi="Aptos" w:cs="Aptos"/>
                <w:sz w:val="22"/>
              </w:rPr>
              <w:lastRenderedPageBreak/>
              <w:t xml:space="preserve">Once the Code of Practice is approved, and decisions start to be made around inclusion of outputs, we will look at the data in relation to nominations and </w:t>
            </w:r>
            <w:r w:rsidRPr="306EAAF2">
              <w:rPr>
                <w:rFonts w:ascii="Aptos" w:eastAsia="Aptos" w:hAnsi="Aptos" w:cs="Aptos"/>
                <w:sz w:val="22"/>
              </w:rPr>
              <w:lastRenderedPageBreak/>
              <w:t>selection, taking the data (where possible) in relation to all named Leeds contributors on a research output. This EIA will be updated once this has been conducted.</w:t>
            </w:r>
          </w:p>
        </w:tc>
      </w:tr>
      <w:tr w:rsidR="000A6BC8" w14:paraId="0DAA4891"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39AF099B" w14:textId="39748F22" w:rsidR="000A6BC8" w:rsidRDefault="000A6BC8" w:rsidP="000A6BC8">
            <w:pPr>
              <w:spacing w:after="0" w:line="240" w:lineRule="auto"/>
              <w:rPr>
                <w:rFonts w:ascii="Aptos" w:eastAsia="Aptos" w:hAnsi="Aptos" w:cs="Aptos"/>
                <w:sz w:val="22"/>
              </w:rPr>
            </w:pPr>
            <w:r w:rsidRPr="306EAAF2">
              <w:rPr>
                <w:rFonts w:ascii="Aptos" w:eastAsia="Aptos" w:hAnsi="Aptos" w:cs="Aptos"/>
                <w:sz w:val="22"/>
              </w:rPr>
              <w:lastRenderedPageBreak/>
              <w:t>Gender reassignment (Trans identity)</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34DD78" w14:textId="6105D329" w:rsidR="000A6BC8" w:rsidRDefault="000A6BC8" w:rsidP="000A6BC8">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978858" w14:textId="5265B373" w:rsidR="000A6BC8" w:rsidRDefault="000A6BC8" w:rsidP="000A6BC8">
            <w:pPr>
              <w:spacing w:after="0" w:line="240" w:lineRule="auto"/>
              <w:rPr>
                <w:rFonts w:ascii="Aptos" w:eastAsia="Aptos" w:hAnsi="Aptos" w:cs="Aptos"/>
                <w:sz w:val="22"/>
              </w:rPr>
            </w:pPr>
            <w:r w:rsidRPr="306EAAF2">
              <w:rPr>
                <w:rFonts w:ascii="Aptos" w:eastAsia="Aptos" w:hAnsi="Aptos" w:cs="Aptos"/>
                <w:sz w:val="22"/>
              </w:rPr>
              <w:t>As the Co</w:t>
            </w:r>
            <w:r>
              <w:rPr>
                <w:rFonts w:ascii="Aptos" w:eastAsia="Aptos" w:hAnsi="Aptos" w:cs="Aptos"/>
                <w:sz w:val="22"/>
              </w:rPr>
              <w:t>de</w:t>
            </w:r>
            <w:r w:rsidRPr="306EAAF2">
              <w:rPr>
                <w:rFonts w:ascii="Aptos" w:eastAsia="Aptos" w:hAnsi="Aptos" w:cs="Aptos"/>
                <w:sz w:val="22"/>
              </w:rPr>
              <w:t xml:space="preserve"> is in development, we have not yet made decisions about the inclusion of outputs in REF2029. We also note that outputs can have multiple contributors at Leeds, and are not assigned to individuals, and given the significant changes, we do not feel there is enough in our previous EIA to make a judgement on the potential impact.</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7C5499" w14:textId="6703FFE5" w:rsidR="000A6BC8" w:rsidRDefault="000A6BC8" w:rsidP="000A6BC8">
            <w:pPr>
              <w:spacing w:after="0" w:line="240" w:lineRule="auto"/>
              <w:rPr>
                <w:rFonts w:ascii="Aptos" w:eastAsia="Aptos" w:hAnsi="Aptos" w:cs="Aptos"/>
                <w:sz w:val="22"/>
              </w:rPr>
            </w:pPr>
            <w:r w:rsidRPr="306EAAF2">
              <w:rPr>
                <w:rFonts w:ascii="Aptos" w:eastAsia="Aptos" w:hAnsi="Aptos" w:cs="Aptos"/>
                <w:sz w:val="22"/>
              </w:rPr>
              <w:t>Once the Code of Practice is approved, and decisions start to be made around inclusion of outputs, we will look at the data in relation to nominations and selection, taking the data (where possible) in relation to all named Leeds contributors on a research output. This EIA will be updated once this has been conducted.</w:t>
            </w:r>
          </w:p>
        </w:tc>
      </w:tr>
      <w:tr w:rsidR="000A6BC8" w14:paraId="47C5AD83"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3B956562" w14:textId="2F8D9EDB" w:rsidR="000A6BC8" w:rsidRDefault="000A6BC8" w:rsidP="000A6BC8">
            <w:pPr>
              <w:spacing w:after="0" w:line="240" w:lineRule="auto"/>
              <w:rPr>
                <w:rFonts w:ascii="Aptos" w:eastAsia="Aptos" w:hAnsi="Aptos" w:cs="Aptos"/>
                <w:sz w:val="22"/>
              </w:rPr>
            </w:pPr>
            <w:r w:rsidRPr="306EAAF2">
              <w:rPr>
                <w:rFonts w:ascii="Aptos" w:eastAsia="Aptos" w:hAnsi="Aptos" w:cs="Aptos"/>
                <w:sz w:val="22"/>
              </w:rPr>
              <w:t>Marriage or civil partnership</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94B85A" w14:textId="7CD34670" w:rsidR="000A6BC8" w:rsidRDefault="000A6BC8" w:rsidP="000A6BC8">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3E88EC" w14:textId="2623D7AD" w:rsidR="000A6BC8" w:rsidRDefault="000A6BC8" w:rsidP="000A6BC8">
            <w:pPr>
              <w:spacing w:after="0" w:line="240" w:lineRule="auto"/>
              <w:rPr>
                <w:rFonts w:ascii="Aptos" w:eastAsia="Aptos" w:hAnsi="Aptos" w:cs="Aptos"/>
                <w:sz w:val="22"/>
              </w:rPr>
            </w:pPr>
            <w:r w:rsidRPr="306EAAF2">
              <w:rPr>
                <w:rFonts w:ascii="Aptos" w:eastAsia="Aptos" w:hAnsi="Aptos" w:cs="Aptos"/>
                <w:sz w:val="22"/>
              </w:rPr>
              <w:t>As the Co</w:t>
            </w:r>
            <w:r>
              <w:rPr>
                <w:rFonts w:ascii="Aptos" w:eastAsia="Aptos" w:hAnsi="Aptos" w:cs="Aptos"/>
                <w:sz w:val="22"/>
              </w:rPr>
              <w:t>de</w:t>
            </w:r>
            <w:r w:rsidRPr="306EAAF2">
              <w:rPr>
                <w:rFonts w:ascii="Aptos" w:eastAsia="Aptos" w:hAnsi="Aptos" w:cs="Aptos"/>
                <w:sz w:val="22"/>
              </w:rPr>
              <w:t xml:space="preserve"> is in development, we have not yet made decisions about the inclusion of outputs in REF2029. We also note that outputs can have multiple </w:t>
            </w:r>
            <w:r w:rsidRPr="306EAAF2">
              <w:rPr>
                <w:rFonts w:ascii="Aptos" w:eastAsia="Aptos" w:hAnsi="Aptos" w:cs="Aptos"/>
                <w:sz w:val="22"/>
              </w:rPr>
              <w:lastRenderedPageBreak/>
              <w:t>contributors at Leeds, and are not assigned to individuals, and given the significant changes, we do not feel there is enough in our previous EIA to make a judgement on the potential impact.</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202DE4" w14:textId="34EC0A7B" w:rsidR="000A6BC8" w:rsidRDefault="000A6BC8" w:rsidP="000A6BC8">
            <w:pPr>
              <w:spacing w:after="0" w:line="240" w:lineRule="auto"/>
              <w:rPr>
                <w:rFonts w:ascii="Aptos" w:eastAsia="Aptos" w:hAnsi="Aptos" w:cs="Aptos"/>
                <w:sz w:val="22"/>
              </w:rPr>
            </w:pPr>
            <w:r w:rsidRPr="306EAAF2">
              <w:rPr>
                <w:rFonts w:ascii="Aptos" w:eastAsia="Aptos" w:hAnsi="Aptos" w:cs="Aptos"/>
                <w:sz w:val="22"/>
              </w:rPr>
              <w:lastRenderedPageBreak/>
              <w:t xml:space="preserve">Once the Code of Practice is approved, and decisions start to be made around inclusion of outputs, we will look at the data in relation to nominations and selection, taking the data (where possible) in relation to all named Leeds contributors on a research output. </w:t>
            </w:r>
            <w:r w:rsidRPr="306EAAF2">
              <w:rPr>
                <w:rFonts w:ascii="Aptos" w:eastAsia="Aptos" w:hAnsi="Aptos" w:cs="Aptos"/>
                <w:sz w:val="22"/>
              </w:rPr>
              <w:lastRenderedPageBreak/>
              <w:t>This EIA will be updated once this has been conducted.</w:t>
            </w:r>
          </w:p>
        </w:tc>
      </w:tr>
      <w:tr w:rsidR="000A6BC8" w14:paraId="601B7C55"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175DE2BC" w14:textId="16D4980D" w:rsidR="000A6BC8" w:rsidRDefault="000A6BC8" w:rsidP="000A6BC8">
            <w:pPr>
              <w:spacing w:after="0" w:line="240" w:lineRule="auto"/>
              <w:rPr>
                <w:rFonts w:ascii="Aptos" w:eastAsia="Aptos" w:hAnsi="Aptos" w:cs="Aptos"/>
                <w:sz w:val="22"/>
              </w:rPr>
            </w:pPr>
            <w:r w:rsidRPr="306EAAF2">
              <w:rPr>
                <w:rFonts w:ascii="Aptos" w:eastAsia="Aptos" w:hAnsi="Aptos" w:cs="Aptos"/>
                <w:sz w:val="22"/>
              </w:rPr>
              <w:lastRenderedPageBreak/>
              <w:t>Pregnancy and maternity</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6F4ED4" w14:textId="22BC98AA" w:rsidR="000A6BC8" w:rsidRDefault="000A6BC8" w:rsidP="000A6BC8">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E14B41" w14:textId="7E76AF0D" w:rsidR="000A6BC8" w:rsidRDefault="000A6BC8" w:rsidP="000A6BC8">
            <w:pPr>
              <w:spacing w:after="0" w:line="240" w:lineRule="auto"/>
              <w:rPr>
                <w:rFonts w:ascii="Aptos" w:eastAsia="Aptos" w:hAnsi="Aptos" w:cs="Aptos"/>
                <w:sz w:val="22"/>
              </w:rPr>
            </w:pPr>
            <w:r w:rsidRPr="306EAAF2">
              <w:rPr>
                <w:rFonts w:ascii="Aptos" w:eastAsia="Aptos" w:hAnsi="Aptos" w:cs="Aptos"/>
                <w:sz w:val="22"/>
              </w:rPr>
              <w:t>As the Co</w:t>
            </w:r>
            <w:r>
              <w:rPr>
                <w:rFonts w:ascii="Aptos" w:eastAsia="Aptos" w:hAnsi="Aptos" w:cs="Aptos"/>
                <w:sz w:val="22"/>
              </w:rPr>
              <w:t>de</w:t>
            </w:r>
            <w:r w:rsidRPr="306EAAF2">
              <w:rPr>
                <w:rFonts w:ascii="Aptos" w:eastAsia="Aptos" w:hAnsi="Aptos" w:cs="Aptos"/>
                <w:sz w:val="22"/>
              </w:rPr>
              <w:t xml:space="preserve"> is in development, we have not yet made decisions about the inclusion of outputs in REF2029. We also note that outputs can have multiple contributors at Leeds, and are not assigned to individuals, and given the significant changes, we do not feel there is enough in our previous EIA to make a judgement on the potential impact.</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87364E" w14:textId="5F97B6DF" w:rsidR="000A6BC8" w:rsidRDefault="000A6BC8" w:rsidP="000A6BC8">
            <w:pPr>
              <w:spacing w:after="0" w:line="240" w:lineRule="auto"/>
              <w:rPr>
                <w:rFonts w:ascii="Aptos" w:eastAsia="Aptos" w:hAnsi="Aptos" w:cs="Aptos"/>
                <w:sz w:val="22"/>
              </w:rPr>
            </w:pPr>
            <w:r w:rsidRPr="306EAAF2">
              <w:rPr>
                <w:rFonts w:ascii="Aptos" w:eastAsia="Aptos" w:hAnsi="Aptos" w:cs="Aptos"/>
                <w:sz w:val="22"/>
              </w:rPr>
              <w:t>Once the Code of Practice is approved, and decisions start to be made around inclusion of outputs, we will look at the data in relation to nominations and selection, taking the data (where possible) in relation to all named Leeds contributors on a research output. This EIA will be updated once this has been conducted.</w:t>
            </w:r>
          </w:p>
        </w:tc>
      </w:tr>
      <w:tr w:rsidR="005F38FB" w14:paraId="484A7CDF"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6B3B7031" w14:textId="194D9FD8" w:rsidR="005F38FB" w:rsidRDefault="005F38FB" w:rsidP="005F38FB">
            <w:pPr>
              <w:spacing w:after="0" w:line="240" w:lineRule="auto"/>
              <w:rPr>
                <w:rFonts w:ascii="Aptos" w:eastAsia="Aptos" w:hAnsi="Aptos" w:cs="Aptos"/>
                <w:sz w:val="22"/>
              </w:rPr>
            </w:pPr>
            <w:r w:rsidRPr="306EAAF2">
              <w:rPr>
                <w:rFonts w:ascii="Aptos" w:eastAsia="Aptos" w:hAnsi="Aptos" w:cs="Aptos"/>
                <w:sz w:val="22"/>
              </w:rPr>
              <w:t>Religion or belief</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D34573" w14:textId="57987804" w:rsidR="005F38FB" w:rsidRDefault="005F38FB" w:rsidP="005F38FB">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19B78B" w14:textId="4F4F3E61" w:rsidR="005F38FB" w:rsidRDefault="005F38FB" w:rsidP="005F38FB">
            <w:pPr>
              <w:spacing w:after="0" w:line="240" w:lineRule="auto"/>
              <w:rPr>
                <w:rFonts w:ascii="Aptos" w:eastAsia="Aptos" w:hAnsi="Aptos" w:cs="Aptos"/>
                <w:sz w:val="22"/>
              </w:rPr>
            </w:pPr>
            <w:r w:rsidRPr="306EAAF2">
              <w:rPr>
                <w:rFonts w:ascii="Aptos" w:eastAsia="Aptos" w:hAnsi="Aptos" w:cs="Aptos"/>
                <w:sz w:val="22"/>
              </w:rPr>
              <w:t>As the Co</w:t>
            </w:r>
            <w:r>
              <w:rPr>
                <w:rFonts w:ascii="Aptos" w:eastAsia="Aptos" w:hAnsi="Aptos" w:cs="Aptos"/>
                <w:sz w:val="22"/>
              </w:rPr>
              <w:t>de</w:t>
            </w:r>
            <w:r w:rsidRPr="306EAAF2">
              <w:rPr>
                <w:rFonts w:ascii="Aptos" w:eastAsia="Aptos" w:hAnsi="Aptos" w:cs="Aptos"/>
                <w:sz w:val="22"/>
              </w:rPr>
              <w:t xml:space="preserve"> is in development, we have not yet made decisions about the inclusion of outputs in REF2029. We also note that outputs can have multiple contributors at Leeds, and are not assigned to individuals, and given the </w:t>
            </w:r>
            <w:r w:rsidRPr="306EAAF2">
              <w:rPr>
                <w:rFonts w:ascii="Aptos" w:eastAsia="Aptos" w:hAnsi="Aptos" w:cs="Aptos"/>
                <w:sz w:val="22"/>
              </w:rPr>
              <w:lastRenderedPageBreak/>
              <w:t>significant changes, we do not feel there is enough in our previous EIA to make a judgement on the potential impact.</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7023BF" w14:textId="636D777D" w:rsidR="005F38FB" w:rsidRDefault="005F38FB" w:rsidP="005F38FB">
            <w:pPr>
              <w:spacing w:after="0" w:line="240" w:lineRule="auto"/>
              <w:rPr>
                <w:rFonts w:ascii="Aptos" w:eastAsia="Aptos" w:hAnsi="Aptos" w:cs="Aptos"/>
                <w:sz w:val="22"/>
              </w:rPr>
            </w:pPr>
            <w:r w:rsidRPr="306EAAF2">
              <w:rPr>
                <w:rFonts w:ascii="Aptos" w:eastAsia="Aptos" w:hAnsi="Aptos" w:cs="Aptos"/>
                <w:sz w:val="22"/>
              </w:rPr>
              <w:lastRenderedPageBreak/>
              <w:t>Once the Code of Practice is approved, and decisions start to be made around inclusion of outputs, we will look at the data in relation to nominations and selection, taking the data (where possible) in relation to all named Leeds contributors on a research output. This EIA will be updated once this has been conducted.</w:t>
            </w:r>
          </w:p>
        </w:tc>
      </w:tr>
      <w:tr w:rsidR="005F38FB" w14:paraId="597B95E2"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4AD6AF10" w14:textId="2D5F2E9E" w:rsidR="005F38FB" w:rsidRDefault="005F38FB" w:rsidP="005F38FB">
            <w:pPr>
              <w:spacing w:after="0" w:line="240" w:lineRule="auto"/>
              <w:rPr>
                <w:rFonts w:ascii="Aptos" w:eastAsia="Aptos" w:hAnsi="Aptos" w:cs="Aptos"/>
                <w:sz w:val="22"/>
              </w:rPr>
            </w:pPr>
            <w:r w:rsidRPr="306EAAF2">
              <w:rPr>
                <w:rFonts w:ascii="Aptos" w:eastAsia="Aptos" w:hAnsi="Aptos" w:cs="Aptos"/>
                <w:sz w:val="22"/>
              </w:rPr>
              <w:t>Sexual orientation</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CCF3C7" w14:textId="70AF5903" w:rsidR="005F38FB" w:rsidRDefault="005F38FB" w:rsidP="005F38FB">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C79E44" w14:textId="19F02ADB" w:rsidR="005F38FB" w:rsidRDefault="005F38FB" w:rsidP="005F38FB">
            <w:pPr>
              <w:spacing w:after="0" w:line="240" w:lineRule="auto"/>
              <w:rPr>
                <w:rFonts w:ascii="Aptos" w:eastAsia="Aptos" w:hAnsi="Aptos" w:cs="Aptos"/>
                <w:sz w:val="22"/>
              </w:rPr>
            </w:pPr>
            <w:r w:rsidRPr="306EAAF2">
              <w:rPr>
                <w:rFonts w:ascii="Aptos" w:eastAsia="Aptos" w:hAnsi="Aptos" w:cs="Aptos"/>
                <w:sz w:val="22"/>
              </w:rPr>
              <w:t>As the Co</w:t>
            </w:r>
            <w:r>
              <w:rPr>
                <w:rFonts w:ascii="Aptos" w:eastAsia="Aptos" w:hAnsi="Aptos" w:cs="Aptos"/>
                <w:sz w:val="22"/>
              </w:rPr>
              <w:t>de</w:t>
            </w:r>
            <w:r w:rsidRPr="306EAAF2">
              <w:rPr>
                <w:rFonts w:ascii="Aptos" w:eastAsia="Aptos" w:hAnsi="Aptos" w:cs="Aptos"/>
                <w:sz w:val="22"/>
              </w:rPr>
              <w:t xml:space="preserve"> is in development, we have not yet made decisions about the inclusion of outputs in REF2029. We also note that outputs can have multiple contributors at Leeds, and are not assigned to individuals, and given the significant changes, we do not feel there is enough in our previous EIA to make a judgement on the potential impact.</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72BE99" w14:textId="14F5205E" w:rsidR="005F38FB" w:rsidRDefault="005F38FB" w:rsidP="005F38FB">
            <w:pPr>
              <w:spacing w:after="0" w:line="240" w:lineRule="auto"/>
              <w:rPr>
                <w:rFonts w:ascii="Aptos" w:eastAsia="Aptos" w:hAnsi="Aptos" w:cs="Aptos"/>
                <w:sz w:val="22"/>
              </w:rPr>
            </w:pPr>
            <w:r w:rsidRPr="306EAAF2">
              <w:rPr>
                <w:rFonts w:ascii="Aptos" w:eastAsia="Aptos" w:hAnsi="Aptos" w:cs="Aptos"/>
                <w:sz w:val="22"/>
              </w:rPr>
              <w:t>Once the Code of Practice is approved, and decisions start to be made around inclusion of outputs, we will look at the data in relation to nominations and selection, taking the data (where possible) in relation to all named Leeds contributors on a research output. This EIA will be updated once this has been conducted.</w:t>
            </w:r>
          </w:p>
        </w:tc>
      </w:tr>
      <w:tr w:rsidR="005F38FB" w14:paraId="3A148056"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3B15FE5C" w14:textId="209E2BC1" w:rsidR="005F38FB" w:rsidRDefault="005F38FB" w:rsidP="005F38FB">
            <w:pPr>
              <w:spacing w:after="0" w:line="240" w:lineRule="auto"/>
              <w:rPr>
                <w:rFonts w:ascii="Aptos" w:eastAsia="Aptos" w:hAnsi="Aptos" w:cs="Aptos"/>
                <w:sz w:val="22"/>
              </w:rPr>
            </w:pPr>
            <w:r w:rsidRPr="306EAAF2">
              <w:rPr>
                <w:rFonts w:ascii="Aptos" w:eastAsia="Aptos" w:hAnsi="Aptos" w:cs="Aptos"/>
                <w:sz w:val="22"/>
              </w:rPr>
              <w:t>Caring responsibilities</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C0BFCA" w14:textId="44023CF5" w:rsidR="005F38FB" w:rsidRDefault="005F38FB" w:rsidP="005F38FB">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6099E2" w14:textId="5C5454A8" w:rsidR="005F38FB" w:rsidRDefault="005F38FB" w:rsidP="005F38FB">
            <w:pPr>
              <w:spacing w:after="0" w:line="240" w:lineRule="auto"/>
              <w:rPr>
                <w:rFonts w:ascii="Aptos" w:eastAsia="Aptos" w:hAnsi="Aptos" w:cs="Aptos"/>
                <w:sz w:val="22"/>
              </w:rPr>
            </w:pPr>
            <w:r w:rsidRPr="306EAAF2">
              <w:rPr>
                <w:rFonts w:ascii="Aptos" w:eastAsia="Aptos" w:hAnsi="Aptos" w:cs="Aptos"/>
                <w:sz w:val="22"/>
              </w:rPr>
              <w:t>As the Co</w:t>
            </w:r>
            <w:r>
              <w:rPr>
                <w:rFonts w:ascii="Aptos" w:eastAsia="Aptos" w:hAnsi="Aptos" w:cs="Aptos"/>
                <w:sz w:val="22"/>
              </w:rPr>
              <w:t>de</w:t>
            </w:r>
            <w:r w:rsidRPr="306EAAF2">
              <w:rPr>
                <w:rFonts w:ascii="Aptos" w:eastAsia="Aptos" w:hAnsi="Aptos" w:cs="Aptos"/>
                <w:sz w:val="22"/>
              </w:rPr>
              <w:t xml:space="preserve"> is in development, we have not yet made decisions about the inclusion of outputs in REF2029. We also note that outputs can have multiple contributors at Leeds, and are not assigned to individuals, and given the significant changes, we do not feel there is enough in our previous EIA to make a </w:t>
            </w:r>
            <w:r w:rsidRPr="306EAAF2">
              <w:rPr>
                <w:rFonts w:ascii="Aptos" w:eastAsia="Aptos" w:hAnsi="Aptos" w:cs="Aptos"/>
                <w:sz w:val="22"/>
              </w:rPr>
              <w:lastRenderedPageBreak/>
              <w:t>judgement on the potential impact.</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55A339" w14:textId="47F2BDED" w:rsidR="005F38FB" w:rsidRDefault="005F38FB" w:rsidP="005F38FB">
            <w:pPr>
              <w:spacing w:after="0" w:line="240" w:lineRule="auto"/>
              <w:rPr>
                <w:rFonts w:ascii="Aptos" w:eastAsia="Aptos" w:hAnsi="Aptos" w:cs="Aptos"/>
                <w:sz w:val="22"/>
              </w:rPr>
            </w:pPr>
            <w:r w:rsidRPr="306EAAF2">
              <w:rPr>
                <w:rFonts w:ascii="Aptos" w:eastAsia="Aptos" w:hAnsi="Aptos" w:cs="Aptos"/>
                <w:sz w:val="22"/>
              </w:rPr>
              <w:lastRenderedPageBreak/>
              <w:t>Once the Code of Practice is approved, and decisions start to be made around inclusion of outputs, we will look at the data in relation to nominations and selection, taking the data (where possible) in relation to all named Leeds contributors on a research output. This EIA will be updated once this has been conducted.</w:t>
            </w:r>
          </w:p>
        </w:tc>
      </w:tr>
      <w:tr w:rsidR="005F38FB" w14:paraId="1AD9B7F4"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514DDAEB" w14:textId="6FA8F9ED" w:rsidR="005F38FB" w:rsidRDefault="005F38FB" w:rsidP="005F38FB">
            <w:pPr>
              <w:spacing w:after="0" w:line="240" w:lineRule="auto"/>
              <w:rPr>
                <w:rFonts w:ascii="Aptos" w:eastAsia="Aptos" w:hAnsi="Aptos" w:cs="Aptos"/>
                <w:sz w:val="22"/>
              </w:rPr>
            </w:pPr>
            <w:r w:rsidRPr="306EAAF2">
              <w:rPr>
                <w:rFonts w:ascii="Aptos" w:eastAsia="Aptos" w:hAnsi="Aptos" w:cs="Aptos"/>
                <w:sz w:val="22"/>
              </w:rPr>
              <w:t>Socio-economic background</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2A4615" w14:textId="03E4B22F" w:rsidR="005F38FB" w:rsidRDefault="005F38FB" w:rsidP="005F38FB">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562E44" w14:textId="4F3B11BB" w:rsidR="005F38FB" w:rsidRDefault="005F38FB" w:rsidP="005F38FB">
            <w:pPr>
              <w:spacing w:after="0" w:line="240" w:lineRule="auto"/>
              <w:rPr>
                <w:rFonts w:ascii="Aptos" w:eastAsia="Aptos" w:hAnsi="Aptos" w:cs="Aptos"/>
                <w:sz w:val="22"/>
              </w:rPr>
            </w:pPr>
            <w:r w:rsidRPr="306EAAF2">
              <w:rPr>
                <w:rFonts w:ascii="Aptos" w:eastAsia="Aptos" w:hAnsi="Aptos" w:cs="Aptos"/>
                <w:sz w:val="22"/>
              </w:rPr>
              <w:t>As the Co</w:t>
            </w:r>
            <w:r>
              <w:rPr>
                <w:rFonts w:ascii="Aptos" w:eastAsia="Aptos" w:hAnsi="Aptos" w:cs="Aptos"/>
                <w:sz w:val="22"/>
              </w:rPr>
              <w:t>de</w:t>
            </w:r>
            <w:r w:rsidRPr="306EAAF2">
              <w:rPr>
                <w:rFonts w:ascii="Aptos" w:eastAsia="Aptos" w:hAnsi="Aptos" w:cs="Aptos"/>
                <w:sz w:val="22"/>
              </w:rPr>
              <w:t xml:space="preserve"> is in development, we have not yet made decisions about the inclusion of outputs in REF2029. We also note that outputs can have multiple contributors at Leeds, and are not assigned to individuals, and given the significant changes, we do not feel there is enough in our previous EIA to make a judgement on the potential impact.</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7BAF40" w14:textId="77A7FC52" w:rsidR="005F38FB" w:rsidRDefault="005F38FB" w:rsidP="005F38FB">
            <w:pPr>
              <w:spacing w:after="0" w:line="240" w:lineRule="auto"/>
              <w:rPr>
                <w:rFonts w:ascii="Aptos" w:eastAsia="Aptos" w:hAnsi="Aptos" w:cs="Aptos"/>
                <w:sz w:val="22"/>
              </w:rPr>
            </w:pPr>
            <w:r w:rsidRPr="306EAAF2">
              <w:rPr>
                <w:rFonts w:ascii="Aptos" w:eastAsia="Aptos" w:hAnsi="Aptos" w:cs="Aptos"/>
                <w:sz w:val="22"/>
              </w:rPr>
              <w:t>Once the Code of Practice is approved, and decisions start to be made around inclusion of outputs, we will look at the data in relation to nominations and selection, taking the data (where possible) in relation to all named Leeds contributors on a research output. This EIA will be updated once this has been conducted.</w:t>
            </w:r>
          </w:p>
        </w:tc>
      </w:tr>
      <w:tr w:rsidR="005F38FB" w14:paraId="10C91260" w14:textId="77777777" w:rsidTr="00D13276">
        <w:trPr>
          <w:trHeight w:val="285"/>
        </w:trPr>
        <w:tc>
          <w:tcPr>
            <w:tcW w:w="1835" w:type="dxa"/>
            <w:tcBorders>
              <w:top w:val="single" w:sz="6" w:space="0" w:color="auto"/>
              <w:left w:val="single" w:sz="6" w:space="0" w:color="auto"/>
              <w:bottom w:val="single" w:sz="6" w:space="0" w:color="auto"/>
              <w:right w:val="single" w:sz="6" w:space="0" w:color="auto"/>
            </w:tcBorders>
            <w:shd w:val="clear" w:color="auto" w:fill="D1DEFD"/>
            <w:tcMar>
              <w:left w:w="105" w:type="dxa"/>
              <w:right w:w="105" w:type="dxa"/>
            </w:tcMar>
            <w:vAlign w:val="center"/>
          </w:tcPr>
          <w:p w14:paraId="544FE7F2" w14:textId="380A08E3" w:rsidR="005F38FB" w:rsidRDefault="005F38FB" w:rsidP="005F38FB">
            <w:pPr>
              <w:spacing w:after="0" w:line="240" w:lineRule="auto"/>
              <w:rPr>
                <w:rFonts w:ascii="Aptos" w:eastAsia="Aptos" w:hAnsi="Aptos" w:cs="Aptos"/>
                <w:sz w:val="22"/>
              </w:rPr>
            </w:pPr>
            <w:r w:rsidRPr="306EAAF2">
              <w:rPr>
                <w:rFonts w:ascii="Aptos" w:eastAsia="Aptos" w:hAnsi="Aptos" w:cs="Aptos"/>
                <w:sz w:val="22"/>
              </w:rPr>
              <w:t>Part time working</w:t>
            </w:r>
          </w:p>
        </w:tc>
        <w:tc>
          <w:tcPr>
            <w:tcW w:w="31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C953AC" w14:textId="51B81CB3" w:rsidR="005F38FB" w:rsidRDefault="005F38FB" w:rsidP="005F38FB">
            <w:pPr>
              <w:spacing w:after="0" w:line="240" w:lineRule="auto"/>
              <w:rPr>
                <w:rFonts w:ascii="Aptos" w:eastAsia="Aptos" w:hAnsi="Aptos" w:cs="Aptos"/>
                <w:sz w:val="22"/>
              </w:rPr>
            </w:pPr>
            <w:r w:rsidRPr="306EAAF2">
              <w:rPr>
                <w:rFonts w:ascii="Aptos" w:eastAsia="Aptos" w:hAnsi="Aptos" w:cs="Aptos"/>
                <w:sz w:val="22"/>
              </w:rPr>
              <w:t>Neutral</w:t>
            </w:r>
          </w:p>
        </w:tc>
        <w:tc>
          <w:tcPr>
            <w:tcW w:w="297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E07974" w14:textId="236A0DD2" w:rsidR="005F38FB" w:rsidRDefault="005F38FB" w:rsidP="005F38FB">
            <w:pPr>
              <w:spacing w:after="0" w:line="240" w:lineRule="auto"/>
              <w:rPr>
                <w:rFonts w:ascii="Aptos" w:eastAsia="Aptos" w:hAnsi="Aptos" w:cs="Aptos"/>
                <w:sz w:val="22"/>
              </w:rPr>
            </w:pPr>
            <w:r w:rsidRPr="306EAAF2">
              <w:rPr>
                <w:rFonts w:ascii="Aptos" w:eastAsia="Aptos" w:hAnsi="Aptos" w:cs="Aptos"/>
                <w:sz w:val="22"/>
              </w:rPr>
              <w:t>As the Co</w:t>
            </w:r>
            <w:r>
              <w:rPr>
                <w:rFonts w:ascii="Aptos" w:eastAsia="Aptos" w:hAnsi="Aptos" w:cs="Aptos"/>
                <w:sz w:val="22"/>
              </w:rPr>
              <w:t>de</w:t>
            </w:r>
            <w:r w:rsidRPr="306EAAF2">
              <w:rPr>
                <w:rFonts w:ascii="Aptos" w:eastAsia="Aptos" w:hAnsi="Aptos" w:cs="Aptos"/>
                <w:sz w:val="22"/>
              </w:rPr>
              <w:t xml:space="preserve"> is in development, we have not yet made decisions about the inclusion of outputs in REF2029. We also note that outputs can have multiple contributors at Leeds, and are not assigned to individuals, and given the significant changes, we do not feel there is enough in our previous EIA to make a judgement on the potential impact.</w:t>
            </w:r>
          </w:p>
        </w:tc>
        <w:tc>
          <w:tcPr>
            <w:tcW w:w="53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7E3C74" w14:textId="1BA1D888" w:rsidR="005F38FB" w:rsidRDefault="005F38FB" w:rsidP="005F38FB">
            <w:pPr>
              <w:spacing w:after="0" w:line="240" w:lineRule="auto"/>
              <w:rPr>
                <w:rFonts w:ascii="Aptos" w:eastAsia="Aptos" w:hAnsi="Aptos" w:cs="Aptos"/>
                <w:sz w:val="22"/>
              </w:rPr>
            </w:pPr>
            <w:r w:rsidRPr="306EAAF2">
              <w:rPr>
                <w:rFonts w:ascii="Aptos" w:eastAsia="Aptos" w:hAnsi="Aptos" w:cs="Aptos"/>
                <w:sz w:val="22"/>
              </w:rPr>
              <w:t>Once the Code of Practice is approved, and decisions start to be made around inclusion of outputs, we will look at the data in relation to nominations and selection, taking the data (where possible) in relation to all named Leeds contributors on a research output. This EIA will be updated once this has been conducted.</w:t>
            </w:r>
          </w:p>
        </w:tc>
      </w:tr>
    </w:tbl>
    <w:p w14:paraId="73506955" w14:textId="494F32B2" w:rsidR="00A673E5" w:rsidRDefault="00A673E5" w:rsidP="00737FA8">
      <w:pPr>
        <w:pStyle w:val="Heading3"/>
        <w:sectPr w:rsidR="00A673E5" w:rsidSect="00D13276">
          <w:pgSz w:w="15840" w:h="12240" w:orient="landscape"/>
          <w:pgMar w:top="1134" w:right="1183" w:bottom="1134" w:left="1134" w:header="567" w:footer="567" w:gutter="0"/>
          <w:cols w:space="720"/>
          <w:docGrid w:linePitch="286"/>
        </w:sectPr>
      </w:pPr>
      <w:bookmarkStart w:id="1" w:name="_Appendix_B"/>
      <w:bookmarkEnd w:id="1"/>
    </w:p>
    <w:p w14:paraId="77A0EEF2" w14:textId="038ED747" w:rsidR="003C3767" w:rsidRPr="00107294" w:rsidRDefault="003C3767" w:rsidP="00C50DFA">
      <w:pPr>
        <w:rPr>
          <w:lang w:eastAsia="en-GB"/>
        </w:rPr>
      </w:pPr>
    </w:p>
    <w:sectPr w:rsidR="003C3767" w:rsidRPr="00107294" w:rsidSect="00A673E5">
      <w:pgSz w:w="12240" w:h="15840"/>
      <w:pgMar w:top="1183" w:right="1134" w:bottom="1134" w:left="1134" w:header="567" w:footer="56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78018" w14:textId="77777777" w:rsidR="00E06763" w:rsidRDefault="00E06763">
      <w:pPr>
        <w:spacing w:after="0" w:line="240" w:lineRule="auto"/>
      </w:pPr>
      <w:r>
        <w:separator/>
      </w:r>
    </w:p>
  </w:endnote>
  <w:endnote w:type="continuationSeparator" w:id="0">
    <w:p w14:paraId="27B2DCC8" w14:textId="77777777" w:rsidR="00E06763" w:rsidRDefault="00E06763">
      <w:pPr>
        <w:spacing w:after="0" w:line="240" w:lineRule="auto"/>
      </w:pPr>
      <w:r>
        <w:continuationSeparator/>
      </w:r>
    </w:p>
  </w:endnote>
  <w:endnote w:type="continuationNotice" w:id="1">
    <w:p w14:paraId="2B4E3E04" w14:textId="77777777" w:rsidR="00E06763" w:rsidRDefault="00E067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Narrow">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5661" w14:textId="77777777" w:rsidR="00C04D6D" w:rsidRDefault="00C04D6D" w:rsidP="009B6406">
    <w:pPr>
      <w:pStyle w:val="Footer"/>
      <w:jc w:val="right"/>
      <w:rPr>
        <w:rFonts w:asciiTheme="minorHAnsi" w:hAnsiTheme="minorHAnsi"/>
        <w:sz w:val="20"/>
        <w:szCs w:val="20"/>
      </w:rPr>
    </w:pPr>
  </w:p>
  <w:p w14:paraId="456BF5BA" w14:textId="53674373" w:rsidR="009B6406" w:rsidRDefault="009B6406" w:rsidP="306EAAF2">
    <w:pPr>
      <w:pStyle w:val="Footer"/>
      <w:jc w:val="right"/>
      <w:rPr>
        <w:rFonts w:asciiTheme="minorHAnsi" w:hAnsiTheme="minorHAnsi"/>
        <w:sz w:val="20"/>
        <w:szCs w:val="20"/>
      </w:rPr>
    </w:pPr>
    <w:r w:rsidRPr="306EAAF2">
      <w:rPr>
        <w:rFonts w:asciiTheme="minorHAnsi" w:hAnsiTheme="minorHAnsi"/>
        <w:noProof/>
        <w:sz w:val="20"/>
        <w:szCs w:val="20"/>
      </w:rPr>
      <w:fldChar w:fldCharType="begin"/>
    </w:r>
    <w:r w:rsidRPr="306EAAF2">
      <w:rPr>
        <w:rFonts w:asciiTheme="minorHAnsi" w:hAnsiTheme="minorHAnsi"/>
        <w:sz w:val="20"/>
        <w:szCs w:val="20"/>
      </w:rPr>
      <w:instrText xml:space="preserve"> PAGE  \* Arabic  \* MERGEFORMAT </w:instrText>
    </w:r>
    <w:r w:rsidRPr="306EAAF2">
      <w:rPr>
        <w:rFonts w:asciiTheme="minorHAnsi" w:hAnsiTheme="minorHAnsi"/>
        <w:sz w:val="20"/>
        <w:szCs w:val="20"/>
      </w:rPr>
      <w:fldChar w:fldCharType="separate"/>
    </w:r>
    <w:r w:rsidR="306EAAF2" w:rsidRPr="306EAAF2">
      <w:rPr>
        <w:rFonts w:asciiTheme="minorHAnsi" w:hAnsiTheme="minorHAnsi"/>
        <w:noProof/>
        <w:sz w:val="20"/>
        <w:szCs w:val="20"/>
      </w:rPr>
      <w:t>4</w:t>
    </w:r>
    <w:r w:rsidRPr="306EAAF2">
      <w:rPr>
        <w:rFonts w:asciiTheme="minorHAnsi" w:hAnsiTheme="minorHAnsi"/>
        <w:noProof/>
        <w:sz w:val="20"/>
        <w:szCs w:val="20"/>
      </w:rPr>
      <w:fldChar w:fldCharType="end"/>
    </w:r>
    <w:r w:rsidR="306EAAF2" w:rsidRPr="306EAAF2">
      <w:rPr>
        <w:rFonts w:asciiTheme="minorHAnsi" w:hAnsiTheme="minorHAnsi"/>
        <w:sz w:val="20"/>
        <w:szCs w:val="20"/>
      </w:rPr>
      <w:t xml:space="preserve"> of </w:t>
    </w:r>
    <w:r w:rsidRPr="306EAAF2">
      <w:rPr>
        <w:rFonts w:asciiTheme="minorHAnsi" w:hAnsiTheme="minorHAnsi"/>
        <w:noProof/>
        <w:sz w:val="20"/>
        <w:szCs w:val="20"/>
      </w:rPr>
      <w:fldChar w:fldCharType="begin"/>
    </w:r>
    <w:r w:rsidRPr="306EAAF2">
      <w:rPr>
        <w:rFonts w:asciiTheme="minorHAnsi" w:hAnsiTheme="minorHAnsi"/>
        <w:sz w:val="20"/>
        <w:szCs w:val="20"/>
      </w:rPr>
      <w:instrText xml:space="preserve"> NUMPAGES  \* Arabic  \* MERGEFORMAT </w:instrText>
    </w:r>
    <w:r w:rsidRPr="306EAAF2">
      <w:rPr>
        <w:rFonts w:asciiTheme="minorHAnsi" w:hAnsiTheme="minorHAnsi"/>
        <w:sz w:val="20"/>
        <w:szCs w:val="20"/>
      </w:rPr>
      <w:fldChar w:fldCharType="separate"/>
    </w:r>
    <w:r w:rsidR="306EAAF2" w:rsidRPr="306EAAF2">
      <w:rPr>
        <w:rFonts w:asciiTheme="minorHAnsi" w:hAnsiTheme="minorHAnsi"/>
        <w:noProof/>
        <w:sz w:val="20"/>
        <w:szCs w:val="20"/>
      </w:rPr>
      <w:t>30</w:t>
    </w:r>
    <w:r w:rsidRPr="306EAAF2">
      <w:rPr>
        <w:rFonts w:asciiTheme="minorHAnsi" w:hAnsiTheme="minorHAnsi"/>
        <w:noProof/>
        <w:sz w:val="20"/>
        <w:szCs w:val="20"/>
      </w:rPr>
      <w:fldChar w:fldCharType="end"/>
    </w:r>
    <w:r w:rsidR="00CC0C93" w:rsidRPr="00CC0C93">
      <w:rPr>
        <w:rFonts w:asciiTheme="minorHAnsi" w:hAnsiTheme="minorHAnsi"/>
        <w:sz w:val="20"/>
        <w:szCs w:val="20"/>
      </w:rPr>
      <w:ptab w:relativeTo="margin" w:alignment="center" w:leader="none"/>
    </w:r>
    <w:r w:rsidR="00CC0C93" w:rsidRPr="00CC0C93">
      <w:rPr>
        <w:rFonts w:asciiTheme="minorHAnsi" w:hAnsiTheme="minorHAnsi"/>
        <w:sz w:val="20"/>
        <w:szCs w:val="20"/>
      </w:rPr>
      <w:ptab w:relativeTo="margin" w:alignment="right" w:leader="none"/>
    </w:r>
    <w:r w:rsidR="306EAAF2" w:rsidRPr="306EAAF2">
      <w:rPr>
        <w:rFonts w:asciiTheme="minorHAnsi" w:hAnsiTheme="minorHAnsi"/>
        <w:sz w:val="20"/>
        <w:szCs w:val="20"/>
      </w:rPr>
      <w:t xml:space="preserve"> </w:t>
    </w:r>
  </w:p>
  <w:p w14:paraId="2F1C579E" w14:textId="5074DAE0" w:rsidR="009B6406" w:rsidRDefault="306EAAF2" w:rsidP="306EAAF2">
    <w:pPr>
      <w:pStyle w:val="Footer"/>
      <w:jc w:val="right"/>
      <w:rPr>
        <w:rFonts w:asciiTheme="minorHAnsi" w:hAnsiTheme="minorHAnsi"/>
        <w:sz w:val="20"/>
        <w:szCs w:val="20"/>
      </w:rPr>
    </w:pPr>
    <w:r w:rsidRPr="306EAAF2">
      <w:rPr>
        <w:rFonts w:asciiTheme="minorHAnsi" w:hAnsiTheme="minorHAnsi"/>
        <w:sz w:val="20"/>
        <w:szCs w:val="20"/>
      </w:rPr>
      <w:t>Version 1.</w:t>
    </w:r>
    <w:r w:rsidR="00AF42F9">
      <w:rPr>
        <w:rFonts w:asciiTheme="minorHAnsi" w:hAnsiTheme="minorHAnsi"/>
        <w:sz w:val="20"/>
        <w:szCs w:val="20"/>
      </w:rPr>
      <w:t>5</w:t>
    </w:r>
  </w:p>
  <w:p w14:paraId="69A28C8B" w14:textId="2F003526" w:rsidR="00183C01" w:rsidRPr="003C0FAE" w:rsidRDefault="002F35C2" w:rsidP="00237DC5">
    <w:pPr>
      <w:pStyle w:val="Footer"/>
      <w:jc w:val="right"/>
      <w:rPr>
        <w:rFonts w:asciiTheme="minorHAnsi" w:hAnsiTheme="minorHAnsi"/>
        <w:sz w:val="20"/>
        <w:szCs w:val="20"/>
      </w:rPr>
    </w:pPr>
    <w:r>
      <w:rPr>
        <w:rFonts w:asciiTheme="minorHAnsi" w:hAnsiTheme="minorHAnsi"/>
        <w:sz w:val="20"/>
        <w:szCs w:val="20"/>
      </w:rPr>
      <w:t xml:space="preserve">For </w:t>
    </w:r>
    <w:r w:rsidR="00BD720A">
      <w:rPr>
        <w:rFonts w:asciiTheme="minorHAnsi" w:hAnsiTheme="minorHAnsi"/>
        <w:sz w:val="20"/>
        <w:szCs w:val="20"/>
      </w:rPr>
      <w:t xml:space="preserve">approval </w:t>
    </w:r>
    <w:r w:rsidR="00504F5E">
      <w:rPr>
        <w:rFonts w:asciiTheme="minorHAnsi" w:hAnsiTheme="minorHAnsi"/>
        <w:sz w:val="20"/>
        <w:szCs w:val="20"/>
      </w:rPr>
      <w:t>following fee</w:t>
    </w:r>
    <w:r w:rsidR="00A21B0C">
      <w:rPr>
        <w:rFonts w:asciiTheme="minorHAnsi" w:hAnsiTheme="minorHAnsi"/>
        <w:sz w:val="20"/>
        <w:szCs w:val="20"/>
      </w:rPr>
      <w:t>d</w:t>
    </w:r>
    <w:r w:rsidR="00504F5E">
      <w:rPr>
        <w:rFonts w:asciiTheme="minorHAnsi" w:hAnsiTheme="minorHAnsi"/>
        <w:sz w:val="20"/>
        <w:szCs w:val="20"/>
      </w:rPr>
      <w:t>bac</w:t>
    </w:r>
    <w:r w:rsidR="00A21B0C">
      <w:rPr>
        <w:rFonts w:asciiTheme="minorHAnsi" w:hAnsiTheme="minorHAnsi"/>
        <w:sz w:val="20"/>
        <w:szCs w:val="20"/>
      </w:rPr>
      <w:t xml:space="preserve">k </w:t>
    </w:r>
    <w:r w:rsidR="00BD720A">
      <w:rPr>
        <w:rFonts w:asciiTheme="minorHAnsi" w:hAnsiTheme="minorHAnsi"/>
        <w:sz w:val="20"/>
        <w:szCs w:val="20"/>
      </w:rPr>
      <w:t xml:space="preserve">from </w:t>
    </w:r>
    <w:r w:rsidR="00AF42F9">
      <w:rPr>
        <w:rFonts w:asciiTheme="minorHAnsi" w:hAnsiTheme="minorHAnsi"/>
        <w:sz w:val="20"/>
        <w:szCs w:val="20"/>
      </w:rPr>
      <w:t>Research England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9983B" w14:textId="77777777" w:rsidR="00E06763" w:rsidRDefault="00E06763">
      <w:pPr>
        <w:spacing w:after="0" w:line="240" w:lineRule="auto"/>
      </w:pPr>
      <w:r>
        <w:rPr>
          <w:color w:val="000000"/>
        </w:rPr>
        <w:separator/>
      </w:r>
    </w:p>
  </w:footnote>
  <w:footnote w:type="continuationSeparator" w:id="0">
    <w:p w14:paraId="61B471B4" w14:textId="77777777" w:rsidR="00E06763" w:rsidRDefault="00E06763">
      <w:pPr>
        <w:spacing w:after="0" w:line="240" w:lineRule="auto"/>
      </w:pPr>
      <w:r>
        <w:continuationSeparator/>
      </w:r>
    </w:p>
  </w:footnote>
  <w:footnote w:type="continuationNotice" w:id="1">
    <w:p w14:paraId="1EB6EC15" w14:textId="77777777" w:rsidR="00E06763" w:rsidRDefault="00E067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8A7BE" w14:textId="474ED9A6" w:rsidR="00B93FA7" w:rsidRDefault="00940979">
    <w:pPr>
      <w:pStyle w:val="Header"/>
    </w:pPr>
    <w:r w:rsidRPr="00940979">
      <w:rPr>
        <w:noProof/>
      </w:rPr>
      <w:drawing>
        <wp:anchor distT="0" distB="0" distL="114300" distR="114300" simplePos="0" relativeHeight="251658240" behindDoc="0" locked="0" layoutInCell="1" allowOverlap="1" wp14:anchorId="4CBC4F2C" wp14:editId="2A7B6DE6">
          <wp:simplePos x="0" y="0"/>
          <wp:positionH relativeFrom="margin">
            <wp:posOffset>3653155</wp:posOffset>
          </wp:positionH>
          <wp:positionV relativeFrom="paragraph">
            <wp:posOffset>-26670</wp:posOffset>
          </wp:positionV>
          <wp:extent cx="2681605" cy="781050"/>
          <wp:effectExtent l="0" t="0" r="4445" b="0"/>
          <wp:wrapThrough wrapText="bothSides">
            <wp:wrapPolygon edited="0">
              <wp:start x="17646" y="0"/>
              <wp:lineTo x="17646" y="8429"/>
              <wp:lineTo x="0" y="15278"/>
              <wp:lineTo x="0" y="21073"/>
              <wp:lineTo x="21482" y="21073"/>
              <wp:lineTo x="21482" y="0"/>
              <wp:lineTo x="17646" y="0"/>
            </wp:wrapPolygon>
          </wp:wrapThrough>
          <wp:docPr id="7650782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1262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1605"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555E">
      <w:rPr>
        <w:noProof/>
      </w:rPr>
      <w:drawing>
        <wp:inline distT="0" distB="0" distL="0" distR="0" wp14:anchorId="5042AFC9" wp14:editId="334A1ED9">
          <wp:extent cx="2152799" cy="838797"/>
          <wp:effectExtent l="0" t="0" r="0" b="0"/>
          <wp:docPr id="142635172" name="Picture 76" descr="An image of the Research Excellence Framework 2029 logo">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13711856" name="Picture 76" descr="An image of the Research Excellence Framework 2029 logo">
                    <a:extLst>
                      <a:ext uri="{C183D7F6-B498-43B3-948B-1728B52AA6E4}">
                        <adec:decorative xmlns:adec="http://schemas.microsoft.com/office/drawing/2017/decorative" val="0"/>
                      </a:ext>
                    </a:extLst>
                  </pic:cNvPr>
                  <pic:cNvPicPr/>
                </pic:nvPicPr>
                <pic:blipFill>
                  <a:blip r:embed="rId2"/>
                  <a:stretch>
                    <a:fillRect/>
                  </a:stretch>
                </pic:blipFill>
                <pic:spPr>
                  <a:xfrm>
                    <a:off x="0" y="0"/>
                    <a:ext cx="2152799" cy="838797"/>
                  </a:xfrm>
                  <a:prstGeom prst="rect">
                    <a:avLst/>
                  </a:prstGeom>
                  <a:noFill/>
                  <a:ln>
                    <a:noFill/>
                    <a:prstDash/>
                  </a:ln>
                </pic:spPr>
              </pic:pic>
            </a:graphicData>
          </a:graphic>
        </wp:inline>
      </w:drawing>
    </w:r>
    <w:r w:rsidRPr="00940979">
      <w:rPr>
        <w:rFonts w:ascii="Times New Roman" w:eastAsia="Times New Roman" w:hAnsi="Times New Roman" w:cs="Times New Roman"/>
        <w:sz w:val="24"/>
        <w:szCs w:val="24"/>
        <w:lang w:eastAsia="en-GB"/>
      </w:rPr>
      <w:t xml:space="preserve"> </w:t>
    </w:r>
  </w:p>
  <w:p w14:paraId="3EDD4B04" w14:textId="77777777" w:rsidR="00C04D6D" w:rsidRDefault="00C04D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0B28"/>
    <w:multiLevelType w:val="hybridMultilevel"/>
    <w:tmpl w:val="F25A242C"/>
    <w:lvl w:ilvl="0" w:tplc="CFD0EF3E">
      <w:start w:val="1"/>
      <w:numFmt w:val="decimal"/>
      <w:lvlText w:val="%1."/>
      <w:lvlJc w:val="left"/>
      <w:pPr>
        <w:ind w:left="661"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3D4C5B"/>
    <w:multiLevelType w:val="hybridMultilevel"/>
    <w:tmpl w:val="EA185F72"/>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B24318"/>
    <w:multiLevelType w:val="multilevel"/>
    <w:tmpl w:val="808CF7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A70113A"/>
    <w:multiLevelType w:val="multilevel"/>
    <w:tmpl w:val="0B9EF6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B7A0AE7"/>
    <w:multiLevelType w:val="hybridMultilevel"/>
    <w:tmpl w:val="F1F62D40"/>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5" w15:restartNumberingAfterBreak="0">
    <w:nsid w:val="0BE034B9"/>
    <w:multiLevelType w:val="hybridMultilevel"/>
    <w:tmpl w:val="D96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9029E8"/>
    <w:multiLevelType w:val="hybridMultilevel"/>
    <w:tmpl w:val="87065C2A"/>
    <w:lvl w:ilvl="0" w:tplc="FFFFFFFF">
      <w:start w:val="1"/>
      <w:numFmt w:val="decimal"/>
      <w:lvlText w:val="%1."/>
      <w:lvlJc w:val="left"/>
      <w:pPr>
        <w:ind w:left="661"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DA576D"/>
    <w:multiLevelType w:val="multilevel"/>
    <w:tmpl w:val="6EA29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02E6F"/>
    <w:multiLevelType w:val="hybridMultilevel"/>
    <w:tmpl w:val="36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657DB0"/>
    <w:multiLevelType w:val="multilevel"/>
    <w:tmpl w:val="1600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F5145"/>
    <w:multiLevelType w:val="hybridMultilevel"/>
    <w:tmpl w:val="04CC411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7F449E"/>
    <w:multiLevelType w:val="multilevel"/>
    <w:tmpl w:val="651A29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1E1CBE"/>
    <w:multiLevelType w:val="hybridMultilevel"/>
    <w:tmpl w:val="D562C7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57443F"/>
    <w:multiLevelType w:val="multilevel"/>
    <w:tmpl w:val="D3C01A5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5BF0DF"/>
    <w:multiLevelType w:val="hybridMultilevel"/>
    <w:tmpl w:val="312E4286"/>
    <w:lvl w:ilvl="0" w:tplc="5AE0A64A">
      <w:start w:val="1"/>
      <w:numFmt w:val="bullet"/>
      <w:lvlText w:val="-"/>
      <w:lvlJc w:val="left"/>
      <w:pPr>
        <w:ind w:left="720" w:hanging="360"/>
      </w:pPr>
      <w:rPr>
        <w:rFonts w:ascii="Calibri" w:hAnsi="Calibri" w:hint="default"/>
      </w:rPr>
    </w:lvl>
    <w:lvl w:ilvl="1" w:tplc="F08484B6">
      <w:start w:val="1"/>
      <w:numFmt w:val="bullet"/>
      <w:lvlText w:val="o"/>
      <w:lvlJc w:val="left"/>
      <w:pPr>
        <w:ind w:left="1440" w:hanging="360"/>
      </w:pPr>
      <w:rPr>
        <w:rFonts w:ascii="Courier New" w:hAnsi="Courier New" w:hint="default"/>
      </w:rPr>
    </w:lvl>
    <w:lvl w:ilvl="2" w:tplc="B0CAB218">
      <w:start w:val="1"/>
      <w:numFmt w:val="bullet"/>
      <w:lvlText w:val=""/>
      <w:lvlJc w:val="left"/>
      <w:pPr>
        <w:ind w:left="2160" w:hanging="360"/>
      </w:pPr>
      <w:rPr>
        <w:rFonts w:ascii="Wingdings" w:hAnsi="Wingdings" w:hint="default"/>
      </w:rPr>
    </w:lvl>
    <w:lvl w:ilvl="3" w:tplc="F92A80D4">
      <w:start w:val="1"/>
      <w:numFmt w:val="bullet"/>
      <w:lvlText w:val=""/>
      <w:lvlJc w:val="left"/>
      <w:pPr>
        <w:ind w:left="2880" w:hanging="360"/>
      </w:pPr>
      <w:rPr>
        <w:rFonts w:ascii="Symbol" w:hAnsi="Symbol" w:hint="default"/>
      </w:rPr>
    </w:lvl>
    <w:lvl w:ilvl="4" w:tplc="A8E6225C">
      <w:start w:val="1"/>
      <w:numFmt w:val="bullet"/>
      <w:lvlText w:val="o"/>
      <w:lvlJc w:val="left"/>
      <w:pPr>
        <w:ind w:left="3600" w:hanging="360"/>
      </w:pPr>
      <w:rPr>
        <w:rFonts w:ascii="Courier New" w:hAnsi="Courier New" w:hint="default"/>
      </w:rPr>
    </w:lvl>
    <w:lvl w:ilvl="5" w:tplc="73389426">
      <w:start w:val="1"/>
      <w:numFmt w:val="bullet"/>
      <w:lvlText w:val=""/>
      <w:lvlJc w:val="left"/>
      <w:pPr>
        <w:ind w:left="4320" w:hanging="360"/>
      </w:pPr>
      <w:rPr>
        <w:rFonts w:ascii="Wingdings" w:hAnsi="Wingdings" w:hint="default"/>
      </w:rPr>
    </w:lvl>
    <w:lvl w:ilvl="6" w:tplc="F2C28D6E">
      <w:start w:val="1"/>
      <w:numFmt w:val="bullet"/>
      <w:lvlText w:val=""/>
      <w:lvlJc w:val="left"/>
      <w:pPr>
        <w:ind w:left="5040" w:hanging="360"/>
      </w:pPr>
      <w:rPr>
        <w:rFonts w:ascii="Symbol" w:hAnsi="Symbol" w:hint="default"/>
      </w:rPr>
    </w:lvl>
    <w:lvl w:ilvl="7" w:tplc="5F7A4FAC">
      <w:start w:val="1"/>
      <w:numFmt w:val="bullet"/>
      <w:lvlText w:val="o"/>
      <w:lvlJc w:val="left"/>
      <w:pPr>
        <w:ind w:left="5760" w:hanging="360"/>
      </w:pPr>
      <w:rPr>
        <w:rFonts w:ascii="Courier New" w:hAnsi="Courier New" w:hint="default"/>
      </w:rPr>
    </w:lvl>
    <w:lvl w:ilvl="8" w:tplc="1308977A">
      <w:start w:val="1"/>
      <w:numFmt w:val="bullet"/>
      <w:lvlText w:val=""/>
      <w:lvlJc w:val="left"/>
      <w:pPr>
        <w:ind w:left="6480" w:hanging="360"/>
      </w:pPr>
      <w:rPr>
        <w:rFonts w:ascii="Wingdings" w:hAnsi="Wingdings" w:hint="default"/>
      </w:rPr>
    </w:lvl>
  </w:abstractNum>
  <w:abstractNum w:abstractNumId="15" w15:restartNumberingAfterBreak="0">
    <w:nsid w:val="286C1983"/>
    <w:multiLevelType w:val="hybridMultilevel"/>
    <w:tmpl w:val="FFFFFFFF"/>
    <w:lvl w:ilvl="0" w:tplc="12220FF2">
      <w:start w:val="1"/>
      <w:numFmt w:val="bullet"/>
      <w:lvlText w:val=""/>
      <w:lvlJc w:val="left"/>
      <w:pPr>
        <w:ind w:left="720" w:hanging="360"/>
      </w:pPr>
      <w:rPr>
        <w:rFonts w:ascii="Symbol" w:hAnsi="Symbol" w:hint="default"/>
      </w:rPr>
    </w:lvl>
    <w:lvl w:ilvl="1" w:tplc="2E807270">
      <w:start w:val="1"/>
      <w:numFmt w:val="bullet"/>
      <w:lvlText w:val="o"/>
      <w:lvlJc w:val="left"/>
      <w:pPr>
        <w:ind w:left="1440" w:hanging="360"/>
      </w:pPr>
      <w:rPr>
        <w:rFonts w:ascii="Courier New" w:hAnsi="Courier New" w:hint="default"/>
      </w:rPr>
    </w:lvl>
    <w:lvl w:ilvl="2" w:tplc="9FF4FD4E">
      <w:start w:val="1"/>
      <w:numFmt w:val="bullet"/>
      <w:lvlText w:val=""/>
      <w:lvlJc w:val="left"/>
      <w:pPr>
        <w:ind w:left="2160" w:hanging="360"/>
      </w:pPr>
      <w:rPr>
        <w:rFonts w:ascii="Wingdings" w:hAnsi="Wingdings" w:hint="default"/>
      </w:rPr>
    </w:lvl>
    <w:lvl w:ilvl="3" w:tplc="6010B096">
      <w:start w:val="1"/>
      <w:numFmt w:val="bullet"/>
      <w:lvlText w:val=""/>
      <w:lvlJc w:val="left"/>
      <w:pPr>
        <w:ind w:left="2880" w:hanging="360"/>
      </w:pPr>
      <w:rPr>
        <w:rFonts w:ascii="Symbol" w:hAnsi="Symbol" w:hint="default"/>
      </w:rPr>
    </w:lvl>
    <w:lvl w:ilvl="4" w:tplc="214A9B18">
      <w:start w:val="1"/>
      <w:numFmt w:val="bullet"/>
      <w:lvlText w:val="o"/>
      <w:lvlJc w:val="left"/>
      <w:pPr>
        <w:ind w:left="3600" w:hanging="360"/>
      </w:pPr>
      <w:rPr>
        <w:rFonts w:ascii="Courier New" w:hAnsi="Courier New" w:hint="default"/>
      </w:rPr>
    </w:lvl>
    <w:lvl w:ilvl="5" w:tplc="719E4C20">
      <w:start w:val="1"/>
      <w:numFmt w:val="bullet"/>
      <w:lvlText w:val=""/>
      <w:lvlJc w:val="left"/>
      <w:pPr>
        <w:ind w:left="4320" w:hanging="360"/>
      </w:pPr>
      <w:rPr>
        <w:rFonts w:ascii="Wingdings" w:hAnsi="Wingdings" w:hint="default"/>
      </w:rPr>
    </w:lvl>
    <w:lvl w:ilvl="6" w:tplc="E2D6B516">
      <w:start w:val="1"/>
      <w:numFmt w:val="bullet"/>
      <w:lvlText w:val=""/>
      <w:lvlJc w:val="left"/>
      <w:pPr>
        <w:ind w:left="5040" w:hanging="360"/>
      </w:pPr>
      <w:rPr>
        <w:rFonts w:ascii="Symbol" w:hAnsi="Symbol" w:hint="default"/>
      </w:rPr>
    </w:lvl>
    <w:lvl w:ilvl="7" w:tplc="799CE480">
      <w:start w:val="1"/>
      <w:numFmt w:val="bullet"/>
      <w:lvlText w:val="o"/>
      <w:lvlJc w:val="left"/>
      <w:pPr>
        <w:ind w:left="5760" w:hanging="360"/>
      </w:pPr>
      <w:rPr>
        <w:rFonts w:ascii="Courier New" w:hAnsi="Courier New" w:hint="default"/>
      </w:rPr>
    </w:lvl>
    <w:lvl w:ilvl="8" w:tplc="A1D05124">
      <w:start w:val="1"/>
      <w:numFmt w:val="bullet"/>
      <w:lvlText w:val=""/>
      <w:lvlJc w:val="left"/>
      <w:pPr>
        <w:ind w:left="6480" w:hanging="360"/>
      </w:pPr>
      <w:rPr>
        <w:rFonts w:ascii="Wingdings" w:hAnsi="Wingdings" w:hint="default"/>
      </w:rPr>
    </w:lvl>
  </w:abstractNum>
  <w:abstractNum w:abstractNumId="16" w15:restartNumberingAfterBreak="0">
    <w:nsid w:val="2CF44430"/>
    <w:multiLevelType w:val="hybridMultilevel"/>
    <w:tmpl w:val="FFFFFFFF"/>
    <w:lvl w:ilvl="0" w:tplc="0F6CF930">
      <w:start w:val="1"/>
      <w:numFmt w:val="bullet"/>
      <w:lvlText w:val=""/>
      <w:lvlJc w:val="left"/>
      <w:pPr>
        <w:ind w:left="720" w:hanging="360"/>
      </w:pPr>
      <w:rPr>
        <w:rFonts w:ascii="Symbol" w:hAnsi="Symbol" w:hint="default"/>
      </w:rPr>
    </w:lvl>
    <w:lvl w:ilvl="1" w:tplc="557848F2">
      <w:start w:val="1"/>
      <w:numFmt w:val="bullet"/>
      <w:lvlText w:val="o"/>
      <w:lvlJc w:val="left"/>
      <w:pPr>
        <w:ind w:left="1440" w:hanging="360"/>
      </w:pPr>
      <w:rPr>
        <w:rFonts w:ascii="Courier New" w:hAnsi="Courier New" w:hint="default"/>
      </w:rPr>
    </w:lvl>
    <w:lvl w:ilvl="2" w:tplc="C5644A1A">
      <w:start w:val="1"/>
      <w:numFmt w:val="bullet"/>
      <w:lvlText w:val=""/>
      <w:lvlJc w:val="left"/>
      <w:pPr>
        <w:ind w:left="2160" w:hanging="360"/>
      </w:pPr>
      <w:rPr>
        <w:rFonts w:ascii="Wingdings" w:hAnsi="Wingdings" w:hint="default"/>
      </w:rPr>
    </w:lvl>
    <w:lvl w:ilvl="3" w:tplc="55E23BA8">
      <w:start w:val="1"/>
      <w:numFmt w:val="bullet"/>
      <w:lvlText w:val=""/>
      <w:lvlJc w:val="left"/>
      <w:pPr>
        <w:ind w:left="2880" w:hanging="360"/>
      </w:pPr>
      <w:rPr>
        <w:rFonts w:ascii="Symbol" w:hAnsi="Symbol" w:hint="default"/>
      </w:rPr>
    </w:lvl>
    <w:lvl w:ilvl="4" w:tplc="11568C8E">
      <w:start w:val="1"/>
      <w:numFmt w:val="bullet"/>
      <w:lvlText w:val="o"/>
      <w:lvlJc w:val="left"/>
      <w:pPr>
        <w:ind w:left="3600" w:hanging="360"/>
      </w:pPr>
      <w:rPr>
        <w:rFonts w:ascii="Courier New" w:hAnsi="Courier New" w:hint="default"/>
      </w:rPr>
    </w:lvl>
    <w:lvl w:ilvl="5" w:tplc="AE8EE824">
      <w:start w:val="1"/>
      <w:numFmt w:val="bullet"/>
      <w:lvlText w:val=""/>
      <w:lvlJc w:val="left"/>
      <w:pPr>
        <w:ind w:left="4320" w:hanging="360"/>
      </w:pPr>
      <w:rPr>
        <w:rFonts w:ascii="Wingdings" w:hAnsi="Wingdings" w:hint="default"/>
      </w:rPr>
    </w:lvl>
    <w:lvl w:ilvl="6" w:tplc="3552F53E">
      <w:start w:val="1"/>
      <w:numFmt w:val="bullet"/>
      <w:lvlText w:val=""/>
      <w:lvlJc w:val="left"/>
      <w:pPr>
        <w:ind w:left="5040" w:hanging="360"/>
      </w:pPr>
      <w:rPr>
        <w:rFonts w:ascii="Symbol" w:hAnsi="Symbol" w:hint="default"/>
      </w:rPr>
    </w:lvl>
    <w:lvl w:ilvl="7" w:tplc="DD5247E4">
      <w:start w:val="1"/>
      <w:numFmt w:val="bullet"/>
      <w:lvlText w:val="o"/>
      <w:lvlJc w:val="left"/>
      <w:pPr>
        <w:ind w:left="5760" w:hanging="360"/>
      </w:pPr>
      <w:rPr>
        <w:rFonts w:ascii="Courier New" w:hAnsi="Courier New" w:hint="default"/>
      </w:rPr>
    </w:lvl>
    <w:lvl w:ilvl="8" w:tplc="48A8BFD6">
      <w:start w:val="1"/>
      <w:numFmt w:val="bullet"/>
      <w:lvlText w:val=""/>
      <w:lvlJc w:val="left"/>
      <w:pPr>
        <w:ind w:left="6480" w:hanging="360"/>
      </w:pPr>
      <w:rPr>
        <w:rFonts w:ascii="Wingdings" w:hAnsi="Wingdings" w:hint="default"/>
      </w:rPr>
    </w:lvl>
  </w:abstractNum>
  <w:abstractNum w:abstractNumId="17" w15:restartNumberingAfterBreak="0">
    <w:nsid w:val="31F34D61"/>
    <w:multiLevelType w:val="hybridMultilevel"/>
    <w:tmpl w:val="FFFFFFFF"/>
    <w:lvl w:ilvl="0" w:tplc="9714655C">
      <w:start w:val="1"/>
      <w:numFmt w:val="bullet"/>
      <w:lvlText w:val=""/>
      <w:lvlJc w:val="left"/>
      <w:pPr>
        <w:ind w:left="720" w:hanging="360"/>
      </w:pPr>
      <w:rPr>
        <w:rFonts w:ascii="Symbol" w:hAnsi="Symbol" w:hint="default"/>
      </w:rPr>
    </w:lvl>
    <w:lvl w:ilvl="1" w:tplc="E8C2E67A">
      <w:start w:val="1"/>
      <w:numFmt w:val="bullet"/>
      <w:lvlText w:val="o"/>
      <w:lvlJc w:val="left"/>
      <w:pPr>
        <w:ind w:left="1440" w:hanging="360"/>
      </w:pPr>
      <w:rPr>
        <w:rFonts w:ascii="Courier New" w:hAnsi="Courier New" w:hint="default"/>
      </w:rPr>
    </w:lvl>
    <w:lvl w:ilvl="2" w:tplc="568A8252">
      <w:start w:val="1"/>
      <w:numFmt w:val="bullet"/>
      <w:lvlText w:val=""/>
      <w:lvlJc w:val="left"/>
      <w:pPr>
        <w:ind w:left="2160" w:hanging="360"/>
      </w:pPr>
      <w:rPr>
        <w:rFonts w:ascii="Wingdings" w:hAnsi="Wingdings" w:hint="default"/>
      </w:rPr>
    </w:lvl>
    <w:lvl w:ilvl="3" w:tplc="27E62EB6">
      <w:start w:val="1"/>
      <w:numFmt w:val="bullet"/>
      <w:lvlText w:val=""/>
      <w:lvlJc w:val="left"/>
      <w:pPr>
        <w:ind w:left="2880" w:hanging="360"/>
      </w:pPr>
      <w:rPr>
        <w:rFonts w:ascii="Symbol" w:hAnsi="Symbol" w:hint="default"/>
      </w:rPr>
    </w:lvl>
    <w:lvl w:ilvl="4" w:tplc="5D54C02A">
      <w:start w:val="1"/>
      <w:numFmt w:val="bullet"/>
      <w:lvlText w:val="o"/>
      <w:lvlJc w:val="left"/>
      <w:pPr>
        <w:ind w:left="3600" w:hanging="360"/>
      </w:pPr>
      <w:rPr>
        <w:rFonts w:ascii="Courier New" w:hAnsi="Courier New" w:hint="default"/>
      </w:rPr>
    </w:lvl>
    <w:lvl w:ilvl="5" w:tplc="8D321E16">
      <w:start w:val="1"/>
      <w:numFmt w:val="bullet"/>
      <w:lvlText w:val=""/>
      <w:lvlJc w:val="left"/>
      <w:pPr>
        <w:ind w:left="4320" w:hanging="360"/>
      </w:pPr>
      <w:rPr>
        <w:rFonts w:ascii="Wingdings" w:hAnsi="Wingdings" w:hint="default"/>
      </w:rPr>
    </w:lvl>
    <w:lvl w:ilvl="6" w:tplc="8702FAF6">
      <w:start w:val="1"/>
      <w:numFmt w:val="bullet"/>
      <w:lvlText w:val=""/>
      <w:lvlJc w:val="left"/>
      <w:pPr>
        <w:ind w:left="5040" w:hanging="360"/>
      </w:pPr>
      <w:rPr>
        <w:rFonts w:ascii="Symbol" w:hAnsi="Symbol" w:hint="default"/>
      </w:rPr>
    </w:lvl>
    <w:lvl w:ilvl="7" w:tplc="46D84ECE">
      <w:start w:val="1"/>
      <w:numFmt w:val="bullet"/>
      <w:lvlText w:val="o"/>
      <w:lvlJc w:val="left"/>
      <w:pPr>
        <w:ind w:left="5760" w:hanging="360"/>
      </w:pPr>
      <w:rPr>
        <w:rFonts w:ascii="Courier New" w:hAnsi="Courier New" w:hint="default"/>
      </w:rPr>
    </w:lvl>
    <w:lvl w:ilvl="8" w:tplc="A2008BC0">
      <w:start w:val="1"/>
      <w:numFmt w:val="bullet"/>
      <w:lvlText w:val=""/>
      <w:lvlJc w:val="left"/>
      <w:pPr>
        <w:ind w:left="6480" w:hanging="360"/>
      </w:pPr>
      <w:rPr>
        <w:rFonts w:ascii="Wingdings" w:hAnsi="Wingdings" w:hint="default"/>
      </w:rPr>
    </w:lvl>
  </w:abstractNum>
  <w:abstractNum w:abstractNumId="18" w15:restartNumberingAfterBreak="0">
    <w:nsid w:val="380305CE"/>
    <w:multiLevelType w:val="hybridMultilevel"/>
    <w:tmpl w:val="4D96D874"/>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8B53C71"/>
    <w:multiLevelType w:val="hybridMultilevel"/>
    <w:tmpl w:val="0AAA89C4"/>
    <w:lvl w:ilvl="0" w:tplc="FFFFFFFF">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E21E0F"/>
    <w:multiLevelType w:val="multilevel"/>
    <w:tmpl w:val="CDF8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126F5F"/>
    <w:multiLevelType w:val="hybridMultilevel"/>
    <w:tmpl w:val="B47EC3E4"/>
    <w:lvl w:ilvl="0" w:tplc="8F9CD002">
      <w:start w:val="1"/>
      <w:numFmt w:val="decimal"/>
      <w:lvlText w:val="%1."/>
      <w:lvlJc w:val="left"/>
      <w:pPr>
        <w:ind w:left="1020" w:hanging="360"/>
      </w:pPr>
    </w:lvl>
    <w:lvl w:ilvl="1" w:tplc="77823160">
      <w:start w:val="1"/>
      <w:numFmt w:val="decimal"/>
      <w:lvlText w:val="%2."/>
      <w:lvlJc w:val="left"/>
      <w:pPr>
        <w:ind w:left="1020" w:hanging="360"/>
      </w:pPr>
    </w:lvl>
    <w:lvl w:ilvl="2" w:tplc="B536808C">
      <w:start w:val="1"/>
      <w:numFmt w:val="decimal"/>
      <w:lvlText w:val="%3."/>
      <w:lvlJc w:val="left"/>
      <w:pPr>
        <w:ind w:left="1020" w:hanging="360"/>
      </w:pPr>
    </w:lvl>
    <w:lvl w:ilvl="3" w:tplc="E17E496E">
      <w:start w:val="1"/>
      <w:numFmt w:val="decimal"/>
      <w:lvlText w:val="%4."/>
      <w:lvlJc w:val="left"/>
      <w:pPr>
        <w:ind w:left="1020" w:hanging="360"/>
      </w:pPr>
    </w:lvl>
    <w:lvl w:ilvl="4" w:tplc="5C1C2CEC">
      <w:start w:val="1"/>
      <w:numFmt w:val="decimal"/>
      <w:lvlText w:val="%5."/>
      <w:lvlJc w:val="left"/>
      <w:pPr>
        <w:ind w:left="1020" w:hanging="360"/>
      </w:pPr>
    </w:lvl>
    <w:lvl w:ilvl="5" w:tplc="D89EE058">
      <w:start w:val="1"/>
      <w:numFmt w:val="decimal"/>
      <w:lvlText w:val="%6."/>
      <w:lvlJc w:val="left"/>
      <w:pPr>
        <w:ind w:left="1020" w:hanging="360"/>
      </w:pPr>
    </w:lvl>
    <w:lvl w:ilvl="6" w:tplc="12F22552">
      <w:start w:val="1"/>
      <w:numFmt w:val="decimal"/>
      <w:lvlText w:val="%7."/>
      <w:lvlJc w:val="left"/>
      <w:pPr>
        <w:ind w:left="1020" w:hanging="360"/>
      </w:pPr>
    </w:lvl>
    <w:lvl w:ilvl="7" w:tplc="1C9E460E">
      <w:start w:val="1"/>
      <w:numFmt w:val="decimal"/>
      <w:lvlText w:val="%8."/>
      <w:lvlJc w:val="left"/>
      <w:pPr>
        <w:ind w:left="1020" w:hanging="360"/>
      </w:pPr>
    </w:lvl>
    <w:lvl w:ilvl="8" w:tplc="EC58A2B2">
      <w:start w:val="1"/>
      <w:numFmt w:val="decimal"/>
      <w:lvlText w:val="%9."/>
      <w:lvlJc w:val="left"/>
      <w:pPr>
        <w:ind w:left="1020" w:hanging="360"/>
      </w:pPr>
    </w:lvl>
  </w:abstractNum>
  <w:abstractNum w:abstractNumId="22" w15:restartNumberingAfterBreak="0">
    <w:nsid w:val="3EE464AB"/>
    <w:multiLevelType w:val="hybridMultilevel"/>
    <w:tmpl w:val="63701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F62551"/>
    <w:multiLevelType w:val="hybridMultilevel"/>
    <w:tmpl w:val="DB56E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3B6726"/>
    <w:multiLevelType w:val="multilevel"/>
    <w:tmpl w:val="D3447A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795C68"/>
    <w:multiLevelType w:val="hybridMultilevel"/>
    <w:tmpl w:val="9646A616"/>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A364D3"/>
    <w:multiLevelType w:val="hybridMultilevel"/>
    <w:tmpl w:val="8652A13A"/>
    <w:lvl w:ilvl="0" w:tplc="ADEE0330">
      <w:start w:val="1"/>
      <w:numFmt w:val="bullet"/>
      <w:lvlText w:val=""/>
      <w:lvlJc w:val="left"/>
      <w:pPr>
        <w:ind w:left="578" w:hanging="360"/>
      </w:pPr>
      <w:rPr>
        <w:rFonts w:ascii="Symbol" w:hAnsi="Symbol" w:hint="default"/>
      </w:rPr>
    </w:lvl>
    <w:lvl w:ilvl="1" w:tplc="BE94B7E8">
      <w:start w:val="1"/>
      <w:numFmt w:val="bullet"/>
      <w:lvlText w:val="o"/>
      <w:lvlJc w:val="left"/>
      <w:pPr>
        <w:ind w:left="1440" w:hanging="360"/>
      </w:pPr>
      <w:rPr>
        <w:rFonts w:ascii="Courier New" w:hAnsi="Courier New" w:hint="default"/>
      </w:rPr>
    </w:lvl>
    <w:lvl w:ilvl="2" w:tplc="F1F01B38">
      <w:start w:val="1"/>
      <w:numFmt w:val="bullet"/>
      <w:lvlText w:val=""/>
      <w:lvlJc w:val="left"/>
      <w:pPr>
        <w:ind w:left="2160" w:hanging="360"/>
      </w:pPr>
      <w:rPr>
        <w:rFonts w:ascii="Wingdings" w:hAnsi="Wingdings" w:hint="default"/>
      </w:rPr>
    </w:lvl>
    <w:lvl w:ilvl="3" w:tplc="7DB2AA68">
      <w:start w:val="1"/>
      <w:numFmt w:val="bullet"/>
      <w:lvlText w:val=""/>
      <w:lvlJc w:val="left"/>
      <w:pPr>
        <w:ind w:left="2880" w:hanging="360"/>
      </w:pPr>
      <w:rPr>
        <w:rFonts w:ascii="Symbol" w:hAnsi="Symbol" w:hint="default"/>
      </w:rPr>
    </w:lvl>
    <w:lvl w:ilvl="4" w:tplc="C3E25024">
      <w:start w:val="1"/>
      <w:numFmt w:val="bullet"/>
      <w:lvlText w:val="o"/>
      <w:lvlJc w:val="left"/>
      <w:pPr>
        <w:ind w:left="3600" w:hanging="360"/>
      </w:pPr>
      <w:rPr>
        <w:rFonts w:ascii="Courier New" w:hAnsi="Courier New" w:hint="default"/>
      </w:rPr>
    </w:lvl>
    <w:lvl w:ilvl="5" w:tplc="F8DA633E">
      <w:start w:val="1"/>
      <w:numFmt w:val="bullet"/>
      <w:lvlText w:val=""/>
      <w:lvlJc w:val="left"/>
      <w:pPr>
        <w:ind w:left="4320" w:hanging="360"/>
      </w:pPr>
      <w:rPr>
        <w:rFonts w:ascii="Wingdings" w:hAnsi="Wingdings" w:hint="default"/>
      </w:rPr>
    </w:lvl>
    <w:lvl w:ilvl="6" w:tplc="BB72867C">
      <w:start w:val="1"/>
      <w:numFmt w:val="bullet"/>
      <w:lvlText w:val=""/>
      <w:lvlJc w:val="left"/>
      <w:pPr>
        <w:ind w:left="5040" w:hanging="360"/>
      </w:pPr>
      <w:rPr>
        <w:rFonts w:ascii="Symbol" w:hAnsi="Symbol" w:hint="default"/>
      </w:rPr>
    </w:lvl>
    <w:lvl w:ilvl="7" w:tplc="A276F6F8">
      <w:start w:val="1"/>
      <w:numFmt w:val="bullet"/>
      <w:lvlText w:val="o"/>
      <w:lvlJc w:val="left"/>
      <w:pPr>
        <w:ind w:left="5760" w:hanging="360"/>
      </w:pPr>
      <w:rPr>
        <w:rFonts w:ascii="Courier New" w:hAnsi="Courier New" w:hint="default"/>
      </w:rPr>
    </w:lvl>
    <w:lvl w:ilvl="8" w:tplc="0DF82D0E">
      <w:start w:val="1"/>
      <w:numFmt w:val="bullet"/>
      <w:lvlText w:val=""/>
      <w:lvlJc w:val="left"/>
      <w:pPr>
        <w:ind w:left="6480" w:hanging="360"/>
      </w:pPr>
      <w:rPr>
        <w:rFonts w:ascii="Wingdings" w:hAnsi="Wingdings" w:hint="default"/>
      </w:rPr>
    </w:lvl>
  </w:abstractNum>
  <w:abstractNum w:abstractNumId="27" w15:restartNumberingAfterBreak="0">
    <w:nsid w:val="475BB22D"/>
    <w:multiLevelType w:val="hybridMultilevel"/>
    <w:tmpl w:val="FFFFFFFF"/>
    <w:lvl w:ilvl="0" w:tplc="FFC27254">
      <w:start w:val="1"/>
      <w:numFmt w:val="bullet"/>
      <w:lvlText w:val=""/>
      <w:lvlJc w:val="left"/>
      <w:pPr>
        <w:ind w:left="720" w:hanging="360"/>
      </w:pPr>
      <w:rPr>
        <w:rFonts w:ascii="Symbol" w:hAnsi="Symbol" w:hint="default"/>
      </w:rPr>
    </w:lvl>
    <w:lvl w:ilvl="1" w:tplc="7F30D846">
      <w:start w:val="1"/>
      <w:numFmt w:val="bullet"/>
      <w:lvlText w:val="o"/>
      <w:lvlJc w:val="left"/>
      <w:pPr>
        <w:ind w:left="1440" w:hanging="360"/>
      </w:pPr>
      <w:rPr>
        <w:rFonts w:ascii="Courier New" w:hAnsi="Courier New" w:hint="default"/>
      </w:rPr>
    </w:lvl>
    <w:lvl w:ilvl="2" w:tplc="A5C8861E">
      <w:start w:val="1"/>
      <w:numFmt w:val="bullet"/>
      <w:lvlText w:val=""/>
      <w:lvlJc w:val="left"/>
      <w:pPr>
        <w:ind w:left="2160" w:hanging="360"/>
      </w:pPr>
      <w:rPr>
        <w:rFonts w:ascii="Wingdings" w:hAnsi="Wingdings" w:hint="default"/>
      </w:rPr>
    </w:lvl>
    <w:lvl w:ilvl="3" w:tplc="BDF62230">
      <w:start w:val="1"/>
      <w:numFmt w:val="bullet"/>
      <w:lvlText w:val=""/>
      <w:lvlJc w:val="left"/>
      <w:pPr>
        <w:ind w:left="2880" w:hanging="360"/>
      </w:pPr>
      <w:rPr>
        <w:rFonts w:ascii="Symbol" w:hAnsi="Symbol" w:hint="default"/>
      </w:rPr>
    </w:lvl>
    <w:lvl w:ilvl="4" w:tplc="095C4774">
      <w:start w:val="1"/>
      <w:numFmt w:val="bullet"/>
      <w:lvlText w:val="o"/>
      <w:lvlJc w:val="left"/>
      <w:pPr>
        <w:ind w:left="3600" w:hanging="360"/>
      </w:pPr>
      <w:rPr>
        <w:rFonts w:ascii="Courier New" w:hAnsi="Courier New" w:hint="default"/>
      </w:rPr>
    </w:lvl>
    <w:lvl w:ilvl="5" w:tplc="910A8F90">
      <w:start w:val="1"/>
      <w:numFmt w:val="bullet"/>
      <w:lvlText w:val=""/>
      <w:lvlJc w:val="left"/>
      <w:pPr>
        <w:ind w:left="4320" w:hanging="360"/>
      </w:pPr>
      <w:rPr>
        <w:rFonts w:ascii="Wingdings" w:hAnsi="Wingdings" w:hint="default"/>
      </w:rPr>
    </w:lvl>
    <w:lvl w:ilvl="6" w:tplc="F2B6E500">
      <w:start w:val="1"/>
      <w:numFmt w:val="bullet"/>
      <w:lvlText w:val=""/>
      <w:lvlJc w:val="left"/>
      <w:pPr>
        <w:ind w:left="5040" w:hanging="360"/>
      </w:pPr>
      <w:rPr>
        <w:rFonts w:ascii="Symbol" w:hAnsi="Symbol" w:hint="default"/>
      </w:rPr>
    </w:lvl>
    <w:lvl w:ilvl="7" w:tplc="E55A35F6">
      <w:start w:val="1"/>
      <w:numFmt w:val="bullet"/>
      <w:lvlText w:val="o"/>
      <w:lvlJc w:val="left"/>
      <w:pPr>
        <w:ind w:left="5760" w:hanging="360"/>
      </w:pPr>
      <w:rPr>
        <w:rFonts w:ascii="Courier New" w:hAnsi="Courier New" w:hint="default"/>
      </w:rPr>
    </w:lvl>
    <w:lvl w:ilvl="8" w:tplc="9BD853F0">
      <w:start w:val="1"/>
      <w:numFmt w:val="bullet"/>
      <w:lvlText w:val=""/>
      <w:lvlJc w:val="left"/>
      <w:pPr>
        <w:ind w:left="6480" w:hanging="360"/>
      </w:pPr>
      <w:rPr>
        <w:rFonts w:ascii="Wingdings" w:hAnsi="Wingdings" w:hint="default"/>
      </w:rPr>
    </w:lvl>
  </w:abstractNum>
  <w:abstractNum w:abstractNumId="28" w15:restartNumberingAfterBreak="0">
    <w:nsid w:val="476D7517"/>
    <w:multiLevelType w:val="multilevel"/>
    <w:tmpl w:val="7C9292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79B3C50"/>
    <w:multiLevelType w:val="hybridMultilevel"/>
    <w:tmpl w:val="1F08D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CA2A8B"/>
    <w:multiLevelType w:val="multilevel"/>
    <w:tmpl w:val="C1E8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09CBF6"/>
    <w:multiLevelType w:val="hybridMultilevel"/>
    <w:tmpl w:val="F28A26EC"/>
    <w:lvl w:ilvl="0" w:tplc="B366050E">
      <w:numFmt w:val="bullet"/>
      <w:lvlText w:val="-"/>
      <w:lvlJc w:val="left"/>
      <w:pPr>
        <w:ind w:left="720" w:hanging="360"/>
      </w:pPr>
      <w:rPr>
        <w:rFonts w:ascii="Aptos" w:hAnsi="Aptos" w:hint="default"/>
      </w:rPr>
    </w:lvl>
    <w:lvl w:ilvl="1" w:tplc="62B40E82">
      <w:start w:val="1"/>
      <w:numFmt w:val="bullet"/>
      <w:lvlText w:val="o"/>
      <w:lvlJc w:val="left"/>
      <w:pPr>
        <w:ind w:left="1440" w:hanging="360"/>
      </w:pPr>
      <w:rPr>
        <w:rFonts w:ascii="Courier New" w:hAnsi="Courier New" w:hint="default"/>
      </w:rPr>
    </w:lvl>
    <w:lvl w:ilvl="2" w:tplc="D59A3634">
      <w:start w:val="1"/>
      <w:numFmt w:val="bullet"/>
      <w:lvlText w:val=""/>
      <w:lvlJc w:val="left"/>
      <w:pPr>
        <w:ind w:left="2160" w:hanging="360"/>
      </w:pPr>
      <w:rPr>
        <w:rFonts w:ascii="Wingdings" w:hAnsi="Wingdings" w:hint="default"/>
      </w:rPr>
    </w:lvl>
    <w:lvl w:ilvl="3" w:tplc="D5C22C30">
      <w:start w:val="1"/>
      <w:numFmt w:val="bullet"/>
      <w:lvlText w:val=""/>
      <w:lvlJc w:val="left"/>
      <w:pPr>
        <w:ind w:left="2880" w:hanging="360"/>
      </w:pPr>
      <w:rPr>
        <w:rFonts w:ascii="Symbol" w:hAnsi="Symbol" w:hint="default"/>
      </w:rPr>
    </w:lvl>
    <w:lvl w:ilvl="4" w:tplc="990CEB6A">
      <w:start w:val="1"/>
      <w:numFmt w:val="bullet"/>
      <w:lvlText w:val="o"/>
      <w:lvlJc w:val="left"/>
      <w:pPr>
        <w:ind w:left="3600" w:hanging="360"/>
      </w:pPr>
      <w:rPr>
        <w:rFonts w:ascii="Courier New" w:hAnsi="Courier New" w:hint="default"/>
      </w:rPr>
    </w:lvl>
    <w:lvl w:ilvl="5" w:tplc="E1A637A6">
      <w:start w:val="1"/>
      <w:numFmt w:val="bullet"/>
      <w:lvlText w:val=""/>
      <w:lvlJc w:val="left"/>
      <w:pPr>
        <w:ind w:left="4320" w:hanging="360"/>
      </w:pPr>
      <w:rPr>
        <w:rFonts w:ascii="Wingdings" w:hAnsi="Wingdings" w:hint="default"/>
      </w:rPr>
    </w:lvl>
    <w:lvl w:ilvl="6" w:tplc="6B7257E8">
      <w:start w:val="1"/>
      <w:numFmt w:val="bullet"/>
      <w:lvlText w:val=""/>
      <w:lvlJc w:val="left"/>
      <w:pPr>
        <w:ind w:left="5040" w:hanging="360"/>
      </w:pPr>
      <w:rPr>
        <w:rFonts w:ascii="Symbol" w:hAnsi="Symbol" w:hint="default"/>
      </w:rPr>
    </w:lvl>
    <w:lvl w:ilvl="7" w:tplc="F4F05BCA">
      <w:start w:val="1"/>
      <w:numFmt w:val="bullet"/>
      <w:lvlText w:val="o"/>
      <w:lvlJc w:val="left"/>
      <w:pPr>
        <w:ind w:left="5760" w:hanging="360"/>
      </w:pPr>
      <w:rPr>
        <w:rFonts w:ascii="Courier New" w:hAnsi="Courier New" w:hint="default"/>
      </w:rPr>
    </w:lvl>
    <w:lvl w:ilvl="8" w:tplc="F1EEB7B2">
      <w:start w:val="1"/>
      <w:numFmt w:val="bullet"/>
      <w:lvlText w:val=""/>
      <w:lvlJc w:val="left"/>
      <w:pPr>
        <w:ind w:left="6480" w:hanging="360"/>
      </w:pPr>
      <w:rPr>
        <w:rFonts w:ascii="Wingdings" w:hAnsi="Wingdings" w:hint="default"/>
      </w:rPr>
    </w:lvl>
  </w:abstractNum>
  <w:abstractNum w:abstractNumId="32" w15:restartNumberingAfterBreak="0">
    <w:nsid w:val="4BBD52D6"/>
    <w:multiLevelType w:val="hybridMultilevel"/>
    <w:tmpl w:val="7012D9C0"/>
    <w:lvl w:ilvl="0" w:tplc="2298ADE2">
      <w:start w:val="12"/>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337ED0"/>
    <w:multiLevelType w:val="hybridMultilevel"/>
    <w:tmpl w:val="FFFFFFFF"/>
    <w:lvl w:ilvl="0" w:tplc="F7F4FDE8">
      <w:start w:val="1"/>
      <w:numFmt w:val="bullet"/>
      <w:lvlText w:val=""/>
      <w:lvlJc w:val="left"/>
      <w:pPr>
        <w:ind w:left="720" w:hanging="360"/>
      </w:pPr>
      <w:rPr>
        <w:rFonts w:ascii="Symbol" w:hAnsi="Symbol" w:hint="default"/>
      </w:rPr>
    </w:lvl>
    <w:lvl w:ilvl="1" w:tplc="536CCD7A">
      <w:start w:val="1"/>
      <w:numFmt w:val="bullet"/>
      <w:lvlText w:val="o"/>
      <w:lvlJc w:val="left"/>
      <w:pPr>
        <w:ind w:left="1440" w:hanging="360"/>
      </w:pPr>
      <w:rPr>
        <w:rFonts w:ascii="Courier New" w:hAnsi="Courier New" w:hint="default"/>
      </w:rPr>
    </w:lvl>
    <w:lvl w:ilvl="2" w:tplc="4F8E92FA">
      <w:start w:val="1"/>
      <w:numFmt w:val="bullet"/>
      <w:lvlText w:val=""/>
      <w:lvlJc w:val="left"/>
      <w:pPr>
        <w:ind w:left="2160" w:hanging="360"/>
      </w:pPr>
      <w:rPr>
        <w:rFonts w:ascii="Wingdings" w:hAnsi="Wingdings" w:hint="default"/>
      </w:rPr>
    </w:lvl>
    <w:lvl w:ilvl="3" w:tplc="09487FCA">
      <w:start w:val="1"/>
      <w:numFmt w:val="bullet"/>
      <w:lvlText w:val=""/>
      <w:lvlJc w:val="left"/>
      <w:pPr>
        <w:ind w:left="2880" w:hanging="360"/>
      </w:pPr>
      <w:rPr>
        <w:rFonts w:ascii="Symbol" w:hAnsi="Symbol" w:hint="default"/>
      </w:rPr>
    </w:lvl>
    <w:lvl w:ilvl="4" w:tplc="FCB8E1CA">
      <w:start w:val="1"/>
      <w:numFmt w:val="bullet"/>
      <w:lvlText w:val="o"/>
      <w:lvlJc w:val="left"/>
      <w:pPr>
        <w:ind w:left="3600" w:hanging="360"/>
      </w:pPr>
      <w:rPr>
        <w:rFonts w:ascii="Courier New" w:hAnsi="Courier New" w:hint="default"/>
      </w:rPr>
    </w:lvl>
    <w:lvl w:ilvl="5" w:tplc="B44C3DB8">
      <w:start w:val="1"/>
      <w:numFmt w:val="bullet"/>
      <w:lvlText w:val=""/>
      <w:lvlJc w:val="left"/>
      <w:pPr>
        <w:ind w:left="4320" w:hanging="360"/>
      </w:pPr>
      <w:rPr>
        <w:rFonts w:ascii="Wingdings" w:hAnsi="Wingdings" w:hint="default"/>
      </w:rPr>
    </w:lvl>
    <w:lvl w:ilvl="6" w:tplc="0CC2B262">
      <w:start w:val="1"/>
      <w:numFmt w:val="bullet"/>
      <w:lvlText w:val=""/>
      <w:lvlJc w:val="left"/>
      <w:pPr>
        <w:ind w:left="5040" w:hanging="360"/>
      </w:pPr>
      <w:rPr>
        <w:rFonts w:ascii="Symbol" w:hAnsi="Symbol" w:hint="default"/>
      </w:rPr>
    </w:lvl>
    <w:lvl w:ilvl="7" w:tplc="077C5CA2">
      <w:start w:val="1"/>
      <w:numFmt w:val="bullet"/>
      <w:lvlText w:val="o"/>
      <w:lvlJc w:val="left"/>
      <w:pPr>
        <w:ind w:left="5760" w:hanging="360"/>
      </w:pPr>
      <w:rPr>
        <w:rFonts w:ascii="Courier New" w:hAnsi="Courier New" w:hint="default"/>
      </w:rPr>
    </w:lvl>
    <w:lvl w:ilvl="8" w:tplc="3FC604FC">
      <w:start w:val="1"/>
      <w:numFmt w:val="bullet"/>
      <w:lvlText w:val=""/>
      <w:lvlJc w:val="left"/>
      <w:pPr>
        <w:ind w:left="6480" w:hanging="360"/>
      </w:pPr>
      <w:rPr>
        <w:rFonts w:ascii="Wingdings" w:hAnsi="Wingdings" w:hint="default"/>
      </w:rPr>
    </w:lvl>
  </w:abstractNum>
  <w:abstractNum w:abstractNumId="34" w15:restartNumberingAfterBreak="0">
    <w:nsid w:val="4D767973"/>
    <w:multiLevelType w:val="hybridMultilevel"/>
    <w:tmpl w:val="E6D4D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512AED"/>
    <w:multiLevelType w:val="hybridMultilevel"/>
    <w:tmpl w:val="023647E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51166E53"/>
    <w:multiLevelType w:val="hybridMultilevel"/>
    <w:tmpl w:val="8190E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2F4DF5"/>
    <w:multiLevelType w:val="hybridMultilevel"/>
    <w:tmpl w:val="0BFAC22A"/>
    <w:lvl w:ilvl="0" w:tplc="18F826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514162C0"/>
    <w:multiLevelType w:val="multilevel"/>
    <w:tmpl w:val="6E94BA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56344166"/>
    <w:multiLevelType w:val="multilevel"/>
    <w:tmpl w:val="2D7E9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599B45D3"/>
    <w:multiLevelType w:val="hybridMultilevel"/>
    <w:tmpl w:val="07EC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A66B5F"/>
    <w:multiLevelType w:val="multilevel"/>
    <w:tmpl w:val="C18C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F76C0A"/>
    <w:multiLevelType w:val="multilevel"/>
    <w:tmpl w:val="2938BBE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C6E31F2"/>
    <w:multiLevelType w:val="hybridMultilevel"/>
    <w:tmpl w:val="883CF5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ED43881"/>
    <w:multiLevelType w:val="hybridMultilevel"/>
    <w:tmpl w:val="D74C2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F877806"/>
    <w:multiLevelType w:val="multilevel"/>
    <w:tmpl w:val="ADFE64A6"/>
    <w:lvl w:ilvl="0">
      <w:start w:val="6"/>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6" w15:restartNumberingAfterBreak="0">
    <w:nsid w:val="617295A4"/>
    <w:multiLevelType w:val="hybridMultilevel"/>
    <w:tmpl w:val="A560F7F4"/>
    <w:lvl w:ilvl="0" w:tplc="ECB47AFE">
      <w:start w:val="1"/>
      <w:numFmt w:val="bullet"/>
      <w:lvlText w:val="-"/>
      <w:lvlJc w:val="left"/>
      <w:pPr>
        <w:ind w:left="720" w:hanging="360"/>
      </w:pPr>
      <w:rPr>
        <w:rFonts w:ascii="Calibri" w:hAnsi="Calibri" w:hint="default"/>
      </w:rPr>
    </w:lvl>
    <w:lvl w:ilvl="1" w:tplc="DE108BD4">
      <w:start w:val="1"/>
      <w:numFmt w:val="bullet"/>
      <w:lvlText w:val="o"/>
      <w:lvlJc w:val="left"/>
      <w:pPr>
        <w:ind w:left="1440" w:hanging="360"/>
      </w:pPr>
      <w:rPr>
        <w:rFonts w:ascii="Courier New" w:hAnsi="Courier New" w:hint="default"/>
      </w:rPr>
    </w:lvl>
    <w:lvl w:ilvl="2" w:tplc="A5FC3FCA">
      <w:start w:val="1"/>
      <w:numFmt w:val="bullet"/>
      <w:lvlText w:val=""/>
      <w:lvlJc w:val="left"/>
      <w:pPr>
        <w:ind w:left="2160" w:hanging="360"/>
      </w:pPr>
      <w:rPr>
        <w:rFonts w:ascii="Wingdings" w:hAnsi="Wingdings" w:hint="default"/>
      </w:rPr>
    </w:lvl>
    <w:lvl w:ilvl="3" w:tplc="BD225468">
      <w:start w:val="1"/>
      <w:numFmt w:val="bullet"/>
      <w:lvlText w:val=""/>
      <w:lvlJc w:val="left"/>
      <w:pPr>
        <w:ind w:left="2880" w:hanging="360"/>
      </w:pPr>
      <w:rPr>
        <w:rFonts w:ascii="Symbol" w:hAnsi="Symbol" w:hint="default"/>
      </w:rPr>
    </w:lvl>
    <w:lvl w:ilvl="4" w:tplc="9036CF76">
      <w:start w:val="1"/>
      <w:numFmt w:val="bullet"/>
      <w:lvlText w:val="o"/>
      <w:lvlJc w:val="left"/>
      <w:pPr>
        <w:ind w:left="3600" w:hanging="360"/>
      </w:pPr>
      <w:rPr>
        <w:rFonts w:ascii="Courier New" w:hAnsi="Courier New" w:hint="default"/>
      </w:rPr>
    </w:lvl>
    <w:lvl w:ilvl="5" w:tplc="7010B302">
      <w:start w:val="1"/>
      <w:numFmt w:val="bullet"/>
      <w:lvlText w:val=""/>
      <w:lvlJc w:val="left"/>
      <w:pPr>
        <w:ind w:left="4320" w:hanging="360"/>
      </w:pPr>
      <w:rPr>
        <w:rFonts w:ascii="Wingdings" w:hAnsi="Wingdings" w:hint="default"/>
      </w:rPr>
    </w:lvl>
    <w:lvl w:ilvl="6" w:tplc="E774DB44">
      <w:start w:val="1"/>
      <w:numFmt w:val="bullet"/>
      <w:lvlText w:val=""/>
      <w:lvlJc w:val="left"/>
      <w:pPr>
        <w:ind w:left="5040" w:hanging="360"/>
      </w:pPr>
      <w:rPr>
        <w:rFonts w:ascii="Symbol" w:hAnsi="Symbol" w:hint="default"/>
      </w:rPr>
    </w:lvl>
    <w:lvl w:ilvl="7" w:tplc="59E65E86">
      <w:start w:val="1"/>
      <w:numFmt w:val="bullet"/>
      <w:lvlText w:val="o"/>
      <w:lvlJc w:val="left"/>
      <w:pPr>
        <w:ind w:left="5760" w:hanging="360"/>
      </w:pPr>
      <w:rPr>
        <w:rFonts w:ascii="Courier New" w:hAnsi="Courier New" w:hint="default"/>
      </w:rPr>
    </w:lvl>
    <w:lvl w:ilvl="8" w:tplc="9E62C710">
      <w:start w:val="1"/>
      <w:numFmt w:val="bullet"/>
      <w:lvlText w:val=""/>
      <w:lvlJc w:val="left"/>
      <w:pPr>
        <w:ind w:left="6480" w:hanging="360"/>
      </w:pPr>
      <w:rPr>
        <w:rFonts w:ascii="Wingdings" w:hAnsi="Wingdings" w:hint="default"/>
      </w:rPr>
    </w:lvl>
  </w:abstractNum>
  <w:abstractNum w:abstractNumId="47" w15:restartNumberingAfterBreak="0">
    <w:nsid w:val="62077F12"/>
    <w:multiLevelType w:val="hybridMultilevel"/>
    <w:tmpl w:val="E03A931A"/>
    <w:lvl w:ilvl="0" w:tplc="8A80DE32">
      <w:start w:val="135"/>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4C11018"/>
    <w:multiLevelType w:val="hybridMultilevel"/>
    <w:tmpl w:val="1E04C866"/>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9" w15:restartNumberingAfterBreak="0">
    <w:nsid w:val="69A07927"/>
    <w:multiLevelType w:val="multilevel"/>
    <w:tmpl w:val="33827C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 w15:restartNumberingAfterBreak="0">
    <w:nsid w:val="69B781F9"/>
    <w:multiLevelType w:val="hybridMultilevel"/>
    <w:tmpl w:val="D7D248EA"/>
    <w:lvl w:ilvl="0" w:tplc="AC48B134">
      <w:start w:val="1"/>
      <w:numFmt w:val="bullet"/>
      <w:lvlText w:val="-"/>
      <w:lvlJc w:val="left"/>
      <w:pPr>
        <w:ind w:left="720" w:hanging="360"/>
      </w:pPr>
      <w:rPr>
        <w:rFonts w:ascii="Calibri" w:hAnsi="Calibri" w:hint="default"/>
      </w:rPr>
    </w:lvl>
    <w:lvl w:ilvl="1" w:tplc="9162C4B0">
      <w:start w:val="1"/>
      <w:numFmt w:val="bullet"/>
      <w:lvlText w:val="o"/>
      <w:lvlJc w:val="left"/>
      <w:pPr>
        <w:ind w:left="1440" w:hanging="360"/>
      </w:pPr>
      <w:rPr>
        <w:rFonts w:ascii="Courier New" w:hAnsi="Courier New" w:hint="default"/>
      </w:rPr>
    </w:lvl>
    <w:lvl w:ilvl="2" w:tplc="07A0EFB8">
      <w:start w:val="1"/>
      <w:numFmt w:val="bullet"/>
      <w:lvlText w:val=""/>
      <w:lvlJc w:val="left"/>
      <w:pPr>
        <w:ind w:left="2160" w:hanging="360"/>
      </w:pPr>
      <w:rPr>
        <w:rFonts w:ascii="Wingdings" w:hAnsi="Wingdings" w:hint="default"/>
      </w:rPr>
    </w:lvl>
    <w:lvl w:ilvl="3" w:tplc="2E8ABEDE">
      <w:start w:val="1"/>
      <w:numFmt w:val="bullet"/>
      <w:lvlText w:val=""/>
      <w:lvlJc w:val="left"/>
      <w:pPr>
        <w:ind w:left="2880" w:hanging="360"/>
      </w:pPr>
      <w:rPr>
        <w:rFonts w:ascii="Symbol" w:hAnsi="Symbol" w:hint="default"/>
      </w:rPr>
    </w:lvl>
    <w:lvl w:ilvl="4" w:tplc="F0F80E7E">
      <w:start w:val="1"/>
      <w:numFmt w:val="bullet"/>
      <w:lvlText w:val="o"/>
      <w:lvlJc w:val="left"/>
      <w:pPr>
        <w:ind w:left="3600" w:hanging="360"/>
      </w:pPr>
      <w:rPr>
        <w:rFonts w:ascii="Courier New" w:hAnsi="Courier New" w:hint="default"/>
      </w:rPr>
    </w:lvl>
    <w:lvl w:ilvl="5" w:tplc="76C02922">
      <w:start w:val="1"/>
      <w:numFmt w:val="bullet"/>
      <w:lvlText w:val=""/>
      <w:lvlJc w:val="left"/>
      <w:pPr>
        <w:ind w:left="4320" w:hanging="360"/>
      </w:pPr>
      <w:rPr>
        <w:rFonts w:ascii="Wingdings" w:hAnsi="Wingdings" w:hint="default"/>
      </w:rPr>
    </w:lvl>
    <w:lvl w:ilvl="6" w:tplc="6C9CFD16">
      <w:start w:val="1"/>
      <w:numFmt w:val="bullet"/>
      <w:lvlText w:val=""/>
      <w:lvlJc w:val="left"/>
      <w:pPr>
        <w:ind w:left="5040" w:hanging="360"/>
      </w:pPr>
      <w:rPr>
        <w:rFonts w:ascii="Symbol" w:hAnsi="Symbol" w:hint="default"/>
      </w:rPr>
    </w:lvl>
    <w:lvl w:ilvl="7" w:tplc="BA0CF222">
      <w:start w:val="1"/>
      <w:numFmt w:val="bullet"/>
      <w:lvlText w:val="o"/>
      <w:lvlJc w:val="left"/>
      <w:pPr>
        <w:ind w:left="5760" w:hanging="360"/>
      </w:pPr>
      <w:rPr>
        <w:rFonts w:ascii="Courier New" w:hAnsi="Courier New" w:hint="default"/>
      </w:rPr>
    </w:lvl>
    <w:lvl w:ilvl="8" w:tplc="8CA05BAA">
      <w:start w:val="1"/>
      <w:numFmt w:val="bullet"/>
      <w:lvlText w:val=""/>
      <w:lvlJc w:val="left"/>
      <w:pPr>
        <w:ind w:left="6480" w:hanging="360"/>
      </w:pPr>
      <w:rPr>
        <w:rFonts w:ascii="Wingdings" w:hAnsi="Wingdings" w:hint="default"/>
      </w:rPr>
    </w:lvl>
  </w:abstractNum>
  <w:abstractNum w:abstractNumId="51" w15:restartNumberingAfterBreak="0">
    <w:nsid w:val="6BEE6910"/>
    <w:multiLevelType w:val="hybridMultilevel"/>
    <w:tmpl w:val="AE8252AA"/>
    <w:lvl w:ilvl="0" w:tplc="08090001">
      <w:start w:val="1"/>
      <w:numFmt w:val="bullet"/>
      <w:lvlText w:val=""/>
      <w:lvlJc w:val="left"/>
      <w:pPr>
        <w:ind w:left="1875" w:hanging="360"/>
      </w:pPr>
      <w:rPr>
        <w:rFonts w:ascii="Symbol" w:hAnsi="Symbol" w:hint="default"/>
      </w:rPr>
    </w:lvl>
    <w:lvl w:ilvl="1" w:tplc="08090003" w:tentative="1">
      <w:start w:val="1"/>
      <w:numFmt w:val="bullet"/>
      <w:lvlText w:val="o"/>
      <w:lvlJc w:val="left"/>
      <w:pPr>
        <w:ind w:left="2595" w:hanging="360"/>
      </w:pPr>
      <w:rPr>
        <w:rFonts w:ascii="Courier New" w:hAnsi="Courier New" w:cs="Courier New" w:hint="default"/>
      </w:rPr>
    </w:lvl>
    <w:lvl w:ilvl="2" w:tplc="08090005" w:tentative="1">
      <w:start w:val="1"/>
      <w:numFmt w:val="bullet"/>
      <w:lvlText w:val=""/>
      <w:lvlJc w:val="left"/>
      <w:pPr>
        <w:ind w:left="3315" w:hanging="360"/>
      </w:pPr>
      <w:rPr>
        <w:rFonts w:ascii="Wingdings" w:hAnsi="Wingdings" w:hint="default"/>
      </w:rPr>
    </w:lvl>
    <w:lvl w:ilvl="3" w:tplc="08090001" w:tentative="1">
      <w:start w:val="1"/>
      <w:numFmt w:val="bullet"/>
      <w:lvlText w:val=""/>
      <w:lvlJc w:val="left"/>
      <w:pPr>
        <w:ind w:left="4035" w:hanging="360"/>
      </w:pPr>
      <w:rPr>
        <w:rFonts w:ascii="Symbol" w:hAnsi="Symbol" w:hint="default"/>
      </w:rPr>
    </w:lvl>
    <w:lvl w:ilvl="4" w:tplc="08090003" w:tentative="1">
      <w:start w:val="1"/>
      <w:numFmt w:val="bullet"/>
      <w:lvlText w:val="o"/>
      <w:lvlJc w:val="left"/>
      <w:pPr>
        <w:ind w:left="4755" w:hanging="360"/>
      </w:pPr>
      <w:rPr>
        <w:rFonts w:ascii="Courier New" w:hAnsi="Courier New" w:cs="Courier New" w:hint="default"/>
      </w:rPr>
    </w:lvl>
    <w:lvl w:ilvl="5" w:tplc="08090005" w:tentative="1">
      <w:start w:val="1"/>
      <w:numFmt w:val="bullet"/>
      <w:lvlText w:val=""/>
      <w:lvlJc w:val="left"/>
      <w:pPr>
        <w:ind w:left="5475" w:hanging="360"/>
      </w:pPr>
      <w:rPr>
        <w:rFonts w:ascii="Wingdings" w:hAnsi="Wingdings" w:hint="default"/>
      </w:rPr>
    </w:lvl>
    <w:lvl w:ilvl="6" w:tplc="08090001" w:tentative="1">
      <w:start w:val="1"/>
      <w:numFmt w:val="bullet"/>
      <w:lvlText w:val=""/>
      <w:lvlJc w:val="left"/>
      <w:pPr>
        <w:ind w:left="6195" w:hanging="360"/>
      </w:pPr>
      <w:rPr>
        <w:rFonts w:ascii="Symbol" w:hAnsi="Symbol" w:hint="default"/>
      </w:rPr>
    </w:lvl>
    <w:lvl w:ilvl="7" w:tplc="08090003" w:tentative="1">
      <w:start w:val="1"/>
      <w:numFmt w:val="bullet"/>
      <w:lvlText w:val="o"/>
      <w:lvlJc w:val="left"/>
      <w:pPr>
        <w:ind w:left="6915" w:hanging="360"/>
      </w:pPr>
      <w:rPr>
        <w:rFonts w:ascii="Courier New" w:hAnsi="Courier New" w:cs="Courier New" w:hint="default"/>
      </w:rPr>
    </w:lvl>
    <w:lvl w:ilvl="8" w:tplc="08090005" w:tentative="1">
      <w:start w:val="1"/>
      <w:numFmt w:val="bullet"/>
      <w:lvlText w:val=""/>
      <w:lvlJc w:val="left"/>
      <w:pPr>
        <w:ind w:left="7635" w:hanging="360"/>
      </w:pPr>
      <w:rPr>
        <w:rFonts w:ascii="Wingdings" w:hAnsi="Wingdings" w:hint="default"/>
      </w:rPr>
    </w:lvl>
  </w:abstractNum>
  <w:abstractNum w:abstractNumId="52" w15:restartNumberingAfterBreak="0">
    <w:nsid w:val="6D4C5DD2"/>
    <w:multiLevelType w:val="multilevel"/>
    <w:tmpl w:val="2A92A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031C0C"/>
    <w:multiLevelType w:val="multilevel"/>
    <w:tmpl w:val="7A00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F265DFC"/>
    <w:multiLevelType w:val="multilevel"/>
    <w:tmpl w:val="C3E000E4"/>
    <w:lvl w:ilvl="0">
      <w:start w:val="1"/>
      <w:numFmt w:val="decimal"/>
      <w:lvlText w:val="%1."/>
      <w:lvlJc w:val="left"/>
      <w:pPr>
        <w:ind w:left="720" w:hanging="360"/>
      </w:pPr>
      <w:rPr>
        <w:b w:val="0"/>
        <w:bCs w:val="0"/>
      </w:rPr>
    </w:lvl>
    <w:lvl w:ilvl="1">
      <w:numFmt w:val="bullet"/>
      <w:lvlText w:val="o"/>
      <w:lvlJc w:val="left"/>
      <w:pPr>
        <w:ind w:left="1440" w:hanging="360"/>
      </w:pPr>
      <w:rPr>
        <w:rFonts w:ascii="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15:restartNumberingAfterBreak="0">
    <w:nsid w:val="6F462CB7"/>
    <w:multiLevelType w:val="hybridMultilevel"/>
    <w:tmpl w:val="2B585AB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71F76061"/>
    <w:multiLevelType w:val="hybridMultilevel"/>
    <w:tmpl w:val="9646A616"/>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33049C4"/>
    <w:multiLevelType w:val="hybridMultilevel"/>
    <w:tmpl w:val="E60E5DE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36D7E94"/>
    <w:multiLevelType w:val="multilevel"/>
    <w:tmpl w:val="6C14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524809">
    <w:abstractNumId w:val="31"/>
  </w:num>
  <w:num w:numId="2" w16cid:durableId="845095237">
    <w:abstractNumId w:val="26"/>
  </w:num>
  <w:num w:numId="3" w16cid:durableId="1076244509">
    <w:abstractNumId w:val="54"/>
  </w:num>
  <w:num w:numId="4" w16cid:durableId="313534806">
    <w:abstractNumId w:val="12"/>
  </w:num>
  <w:num w:numId="5" w16cid:durableId="640382093">
    <w:abstractNumId w:val="37"/>
  </w:num>
  <w:num w:numId="6" w16cid:durableId="306667408">
    <w:abstractNumId w:val="48"/>
  </w:num>
  <w:num w:numId="7" w16cid:durableId="555628041">
    <w:abstractNumId w:val="0"/>
  </w:num>
  <w:num w:numId="8" w16cid:durableId="1139883060">
    <w:abstractNumId w:val="9"/>
  </w:num>
  <w:num w:numId="9" w16cid:durableId="387610824">
    <w:abstractNumId w:val="41"/>
  </w:num>
  <w:num w:numId="10" w16cid:durableId="386953002">
    <w:abstractNumId w:val="58"/>
  </w:num>
  <w:num w:numId="11" w16cid:durableId="292441009">
    <w:abstractNumId w:val="7"/>
  </w:num>
  <w:num w:numId="12" w16cid:durableId="1370180584">
    <w:abstractNumId w:val="45"/>
  </w:num>
  <w:num w:numId="13" w16cid:durableId="1825925230">
    <w:abstractNumId w:val="49"/>
  </w:num>
  <w:num w:numId="14" w16cid:durableId="1071855247">
    <w:abstractNumId w:val="2"/>
  </w:num>
  <w:num w:numId="15" w16cid:durableId="610283434">
    <w:abstractNumId w:val="32"/>
  </w:num>
  <w:num w:numId="16" w16cid:durableId="1498035505">
    <w:abstractNumId w:val="25"/>
  </w:num>
  <w:num w:numId="17" w16cid:durableId="1842692935">
    <w:abstractNumId w:val="19"/>
  </w:num>
  <w:num w:numId="18" w16cid:durableId="666055304">
    <w:abstractNumId w:val="47"/>
  </w:num>
  <w:num w:numId="19" w16cid:durableId="1817842650">
    <w:abstractNumId w:val="23"/>
  </w:num>
  <w:num w:numId="20" w16cid:durableId="836189782">
    <w:abstractNumId w:val="56"/>
  </w:num>
  <w:num w:numId="21" w16cid:durableId="270623975">
    <w:abstractNumId w:val="46"/>
  </w:num>
  <w:num w:numId="22" w16cid:durableId="1152023323">
    <w:abstractNumId w:val="50"/>
  </w:num>
  <w:num w:numId="23" w16cid:durableId="1374118166">
    <w:abstractNumId w:val="43"/>
  </w:num>
  <w:num w:numId="24" w16cid:durableId="1790926181">
    <w:abstractNumId w:val="14"/>
  </w:num>
  <w:num w:numId="25" w16cid:durableId="127943726">
    <w:abstractNumId w:val="55"/>
  </w:num>
  <w:num w:numId="26" w16cid:durableId="2070109853">
    <w:abstractNumId w:val="4"/>
  </w:num>
  <w:num w:numId="27" w16cid:durableId="1404720289">
    <w:abstractNumId w:val="10"/>
  </w:num>
  <w:num w:numId="28" w16cid:durableId="474764975">
    <w:abstractNumId w:val="34"/>
  </w:num>
  <w:num w:numId="29" w16cid:durableId="1338189075">
    <w:abstractNumId w:val="8"/>
  </w:num>
  <w:num w:numId="30" w16cid:durableId="568150333">
    <w:abstractNumId w:val="22"/>
  </w:num>
  <w:num w:numId="31" w16cid:durableId="1568953835">
    <w:abstractNumId w:val="30"/>
  </w:num>
  <w:num w:numId="32" w16cid:durableId="1478917923">
    <w:abstractNumId w:val="52"/>
  </w:num>
  <w:num w:numId="33" w16cid:durableId="508831320">
    <w:abstractNumId w:val="11"/>
  </w:num>
  <w:num w:numId="34" w16cid:durableId="1986735849">
    <w:abstractNumId w:val="24"/>
  </w:num>
  <w:num w:numId="35" w16cid:durableId="1772508421">
    <w:abstractNumId w:val="42"/>
  </w:num>
  <w:num w:numId="36" w16cid:durableId="1928884178">
    <w:abstractNumId w:val="18"/>
  </w:num>
  <w:num w:numId="37" w16cid:durableId="2118713766">
    <w:abstractNumId w:val="1"/>
  </w:num>
  <w:num w:numId="38" w16cid:durableId="156043780">
    <w:abstractNumId w:val="16"/>
  </w:num>
  <w:num w:numId="39" w16cid:durableId="887766893">
    <w:abstractNumId w:val="15"/>
  </w:num>
  <w:num w:numId="40" w16cid:durableId="343364795">
    <w:abstractNumId w:val="33"/>
  </w:num>
  <w:num w:numId="41" w16cid:durableId="2081976242">
    <w:abstractNumId w:val="27"/>
  </w:num>
  <w:num w:numId="42" w16cid:durableId="2085488927">
    <w:abstractNumId w:val="17"/>
  </w:num>
  <w:num w:numId="43" w16cid:durableId="1971277884">
    <w:abstractNumId w:val="53"/>
  </w:num>
  <w:num w:numId="44" w16cid:durableId="382751567">
    <w:abstractNumId w:val="13"/>
  </w:num>
  <w:num w:numId="45" w16cid:durableId="1204514247">
    <w:abstractNumId w:val="20"/>
  </w:num>
  <w:num w:numId="46" w16cid:durableId="1032878897">
    <w:abstractNumId w:val="44"/>
  </w:num>
  <w:num w:numId="47" w16cid:durableId="1736510432">
    <w:abstractNumId w:val="35"/>
  </w:num>
  <w:num w:numId="48" w16cid:durableId="1644501446">
    <w:abstractNumId w:val="6"/>
  </w:num>
  <w:num w:numId="49" w16cid:durableId="1029183945">
    <w:abstractNumId w:val="40"/>
  </w:num>
  <w:num w:numId="50" w16cid:durableId="900869502">
    <w:abstractNumId w:val="57"/>
  </w:num>
  <w:num w:numId="51" w16cid:durableId="1827166572">
    <w:abstractNumId w:val="29"/>
  </w:num>
  <w:num w:numId="52" w16cid:durableId="345719258">
    <w:abstractNumId w:val="5"/>
  </w:num>
  <w:num w:numId="53" w16cid:durableId="70932490">
    <w:abstractNumId w:val="21"/>
  </w:num>
  <w:num w:numId="54" w16cid:durableId="1978679006">
    <w:abstractNumId w:val="39"/>
  </w:num>
  <w:num w:numId="55" w16cid:durableId="2008745270">
    <w:abstractNumId w:val="3"/>
  </w:num>
  <w:num w:numId="56" w16cid:durableId="586575487">
    <w:abstractNumId w:val="38"/>
  </w:num>
  <w:num w:numId="57" w16cid:durableId="1573541257">
    <w:abstractNumId w:val="28"/>
  </w:num>
  <w:num w:numId="58" w16cid:durableId="1543247951">
    <w:abstractNumId w:val="36"/>
  </w:num>
  <w:num w:numId="59" w16cid:durableId="59404681">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4A6"/>
    <w:rsid w:val="0000001D"/>
    <w:rsid w:val="000011C7"/>
    <w:rsid w:val="00002098"/>
    <w:rsid w:val="00002D44"/>
    <w:rsid w:val="00004B35"/>
    <w:rsid w:val="000056A3"/>
    <w:rsid w:val="0000603B"/>
    <w:rsid w:val="00006498"/>
    <w:rsid w:val="0000723B"/>
    <w:rsid w:val="000073E7"/>
    <w:rsid w:val="00010042"/>
    <w:rsid w:val="000106CF"/>
    <w:rsid w:val="000108E3"/>
    <w:rsid w:val="00010B37"/>
    <w:rsid w:val="000115DE"/>
    <w:rsid w:val="00011984"/>
    <w:rsid w:val="0001256D"/>
    <w:rsid w:val="00012DFA"/>
    <w:rsid w:val="00014098"/>
    <w:rsid w:val="00014242"/>
    <w:rsid w:val="00015F37"/>
    <w:rsid w:val="000161E3"/>
    <w:rsid w:val="000163EC"/>
    <w:rsid w:val="0001647D"/>
    <w:rsid w:val="00020AFD"/>
    <w:rsid w:val="00021527"/>
    <w:rsid w:val="00022E01"/>
    <w:rsid w:val="00024A52"/>
    <w:rsid w:val="00024AF9"/>
    <w:rsid w:val="00024CD8"/>
    <w:rsid w:val="000256C2"/>
    <w:rsid w:val="00025802"/>
    <w:rsid w:val="000258A7"/>
    <w:rsid w:val="00026828"/>
    <w:rsid w:val="00026F0A"/>
    <w:rsid w:val="0002750E"/>
    <w:rsid w:val="00031442"/>
    <w:rsid w:val="00034269"/>
    <w:rsid w:val="000343B9"/>
    <w:rsid w:val="00035A02"/>
    <w:rsid w:val="00035F09"/>
    <w:rsid w:val="00037F3B"/>
    <w:rsid w:val="000409FE"/>
    <w:rsid w:val="000412AD"/>
    <w:rsid w:val="000414CD"/>
    <w:rsid w:val="000428C1"/>
    <w:rsid w:val="0004341B"/>
    <w:rsid w:val="00046038"/>
    <w:rsid w:val="000468BD"/>
    <w:rsid w:val="00046E34"/>
    <w:rsid w:val="00046FE0"/>
    <w:rsid w:val="00051C50"/>
    <w:rsid w:val="00052290"/>
    <w:rsid w:val="00052FC7"/>
    <w:rsid w:val="00053344"/>
    <w:rsid w:val="00053AA0"/>
    <w:rsid w:val="00053C3A"/>
    <w:rsid w:val="000542DC"/>
    <w:rsid w:val="00054A8B"/>
    <w:rsid w:val="00055175"/>
    <w:rsid w:val="00056B71"/>
    <w:rsid w:val="00057337"/>
    <w:rsid w:val="000601E3"/>
    <w:rsid w:val="00060334"/>
    <w:rsid w:val="0006122C"/>
    <w:rsid w:val="000618AA"/>
    <w:rsid w:val="0006298B"/>
    <w:rsid w:val="00062A8C"/>
    <w:rsid w:val="00062CAA"/>
    <w:rsid w:val="00062CEE"/>
    <w:rsid w:val="00062D45"/>
    <w:rsid w:val="00063022"/>
    <w:rsid w:val="000634C0"/>
    <w:rsid w:val="000641CE"/>
    <w:rsid w:val="000642C1"/>
    <w:rsid w:val="00064FAB"/>
    <w:rsid w:val="000652D5"/>
    <w:rsid w:val="00065C74"/>
    <w:rsid w:val="0006638F"/>
    <w:rsid w:val="000666D4"/>
    <w:rsid w:val="000678D1"/>
    <w:rsid w:val="00070679"/>
    <w:rsid w:val="000706DA"/>
    <w:rsid w:val="0007115D"/>
    <w:rsid w:val="00071215"/>
    <w:rsid w:val="0007176C"/>
    <w:rsid w:val="000734F1"/>
    <w:rsid w:val="00073FEE"/>
    <w:rsid w:val="00074A4D"/>
    <w:rsid w:val="00074BFF"/>
    <w:rsid w:val="00075B70"/>
    <w:rsid w:val="00075DEA"/>
    <w:rsid w:val="00076F82"/>
    <w:rsid w:val="00077F9D"/>
    <w:rsid w:val="0008006E"/>
    <w:rsid w:val="0008029D"/>
    <w:rsid w:val="000810DD"/>
    <w:rsid w:val="00081458"/>
    <w:rsid w:val="0008269A"/>
    <w:rsid w:val="00083BB3"/>
    <w:rsid w:val="00084E66"/>
    <w:rsid w:val="00085699"/>
    <w:rsid w:val="00085E80"/>
    <w:rsid w:val="00085FB3"/>
    <w:rsid w:val="00087371"/>
    <w:rsid w:val="000876BA"/>
    <w:rsid w:val="00087B07"/>
    <w:rsid w:val="00087EA4"/>
    <w:rsid w:val="00090356"/>
    <w:rsid w:val="000909B3"/>
    <w:rsid w:val="00090AD8"/>
    <w:rsid w:val="00090FBC"/>
    <w:rsid w:val="0009112F"/>
    <w:rsid w:val="00091804"/>
    <w:rsid w:val="00093D54"/>
    <w:rsid w:val="000949A3"/>
    <w:rsid w:val="00094B22"/>
    <w:rsid w:val="000A0F4D"/>
    <w:rsid w:val="000A1A2E"/>
    <w:rsid w:val="000A2277"/>
    <w:rsid w:val="000A2F88"/>
    <w:rsid w:val="000A312C"/>
    <w:rsid w:val="000A44A1"/>
    <w:rsid w:val="000A494A"/>
    <w:rsid w:val="000A55AD"/>
    <w:rsid w:val="000A5884"/>
    <w:rsid w:val="000A64CA"/>
    <w:rsid w:val="000A66C1"/>
    <w:rsid w:val="000A6BC8"/>
    <w:rsid w:val="000A79E2"/>
    <w:rsid w:val="000A7BA1"/>
    <w:rsid w:val="000B03FC"/>
    <w:rsid w:val="000B12E4"/>
    <w:rsid w:val="000B1878"/>
    <w:rsid w:val="000B2437"/>
    <w:rsid w:val="000B2AE1"/>
    <w:rsid w:val="000B440B"/>
    <w:rsid w:val="000B4474"/>
    <w:rsid w:val="000B4D84"/>
    <w:rsid w:val="000B64AD"/>
    <w:rsid w:val="000B64F2"/>
    <w:rsid w:val="000B6EA0"/>
    <w:rsid w:val="000B6F74"/>
    <w:rsid w:val="000B7090"/>
    <w:rsid w:val="000B71F0"/>
    <w:rsid w:val="000B7B24"/>
    <w:rsid w:val="000C0D4F"/>
    <w:rsid w:val="000C415E"/>
    <w:rsid w:val="000C48FE"/>
    <w:rsid w:val="000C4B6C"/>
    <w:rsid w:val="000C4CDD"/>
    <w:rsid w:val="000C5D76"/>
    <w:rsid w:val="000C6AD1"/>
    <w:rsid w:val="000C6B94"/>
    <w:rsid w:val="000C718D"/>
    <w:rsid w:val="000C7993"/>
    <w:rsid w:val="000C7D28"/>
    <w:rsid w:val="000D091D"/>
    <w:rsid w:val="000D0A54"/>
    <w:rsid w:val="000D1B1F"/>
    <w:rsid w:val="000D1D3B"/>
    <w:rsid w:val="000D21A2"/>
    <w:rsid w:val="000D25D6"/>
    <w:rsid w:val="000D2947"/>
    <w:rsid w:val="000D3D96"/>
    <w:rsid w:val="000D4608"/>
    <w:rsid w:val="000D73EA"/>
    <w:rsid w:val="000E12B2"/>
    <w:rsid w:val="000E1411"/>
    <w:rsid w:val="000E24B8"/>
    <w:rsid w:val="000E2529"/>
    <w:rsid w:val="000E269C"/>
    <w:rsid w:val="000E398B"/>
    <w:rsid w:val="000E5944"/>
    <w:rsid w:val="000E60EC"/>
    <w:rsid w:val="000E6D4B"/>
    <w:rsid w:val="000E6F2F"/>
    <w:rsid w:val="000E72AE"/>
    <w:rsid w:val="000F0C9C"/>
    <w:rsid w:val="000F273A"/>
    <w:rsid w:val="000F2964"/>
    <w:rsid w:val="000F4209"/>
    <w:rsid w:val="000F4C3F"/>
    <w:rsid w:val="000F64C7"/>
    <w:rsid w:val="0010025E"/>
    <w:rsid w:val="00100A7A"/>
    <w:rsid w:val="00101172"/>
    <w:rsid w:val="00101495"/>
    <w:rsid w:val="00101FFA"/>
    <w:rsid w:val="00102CA5"/>
    <w:rsid w:val="0010313B"/>
    <w:rsid w:val="00103603"/>
    <w:rsid w:val="001049F9"/>
    <w:rsid w:val="00105201"/>
    <w:rsid w:val="00105778"/>
    <w:rsid w:val="001063F0"/>
    <w:rsid w:val="00106FBE"/>
    <w:rsid w:val="00107294"/>
    <w:rsid w:val="00107BAD"/>
    <w:rsid w:val="00110CD1"/>
    <w:rsid w:val="001110F5"/>
    <w:rsid w:val="001116C1"/>
    <w:rsid w:val="00111A5A"/>
    <w:rsid w:val="00111A8D"/>
    <w:rsid w:val="00112CFF"/>
    <w:rsid w:val="001133E0"/>
    <w:rsid w:val="00113783"/>
    <w:rsid w:val="00115578"/>
    <w:rsid w:val="00116AD7"/>
    <w:rsid w:val="00117280"/>
    <w:rsid w:val="00120A05"/>
    <w:rsid w:val="00121CB2"/>
    <w:rsid w:val="001234E8"/>
    <w:rsid w:val="0012392B"/>
    <w:rsid w:val="00123AA9"/>
    <w:rsid w:val="00124077"/>
    <w:rsid w:val="00126A58"/>
    <w:rsid w:val="00130D29"/>
    <w:rsid w:val="00131757"/>
    <w:rsid w:val="001326BA"/>
    <w:rsid w:val="0013294C"/>
    <w:rsid w:val="00132DB3"/>
    <w:rsid w:val="00134537"/>
    <w:rsid w:val="00134BD9"/>
    <w:rsid w:val="00134C8E"/>
    <w:rsid w:val="00135066"/>
    <w:rsid w:val="001355BA"/>
    <w:rsid w:val="00135672"/>
    <w:rsid w:val="00136753"/>
    <w:rsid w:val="00136916"/>
    <w:rsid w:val="00140F52"/>
    <w:rsid w:val="00141503"/>
    <w:rsid w:val="0014312E"/>
    <w:rsid w:val="0014464E"/>
    <w:rsid w:val="00144C95"/>
    <w:rsid w:val="0014629E"/>
    <w:rsid w:val="00146FF7"/>
    <w:rsid w:val="00147104"/>
    <w:rsid w:val="00147166"/>
    <w:rsid w:val="00147357"/>
    <w:rsid w:val="00150C6E"/>
    <w:rsid w:val="001510C5"/>
    <w:rsid w:val="0015200E"/>
    <w:rsid w:val="00152879"/>
    <w:rsid w:val="001534C8"/>
    <w:rsid w:val="00155378"/>
    <w:rsid w:val="001559E0"/>
    <w:rsid w:val="00155E45"/>
    <w:rsid w:val="00156291"/>
    <w:rsid w:val="00156A13"/>
    <w:rsid w:val="00156EF0"/>
    <w:rsid w:val="00157309"/>
    <w:rsid w:val="00157A60"/>
    <w:rsid w:val="00157D91"/>
    <w:rsid w:val="00160AB6"/>
    <w:rsid w:val="00160EBB"/>
    <w:rsid w:val="0016117F"/>
    <w:rsid w:val="001617AD"/>
    <w:rsid w:val="00162149"/>
    <w:rsid w:val="001631D9"/>
    <w:rsid w:val="00163364"/>
    <w:rsid w:val="001659E5"/>
    <w:rsid w:val="00170884"/>
    <w:rsid w:val="00170C36"/>
    <w:rsid w:val="00171237"/>
    <w:rsid w:val="00171537"/>
    <w:rsid w:val="00171668"/>
    <w:rsid w:val="00171EE0"/>
    <w:rsid w:val="00172213"/>
    <w:rsid w:val="00172397"/>
    <w:rsid w:val="00173A38"/>
    <w:rsid w:val="00173CEF"/>
    <w:rsid w:val="00174CB7"/>
    <w:rsid w:val="001751BA"/>
    <w:rsid w:val="00175D34"/>
    <w:rsid w:val="00176DF6"/>
    <w:rsid w:val="00177417"/>
    <w:rsid w:val="00180547"/>
    <w:rsid w:val="00182984"/>
    <w:rsid w:val="00183513"/>
    <w:rsid w:val="00183C01"/>
    <w:rsid w:val="00184F09"/>
    <w:rsid w:val="001858FE"/>
    <w:rsid w:val="00185AFC"/>
    <w:rsid w:val="00185B3C"/>
    <w:rsid w:val="00186D3D"/>
    <w:rsid w:val="0018707D"/>
    <w:rsid w:val="00187358"/>
    <w:rsid w:val="001879EA"/>
    <w:rsid w:val="0019008D"/>
    <w:rsid w:val="0019033D"/>
    <w:rsid w:val="001903BE"/>
    <w:rsid w:val="00190C0E"/>
    <w:rsid w:val="0019149C"/>
    <w:rsid w:val="0019240B"/>
    <w:rsid w:val="00192800"/>
    <w:rsid w:val="001941C1"/>
    <w:rsid w:val="0019472B"/>
    <w:rsid w:val="00196885"/>
    <w:rsid w:val="00196E47"/>
    <w:rsid w:val="00197217"/>
    <w:rsid w:val="001A0C17"/>
    <w:rsid w:val="001A1129"/>
    <w:rsid w:val="001A14A5"/>
    <w:rsid w:val="001A24B5"/>
    <w:rsid w:val="001A35EF"/>
    <w:rsid w:val="001A3DD6"/>
    <w:rsid w:val="001A4F16"/>
    <w:rsid w:val="001A6956"/>
    <w:rsid w:val="001A6BFF"/>
    <w:rsid w:val="001B04BC"/>
    <w:rsid w:val="001B04BD"/>
    <w:rsid w:val="001B1238"/>
    <w:rsid w:val="001B22E7"/>
    <w:rsid w:val="001B39B0"/>
    <w:rsid w:val="001B407D"/>
    <w:rsid w:val="001B443F"/>
    <w:rsid w:val="001B4584"/>
    <w:rsid w:val="001B4D51"/>
    <w:rsid w:val="001B5501"/>
    <w:rsid w:val="001B5A79"/>
    <w:rsid w:val="001B7040"/>
    <w:rsid w:val="001C046F"/>
    <w:rsid w:val="001C0C9B"/>
    <w:rsid w:val="001C189D"/>
    <w:rsid w:val="001C1C9D"/>
    <w:rsid w:val="001C36EF"/>
    <w:rsid w:val="001C3F22"/>
    <w:rsid w:val="001C4125"/>
    <w:rsid w:val="001C435B"/>
    <w:rsid w:val="001C4E20"/>
    <w:rsid w:val="001C51B1"/>
    <w:rsid w:val="001C5D28"/>
    <w:rsid w:val="001C60A6"/>
    <w:rsid w:val="001D275C"/>
    <w:rsid w:val="001D54AE"/>
    <w:rsid w:val="001D5952"/>
    <w:rsid w:val="001D6491"/>
    <w:rsid w:val="001D6E4E"/>
    <w:rsid w:val="001E0A70"/>
    <w:rsid w:val="001E23B2"/>
    <w:rsid w:val="001E2984"/>
    <w:rsid w:val="001E35DB"/>
    <w:rsid w:val="001E388F"/>
    <w:rsid w:val="001E3C85"/>
    <w:rsid w:val="001E3CEA"/>
    <w:rsid w:val="001E6FA3"/>
    <w:rsid w:val="001F1509"/>
    <w:rsid w:val="001F238D"/>
    <w:rsid w:val="001F29F7"/>
    <w:rsid w:val="001F3A6C"/>
    <w:rsid w:val="001F4B6B"/>
    <w:rsid w:val="001F5BCB"/>
    <w:rsid w:val="001F76E9"/>
    <w:rsid w:val="001F7C0E"/>
    <w:rsid w:val="001F7F0F"/>
    <w:rsid w:val="00202131"/>
    <w:rsid w:val="00202CCC"/>
    <w:rsid w:val="00202FF4"/>
    <w:rsid w:val="002032B1"/>
    <w:rsid w:val="0020348B"/>
    <w:rsid w:val="0020377A"/>
    <w:rsid w:val="00203D3D"/>
    <w:rsid w:val="0020494C"/>
    <w:rsid w:val="002049D5"/>
    <w:rsid w:val="00204BA5"/>
    <w:rsid w:val="00204BAA"/>
    <w:rsid w:val="00205796"/>
    <w:rsid w:val="00205DC5"/>
    <w:rsid w:val="002065D3"/>
    <w:rsid w:val="0020679C"/>
    <w:rsid w:val="0020679E"/>
    <w:rsid w:val="002117E7"/>
    <w:rsid w:val="00212BDE"/>
    <w:rsid w:val="00213647"/>
    <w:rsid w:val="00213874"/>
    <w:rsid w:val="00213B01"/>
    <w:rsid w:val="00216140"/>
    <w:rsid w:val="0021616D"/>
    <w:rsid w:val="00216A8F"/>
    <w:rsid w:val="00217CC9"/>
    <w:rsid w:val="00220A35"/>
    <w:rsid w:val="00221353"/>
    <w:rsid w:val="002221A8"/>
    <w:rsid w:val="00222DD9"/>
    <w:rsid w:val="00223556"/>
    <w:rsid w:val="00226220"/>
    <w:rsid w:val="00226848"/>
    <w:rsid w:val="00226CD5"/>
    <w:rsid w:val="00226DF5"/>
    <w:rsid w:val="002274D3"/>
    <w:rsid w:val="00227831"/>
    <w:rsid w:val="00230443"/>
    <w:rsid w:val="00230EB2"/>
    <w:rsid w:val="0023154B"/>
    <w:rsid w:val="0023176D"/>
    <w:rsid w:val="00232F8F"/>
    <w:rsid w:val="0023335F"/>
    <w:rsid w:val="002336C1"/>
    <w:rsid w:val="00234663"/>
    <w:rsid w:val="002376D6"/>
    <w:rsid w:val="00237A8D"/>
    <w:rsid w:val="00237DC5"/>
    <w:rsid w:val="00240265"/>
    <w:rsid w:val="0024033B"/>
    <w:rsid w:val="0024043C"/>
    <w:rsid w:val="00240C6E"/>
    <w:rsid w:val="0024208D"/>
    <w:rsid w:val="002422CA"/>
    <w:rsid w:val="00242601"/>
    <w:rsid w:val="00242CF6"/>
    <w:rsid w:val="002436D8"/>
    <w:rsid w:val="0024403E"/>
    <w:rsid w:val="00244319"/>
    <w:rsid w:val="00244917"/>
    <w:rsid w:val="00244935"/>
    <w:rsid w:val="002462E3"/>
    <w:rsid w:val="00247A35"/>
    <w:rsid w:val="002508B8"/>
    <w:rsid w:val="00250EBC"/>
    <w:rsid w:val="0025349C"/>
    <w:rsid w:val="0025353D"/>
    <w:rsid w:val="002539E4"/>
    <w:rsid w:val="00254802"/>
    <w:rsid w:val="002572C0"/>
    <w:rsid w:val="00260816"/>
    <w:rsid w:val="002612F3"/>
    <w:rsid w:val="0026195B"/>
    <w:rsid w:val="0026239C"/>
    <w:rsid w:val="00262741"/>
    <w:rsid w:val="00262BBB"/>
    <w:rsid w:val="00262F5A"/>
    <w:rsid w:val="00264B2C"/>
    <w:rsid w:val="0026578C"/>
    <w:rsid w:val="00265809"/>
    <w:rsid w:val="00265D4E"/>
    <w:rsid w:val="002665B3"/>
    <w:rsid w:val="0026764D"/>
    <w:rsid w:val="00271BBE"/>
    <w:rsid w:val="00271BF3"/>
    <w:rsid w:val="0027258B"/>
    <w:rsid w:val="002732B2"/>
    <w:rsid w:val="00273486"/>
    <w:rsid w:val="002749DF"/>
    <w:rsid w:val="0027538A"/>
    <w:rsid w:val="002753CE"/>
    <w:rsid w:val="002755DE"/>
    <w:rsid w:val="00275B7D"/>
    <w:rsid w:val="00276728"/>
    <w:rsid w:val="0027735D"/>
    <w:rsid w:val="002775C6"/>
    <w:rsid w:val="002776F4"/>
    <w:rsid w:val="00277B48"/>
    <w:rsid w:val="002805FF"/>
    <w:rsid w:val="00282275"/>
    <w:rsid w:val="00282351"/>
    <w:rsid w:val="002827CA"/>
    <w:rsid w:val="002827FA"/>
    <w:rsid w:val="00283CE6"/>
    <w:rsid w:val="00284126"/>
    <w:rsid w:val="0028759B"/>
    <w:rsid w:val="00290B02"/>
    <w:rsid w:val="00291503"/>
    <w:rsid w:val="00291DDA"/>
    <w:rsid w:val="00292C47"/>
    <w:rsid w:val="00292D61"/>
    <w:rsid w:val="00292DAC"/>
    <w:rsid w:val="00293583"/>
    <w:rsid w:val="00294648"/>
    <w:rsid w:val="00295438"/>
    <w:rsid w:val="0029632D"/>
    <w:rsid w:val="00296729"/>
    <w:rsid w:val="00296839"/>
    <w:rsid w:val="002971C5"/>
    <w:rsid w:val="0029724F"/>
    <w:rsid w:val="00297BE6"/>
    <w:rsid w:val="002A001D"/>
    <w:rsid w:val="002A00E9"/>
    <w:rsid w:val="002A00FF"/>
    <w:rsid w:val="002A0DF1"/>
    <w:rsid w:val="002A26A0"/>
    <w:rsid w:val="002A3442"/>
    <w:rsid w:val="002A3975"/>
    <w:rsid w:val="002A404B"/>
    <w:rsid w:val="002A5038"/>
    <w:rsid w:val="002A5210"/>
    <w:rsid w:val="002A53FD"/>
    <w:rsid w:val="002A65F4"/>
    <w:rsid w:val="002A705C"/>
    <w:rsid w:val="002A726D"/>
    <w:rsid w:val="002A7F16"/>
    <w:rsid w:val="002A7FA1"/>
    <w:rsid w:val="002B0300"/>
    <w:rsid w:val="002B2422"/>
    <w:rsid w:val="002B330E"/>
    <w:rsid w:val="002B3B40"/>
    <w:rsid w:val="002B4305"/>
    <w:rsid w:val="002B5B9E"/>
    <w:rsid w:val="002B5FBB"/>
    <w:rsid w:val="002B6085"/>
    <w:rsid w:val="002B6251"/>
    <w:rsid w:val="002B65AD"/>
    <w:rsid w:val="002B7088"/>
    <w:rsid w:val="002B76CC"/>
    <w:rsid w:val="002C040D"/>
    <w:rsid w:val="002C0503"/>
    <w:rsid w:val="002C1988"/>
    <w:rsid w:val="002C1A0F"/>
    <w:rsid w:val="002C2455"/>
    <w:rsid w:val="002C255B"/>
    <w:rsid w:val="002C260B"/>
    <w:rsid w:val="002C2C0D"/>
    <w:rsid w:val="002C2E9C"/>
    <w:rsid w:val="002C3B9D"/>
    <w:rsid w:val="002C3BDF"/>
    <w:rsid w:val="002C41B5"/>
    <w:rsid w:val="002C48CC"/>
    <w:rsid w:val="002C53BB"/>
    <w:rsid w:val="002C6003"/>
    <w:rsid w:val="002C70AE"/>
    <w:rsid w:val="002D13DC"/>
    <w:rsid w:val="002D196D"/>
    <w:rsid w:val="002D21F5"/>
    <w:rsid w:val="002D25B6"/>
    <w:rsid w:val="002D48AC"/>
    <w:rsid w:val="002D4A87"/>
    <w:rsid w:val="002D4D68"/>
    <w:rsid w:val="002D510A"/>
    <w:rsid w:val="002D5830"/>
    <w:rsid w:val="002D5FFF"/>
    <w:rsid w:val="002D649F"/>
    <w:rsid w:val="002D6F06"/>
    <w:rsid w:val="002D73B0"/>
    <w:rsid w:val="002E08EE"/>
    <w:rsid w:val="002E0B18"/>
    <w:rsid w:val="002E2048"/>
    <w:rsid w:val="002E2151"/>
    <w:rsid w:val="002E2419"/>
    <w:rsid w:val="002E2B41"/>
    <w:rsid w:val="002E3299"/>
    <w:rsid w:val="002E3D8A"/>
    <w:rsid w:val="002E4409"/>
    <w:rsid w:val="002E4513"/>
    <w:rsid w:val="002E4795"/>
    <w:rsid w:val="002E4B29"/>
    <w:rsid w:val="002E4E10"/>
    <w:rsid w:val="002E4ECF"/>
    <w:rsid w:val="002E4FA6"/>
    <w:rsid w:val="002E680E"/>
    <w:rsid w:val="002E6E74"/>
    <w:rsid w:val="002E76D7"/>
    <w:rsid w:val="002F0B2A"/>
    <w:rsid w:val="002F0B79"/>
    <w:rsid w:val="002F18CF"/>
    <w:rsid w:val="002F1C63"/>
    <w:rsid w:val="002F2D18"/>
    <w:rsid w:val="002F2E48"/>
    <w:rsid w:val="002F35C2"/>
    <w:rsid w:val="002F411E"/>
    <w:rsid w:val="002F5FCB"/>
    <w:rsid w:val="002F6302"/>
    <w:rsid w:val="002F7C95"/>
    <w:rsid w:val="003001FA"/>
    <w:rsid w:val="003004F6"/>
    <w:rsid w:val="00301288"/>
    <w:rsid w:val="00302076"/>
    <w:rsid w:val="0030282A"/>
    <w:rsid w:val="00302D20"/>
    <w:rsid w:val="003035A6"/>
    <w:rsid w:val="00305BEA"/>
    <w:rsid w:val="003062E5"/>
    <w:rsid w:val="00306BFD"/>
    <w:rsid w:val="00310908"/>
    <w:rsid w:val="00310CB6"/>
    <w:rsid w:val="00310F81"/>
    <w:rsid w:val="003110B5"/>
    <w:rsid w:val="00311A98"/>
    <w:rsid w:val="00312369"/>
    <w:rsid w:val="0031398B"/>
    <w:rsid w:val="00313C4E"/>
    <w:rsid w:val="00314193"/>
    <w:rsid w:val="003149C0"/>
    <w:rsid w:val="00316BDB"/>
    <w:rsid w:val="003170D6"/>
    <w:rsid w:val="0031719F"/>
    <w:rsid w:val="0031794B"/>
    <w:rsid w:val="00321956"/>
    <w:rsid w:val="003237DD"/>
    <w:rsid w:val="00323936"/>
    <w:rsid w:val="003252E8"/>
    <w:rsid w:val="0032737F"/>
    <w:rsid w:val="003273F3"/>
    <w:rsid w:val="00330DE3"/>
    <w:rsid w:val="003324DC"/>
    <w:rsid w:val="0033359F"/>
    <w:rsid w:val="00334B4A"/>
    <w:rsid w:val="00340248"/>
    <w:rsid w:val="00340C3A"/>
    <w:rsid w:val="003411BD"/>
    <w:rsid w:val="00341B24"/>
    <w:rsid w:val="003443FC"/>
    <w:rsid w:val="0034449A"/>
    <w:rsid w:val="0034706B"/>
    <w:rsid w:val="00347281"/>
    <w:rsid w:val="003476F8"/>
    <w:rsid w:val="00347E7D"/>
    <w:rsid w:val="00347E94"/>
    <w:rsid w:val="00350E23"/>
    <w:rsid w:val="00352278"/>
    <w:rsid w:val="00352C7D"/>
    <w:rsid w:val="00353059"/>
    <w:rsid w:val="00353096"/>
    <w:rsid w:val="00353371"/>
    <w:rsid w:val="003534EA"/>
    <w:rsid w:val="00353DC7"/>
    <w:rsid w:val="00354BA4"/>
    <w:rsid w:val="00355CC8"/>
    <w:rsid w:val="00355EF5"/>
    <w:rsid w:val="003561CD"/>
    <w:rsid w:val="003567E0"/>
    <w:rsid w:val="0035736B"/>
    <w:rsid w:val="0035741D"/>
    <w:rsid w:val="00357CAA"/>
    <w:rsid w:val="00360190"/>
    <w:rsid w:val="00360A0E"/>
    <w:rsid w:val="0036155D"/>
    <w:rsid w:val="00362941"/>
    <w:rsid w:val="003629BB"/>
    <w:rsid w:val="00363DCB"/>
    <w:rsid w:val="00364152"/>
    <w:rsid w:val="003644CF"/>
    <w:rsid w:val="00364B5F"/>
    <w:rsid w:val="00364F24"/>
    <w:rsid w:val="00365034"/>
    <w:rsid w:val="00365B1E"/>
    <w:rsid w:val="00370396"/>
    <w:rsid w:val="0037055A"/>
    <w:rsid w:val="003713F5"/>
    <w:rsid w:val="00371DD3"/>
    <w:rsid w:val="00373E57"/>
    <w:rsid w:val="00374F6B"/>
    <w:rsid w:val="00375231"/>
    <w:rsid w:val="00375CB5"/>
    <w:rsid w:val="003809A9"/>
    <w:rsid w:val="00381560"/>
    <w:rsid w:val="00381ED7"/>
    <w:rsid w:val="00382445"/>
    <w:rsid w:val="00384C6A"/>
    <w:rsid w:val="003850E0"/>
    <w:rsid w:val="003855EC"/>
    <w:rsid w:val="003863AA"/>
    <w:rsid w:val="00386BB7"/>
    <w:rsid w:val="00386EBB"/>
    <w:rsid w:val="00387033"/>
    <w:rsid w:val="003909B2"/>
    <w:rsid w:val="00391A20"/>
    <w:rsid w:val="00391A5A"/>
    <w:rsid w:val="00393669"/>
    <w:rsid w:val="00393964"/>
    <w:rsid w:val="003946DB"/>
    <w:rsid w:val="003948BE"/>
    <w:rsid w:val="00394988"/>
    <w:rsid w:val="00395A6B"/>
    <w:rsid w:val="00395DA2"/>
    <w:rsid w:val="00397047"/>
    <w:rsid w:val="00397397"/>
    <w:rsid w:val="003A093B"/>
    <w:rsid w:val="003A0A4C"/>
    <w:rsid w:val="003A0B40"/>
    <w:rsid w:val="003A14D3"/>
    <w:rsid w:val="003A1EBA"/>
    <w:rsid w:val="003A2884"/>
    <w:rsid w:val="003A3EA4"/>
    <w:rsid w:val="003A41DB"/>
    <w:rsid w:val="003A4869"/>
    <w:rsid w:val="003A5C80"/>
    <w:rsid w:val="003A6B47"/>
    <w:rsid w:val="003A727D"/>
    <w:rsid w:val="003A7A36"/>
    <w:rsid w:val="003A7B7F"/>
    <w:rsid w:val="003B13EF"/>
    <w:rsid w:val="003B242F"/>
    <w:rsid w:val="003B2F23"/>
    <w:rsid w:val="003B4836"/>
    <w:rsid w:val="003B51C9"/>
    <w:rsid w:val="003B545E"/>
    <w:rsid w:val="003B60DB"/>
    <w:rsid w:val="003B6595"/>
    <w:rsid w:val="003B6FCE"/>
    <w:rsid w:val="003B70DE"/>
    <w:rsid w:val="003C062D"/>
    <w:rsid w:val="003C0FAE"/>
    <w:rsid w:val="003C107D"/>
    <w:rsid w:val="003C139A"/>
    <w:rsid w:val="003C174E"/>
    <w:rsid w:val="003C187F"/>
    <w:rsid w:val="003C345C"/>
    <w:rsid w:val="003C35E6"/>
    <w:rsid w:val="003C3767"/>
    <w:rsid w:val="003C42CA"/>
    <w:rsid w:val="003C4534"/>
    <w:rsid w:val="003C56B4"/>
    <w:rsid w:val="003C6215"/>
    <w:rsid w:val="003C633D"/>
    <w:rsid w:val="003C6D8C"/>
    <w:rsid w:val="003C6FBF"/>
    <w:rsid w:val="003C7351"/>
    <w:rsid w:val="003C74D4"/>
    <w:rsid w:val="003D04BE"/>
    <w:rsid w:val="003D04D4"/>
    <w:rsid w:val="003D0B5A"/>
    <w:rsid w:val="003D184D"/>
    <w:rsid w:val="003D191B"/>
    <w:rsid w:val="003D1E74"/>
    <w:rsid w:val="003D1F06"/>
    <w:rsid w:val="003D255F"/>
    <w:rsid w:val="003D2C64"/>
    <w:rsid w:val="003D30B6"/>
    <w:rsid w:val="003D4600"/>
    <w:rsid w:val="003D4DA6"/>
    <w:rsid w:val="003D5C94"/>
    <w:rsid w:val="003D6DA5"/>
    <w:rsid w:val="003D7A52"/>
    <w:rsid w:val="003E02ED"/>
    <w:rsid w:val="003E04BA"/>
    <w:rsid w:val="003E0FB5"/>
    <w:rsid w:val="003E20B4"/>
    <w:rsid w:val="003E2949"/>
    <w:rsid w:val="003E3DEB"/>
    <w:rsid w:val="003E49FA"/>
    <w:rsid w:val="003E5ADC"/>
    <w:rsid w:val="003E6225"/>
    <w:rsid w:val="003E6D79"/>
    <w:rsid w:val="003E6E27"/>
    <w:rsid w:val="003F01CC"/>
    <w:rsid w:val="003F2093"/>
    <w:rsid w:val="003F2520"/>
    <w:rsid w:val="003F2790"/>
    <w:rsid w:val="003F2B9D"/>
    <w:rsid w:val="003F4EEC"/>
    <w:rsid w:val="003F562E"/>
    <w:rsid w:val="003F6216"/>
    <w:rsid w:val="003F79FF"/>
    <w:rsid w:val="00400CB4"/>
    <w:rsid w:val="004013CC"/>
    <w:rsid w:val="00401CA6"/>
    <w:rsid w:val="00402EA1"/>
    <w:rsid w:val="00404FC4"/>
    <w:rsid w:val="00405178"/>
    <w:rsid w:val="004051B4"/>
    <w:rsid w:val="00407810"/>
    <w:rsid w:val="004079BD"/>
    <w:rsid w:val="00412062"/>
    <w:rsid w:val="00412C98"/>
    <w:rsid w:val="00413CD2"/>
    <w:rsid w:val="00413F58"/>
    <w:rsid w:val="004140B7"/>
    <w:rsid w:val="00415024"/>
    <w:rsid w:val="00415704"/>
    <w:rsid w:val="004168F9"/>
    <w:rsid w:val="00416EBD"/>
    <w:rsid w:val="00420FAB"/>
    <w:rsid w:val="00421BC3"/>
    <w:rsid w:val="00421C43"/>
    <w:rsid w:val="00421E2C"/>
    <w:rsid w:val="00422053"/>
    <w:rsid w:val="0042536E"/>
    <w:rsid w:val="00425A5C"/>
    <w:rsid w:val="0043048B"/>
    <w:rsid w:val="00430691"/>
    <w:rsid w:val="00430B28"/>
    <w:rsid w:val="00431F82"/>
    <w:rsid w:val="00432F33"/>
    <w:rsid w:val="00433184"/>
    <w:rsid w:val="00434C8C"/>
    <w:rsid w:val="00434ED9"/>
    <w:rsid w:val="00434F96"/>
    <w:rsid w:val="00435060"/>
    <w:rsid w:val="0043570F"/>
    <w:rsid w:val="00435E49"/>
    <w:rsid w:val="00437581"/>
    <w:rsid w:val="0043776C"/>
    <w:rsid w:val="004408D1"/>
    <w:rsid w:val="00440B6C"/>
    <w:rsid w:val="00440E62"/>
    <w:rsid w:val="00441A67"/>
    <w:rsid w:val="00443BBA"/>
    <w:rsid w:val="00444239"/>
    <w:rsid w:val="00445498"/>
    <w:rsid w:val="004479F8"/>
    <w:rsid w:val="00447FA3"/>
    <w:rsid w:val="00453DDC"/>
    <w:rsid w:val="004545C3"/>
    <w:rsid w:val="004549AF"/>
    <w:rsid w:val="00454D91"/>
    <w:rsid w:val="00454F22"/>
    <w:rsid w:val="00454F60"/>
    <w:rsid w:val="0045519C"/>
    <w:rsid w:val="00456638"/>
    <w:rsid w:val="00456D2D"/>
    <w:rsid w:val="004573B9"/>
    <w:rsid w:val="004576E7"/>
    <w:rsid w:val="00457706"/>
    <w:rsid w:val="00460138"/>
    <w:rsid w:val="004601EC"/>
    <w:rsid w:val="00461C83"/>
    <w:rsid w:val="00462CAE"/>
    <w:rsid w:val="004635F6"/>
    <w:rsid w:val="00463968"/>
    <w:rsid w:val="004653FA"/>
    <w:rsid w:val="004659BC"/>
    <w:rsid w:val="004659BE"/>
    <w:rsid w:val="004673BE"/>
    <w:rsid w:val="004707A6"/>
    <w:rsid w:val="00471B52"/>
    <w:rsid w:val="00471B66"/>
    <w:rsid w:val="00471E2A"/>
    <w:rsid w:val="0047272A"/>
    <w:rsid w:val="00472CBF"/>
    <w:rsid w:val="004730B8"/>
    <w:rsid w:val="00473ACE"/>
    <w:rsid w:val="00476D9F"/>
    <w:rsid w:val="00476E71"/>
    <w:rsid w:val="00477CB7"/>
    <w:rsid w:val="00477D47"/>
    <w:rsid w:val="00480F80"/>
    <w:rsid w:val="00481279"/>
    <w:rsid w:val="00481CF4"/>
    <w:rsid w:val="00481F71"/>
    <w:rsid w:val="00482433"/>
    <w:rsid w:val="00482B22"/>
    <w:rsid w:val="00482E7D"/>
    <w:rsid w:val="0048430F"/>
    <w:rsid w:val="00484882"/>
    <w:rsid w:val="0048499C"/>
    <w:rsid w:val="00485C16"/>
    <w:rsid w:val="00485DF0"/>
    <w:rsid w:val="00487CF1"/>
    <w:rsid w:val="004900A4"/>
    <w:rsid w:val="004909AE"/>
    <w:rsid w:val="00491088"/>
    <w:rsid w:val="004913BB"/>
    <w:rsid w:val="00491655"/>
    <w:rsid w:val="00492F17"/>
    <w:rsid w:val="00493DD3"/>
    <w:rsid w:val="00495D1A"/>
    <w:rsid w:val="004967C0"/>
    <w:rsid w:val="00496977"/>
    <w:rsid w:val="00496D0C"/>
    <w:rsid w:val="00496FDC"/>
    <w:rsid w:val="00497699"/>
    <w:rsid w:val="004A0D32"/>
    <w:rsid w:val="004A1275"/>
    <w:rsid w:val="004A1CC9"/>
    <w:rsid w:val="004A2003"/>
    <w:rsid w:val="004A20F6"/>
    <w:rsid w:val="004A23B8"/>
    <w:rsid w:val="004A3EE3"/>
    <w:rsid w:val="004A4B83"/>
    <w:rsid w:val="004A6245"/>
    <w:rsid w:val="004A7779"/>
    <w:rsid w:val="004B0666"/>
    <w:rsid w:val="004B1C5D"/>
    <w:rsid w:val="004B294D"/>
    <w:rsid w:val="004B2BE2"/>
    <w:rsid w:val="004B384F"/>
    <w:rsid w:val="004B42ED"/>
    <w:rsid w:val="004B4B0F"/>
    <w:rsid w:val="004B58F8"/>
    <w:rsid w:val="004B5A60"/>
    <w:rsid w:val="004B5B9A"/>
    <w:rsid w:val="004B5EE7"/>
    <w:rsid w:val="004B61E4"/>
    <w:rsid w:val="004B7943"/>
    <w:rsid w:val="004B7B5A"/>
    <w:rsid w:val="004B7E48"/>
    <w:rsid w:val="004B7FDB"/>
    <w:rsid w:val="004C08B3"/>
    <w:rsid w:val="004C0F67"/>
    <w:rsid w:val="004C4875"/>
    <w:rsid w:val="004C7101"/>
    <w:rsid w:val="004C77E7"/>
    <w:rsid w:val="004D0C1A"/>
    <w:rsid w:val="004D245B"/>
    <w:rsid w:val="004D2B45"/>
    <w:rsid w:val="004D2EDE"/>
    <w:rsid w:val="004D38B3"/>
    <w:rsid w:val="004D4BDA"/>
    <w:rsid w:val="004D4F86"/>
    <w:rsid w:val="004D4FC6"/>
    <w:rsid w:val="004D623D"/>
    <w:rsid w:val="004D64F3"/>
    <w:rsid w:val="004D6D6E"/>
    <w:rsid w:val="004E0E90"/>
    <w:rsid w:val="004E1F1A"/>
    <w:rsid w:val="004E267B"/>
    <w:rsid w:val="004E2FE0"/>
    <w:rsid w:val="004E3FCC"/>
    <w:rsid w:val="004E4838"/>
    <w:rsid w:val="004E560C"/>
    <w:rsid w:val="004E64BA"/>
    <w:rsid w:val="004E733A"/>
    <w:rsid w:val="004E7953"/>
    <w:rsid w:val="004E7F11"/>
    <w:rsid w:val="004F0A1C"/>
    <w:rsid w:val="004F0C6D"/>
    <w:rsid w:val="004F247F"/>
    <w:rsid w:val="004F26DB"/>
    <w:rsid w:val="004F2CA8"/>
    <w:rsid w:val="004F37F5"/>
    <w:rsid w:val="004F50A7"/>
    <w:rsid w:val="004F52E1"/>
    <w:rsid w:val="004F63F9"/>
    <w:rsid w:val="004F7CF3"/>
    <w:rsid w:val="00500E05"/>
    <w:rsid w:val="005012B4"/>
    <w:rsid w:val="00501A96"/>
    <w:rsid w:val="00501CC4"/>
    <w:rsid w:val="00503FA6"/>
    <w:rsid w:val="00504F5E"/>
    <w:rsid w:val="00507873"/>
    <w:rsid w:val="005078B4"/>
    <w:rsid w:val="005103F3"/>
    <w:rsid w:val="00510655"/>
    <w:rsid w:val="005124E9"/>
    <w:rsid w:val="00512DB4"/>
    <w:rsid w:val="00513618"/>
    <w:rsid w:val="00514798"/>
    <w:rsid w:val="0051484E"/>
    <w:rsid w:val="00514BAA"/>
    <w:rsid w:val="00516D6F"/>
    <w:rsid w:val="00516FB4"/>
    <w:rsid w:val="005209D8"/>
    <w:rsid w:val="00520FAB"/>
    <w:rsid w:val="00521E92"/>
    <w:rsid w:val="00523DE0"/>
    <w:rsid w:val="005246C2"/>
    <w:rsid w:val="00524C8B"/>
    <w:rsid w:val="00524DF4"/>
    <w:rsid w:val="00525C80"/>
    <w:rsid w:val="00525F0A"/>
    <w:rsid w:val="00526FBF"/>
    <w:rsid w:val="00530190"/>
    <w:rsid w:val="00531E6C"/>
    <w:rsid w:val="00535453"/>
    <w:rsid w:val="00535769"/>
    <w:rsid w:val="005359F7"/>
    <w:rsid w:val="00535AB6"/>
    <w:rsid w:val="005377B8"/>
    <w:rsid w:val="00537AEE"/>
    <w:rsid w:val="00540888"/>
    <w:rsid w:val="00540BAA"/>
    <w:rsid w:val="00541174"/>
    <w:rsid w:val="0054252A"/>
    <w:rsid w:val="00542E90"/>
    <w:rsid w:val="0054306B"/>
    <w:rsid w:val="005440C1"/>
    <w:rsid w:val="00546E06"/>
    <w:rsid w:val="00546FF9"/>
    <w:rsid w:val="005504FC"/>
    <w:rsid w:val="005505F0"/>
    <w:rsid w:val="0055235F"/>
    <w:rsid w:val="00553D41"/>
    <w:rsid w:val="00554D04"/>
    <w:rsid w:val="005554DB"/>
    <w:rsid w:val="005559C2"/>
    <w:rsid w:val="00555E57"/>
    <w:rsid w:val="00555EBB"/>
    <w:rsid w:val="00557018"/>
    <w:rsid w:val="00557D8A"/>
    <w:rsid w:val="005603AE"/>
    <w:rsid w:val="0056143A"/>
    <w:rsid w:val="00561706"/>
    <w:rsid w:val="00561C30"/>
    <w:rsid w:val="00562003"/>
    <w:rsid w:val="00562BE6"/>
    <w:rsid w:val="00563700"/>
    <w:rsid w:val="0056562E"/>
    <w:rsid w:val="00566E60"/>
    <w:rsid w:val="00567284"/>
    <w:rsid w:val="005674E6"/>
    <w:rsid w:val="0057015A"/>
    <w:rsid w:val="00572521"/>
    <w:rsid w:val="00573691"/>
    <w:rsid w:val="005739BC"/>
    <w:rsid w:val="00573E65"/>
    <w:rsid w:val="00574264"/>
    <w:rsid w:val="00574644"/>
    <w:rsid w:val="0057551C"/>
    <w:rsid w:val="00575C9D"/>
    <w:rsid w:val="00575D46"/>
    <w:rsid w:val="00577A94"/>
    <w:rsid w:val="00580003"/>
    <w:rsid w:val="005804E8"/>
    <w:rsid w:val="00582DE3"/>
    <w:rsid w:val="00584E2D"/>
    <w:rsid w:val="005852DF"/>
    <w:rsid w:val="0058591A"/>
    <w:rsid w:val="005867F8"/>
    <w:rsid w:val="00586BC9"/>
    <w:rsid w:val="00586F61"/>
    <w:rsid w:val="00587938"/>
    <w:rsid w:val="00591A94"/>
    <w:rsid w:val="00591D02"/>
    <w:rsid w:val="00591FDD"/>
    <w:rsid w:val="00592C1F"/>
    <w:rsid w:val="00592FDB"/>
    <w:rsid w:val="005939B6"/>
    <w:rsid w:val="00593DBA"/>
    <w:rsid w:val="0059547B"/>
    <w:rsid w:val="00596B8D"/>
    <w:rsid w:val="005A02F1"/>
    <w:rsid w:val="005A1224"/>
    <w:rsid w:val="005A1266"/>
    <w:rsid w:val="005A13BF"/>
    <w:rsid w:val="005A172A"/>
    <w:rsid w:val="005A22FA"/>
    <w:rsid w:val="005A3377"/>
    <w:rsid w:val="005A3485"/>
    <w:rsid w:val="005A3B0A"/>
    <w:rsid w:val="005A4E20"/>
    <w:rsid w:val="005A54CC"/>
    <w:rsid w:val="005A631C"/>
    <w:rsid w:val="005A7AF4"/>
    <w:rsid w:val="005B1602"/>
    <w:rsid w:val="005B1815"/>
    <w:rsid w:val="005B1D9E"/>
    <w:rsid w:val="005B250D"/>
    <w:rsid w:val="005B289E"/>
    <w:rsid w:val="005B305D"/>
    <w:rsid w:val="005B34B6"/>
    <w:rsid w:val="005B3F21"/>
    <w:rsid w:val="005B43F4"/>
    <w:rsid w:val="005B457A"/>
    <w:rsid w:val="005B474E"/>
    <w:rsid w:val="005B54A8"/>
    <w:rsid w:val="005B5D2B"/>
    <w:rsid w:val="005B620B"/>
    <w:rsid w:val="005B6F33"/>
    <w:rsid w:val="005B6FD9"/>
    <w:rsid w:val="005C00C9"/>
    <w:rsid w:val="005C0F1A"/>
    <w:rsid w:val="005C1435"/>
    <w:rsid w:val="005C1A7D"/>
    <w:rsid w:val="005C1C8F"/>
    <w:rsid w:val="005C1FE9"/>
    <w:rsid w:val="005C23A9"/>
    <w:rsid w:val="005C2BC7"/>
    <w:rsid w:val="005C2F80"/>
    <w:rsid w:val="005C3A7C"/>
    <w:rsid w:val="005C48AB"/>
    <w:rsid w:val="005C48F7"/>
    <w:rsid w:val="005C4B9B"/>
    <w:rsid w:val="005C50B1"/>
    <w:rsid w:val="005C5DAA"/>
    <w:rsid w:val="005D00F7"/>
    <w:rsid w:val="005D0BB6"/>
    <w:rsid w:val="005D13F6"/>
    <w:rsid w:val="005D1C9A"/>
    <w:rsid w:val="005D2A45"/>
    <w:rsid w:val="005D2F29"/>
    <w:rsid w:val="005D4FA8"/>
    <w:rsid w:val="005D5E26"/>
    <w:rsid w:val="005D64E7"/>
    <w:rsid w:val="005E0009"/>
    <w:rsid w:val="005E0E90"/>
    <w:rsid w:val="005E1444"/>
    <w:rsid w:val="005E1B64"/>
    <w:rsid w:val="005E1C44"/>
    <w:rsid w:val="005E4010"/>
    <w:rsid w:val="005E4B1F"/>
    <w:rsid w:val="005E6E7E"/>
    <w:rsid w:val="005F1454"/>
    <w:rsid w:val="005F1588"/>
    <w:rsid w:val="005F1C7C"/>
    <w:rsid w:val="005F2AB1"/>
    <w:rsid w:val="005F2C15"/>
    <w:rsid w:val="005F2F46"/>
    <w:rsid w:val="005F30B1"/>
    <w:rsid w:val="005F343A"/>
    <w:rsid w:val="005F38FB"/>
    <w:rsid w:val="005F475D"/>
    <w:rsid w:val="005F57E6"/>
    <w:rsid w:val="005F632F"/>
    <w:rsid w:val="005F6E80"/>
    <w:rsid w:val="005F7A32"/>
    <w:rsid w:val="005F7A5A"/>
    <w:rsid w:val="0060026D"/>
    <w:rsid w:val="00601718"/>
    <w:rsid w:val="00601DEA"/>
    <w:rsid w:val="00602419"/>
    <w:rsid w:val="00602988"/>
    <w:rsid w:val="0060312C"/>
    <w:rsid w:val="00603D9C"/>
    <w:rsid w:val="00604B59"/>
    <w:rsid w:val="00606B52"/>
    <w:rsid w:val="00607CFF"/>
    <w:rsid w:val="006102DB"/>
    <w:rsid w:val="00610593"/>
    <w:rsid w:val="0061069B"/>
    <w:rsid w:val="00611544"/>
    <w:rsid w:val="0061162F"/>
    <w:rsid w:val="00611E17"/>
    <w:rsid w:val="006126DF"/>
    <w:rsid w:val="00613595"/>
    <w:rsid w:val="00614147"/>
    <w:rsid w:val="00614B83"/>
    <w:rsid w:val="00615C10"/>
    <w:rsid w:val="006161E8"/>
    <w:rsid w:val="00616B33"/>
    <w:rsid w:val="00616E37"/>
    <w:rsid w:val="0061703A"/>
    <w:rsid w:val="0061713C"/>
    <w:rsid w:val="0062112E"/>
    <w:rsid w:val="00621A0D"/>
    <w:rsid w:val="00621CD3"/>
    <w:rsid w:val="00624F05"/>
    <w:rsid w:val="00625330"/>
    <w:rsid w:val="0062583F"/>
    <w:rsid w:val="006268C1"/>
    <w:rsid w:val="00626ADD"/>
    <w:rsid w:val="00627C16"/>
    <w:rsid w:val="00631F9D"/>
    <w:rsid w:val="00632846"/>
    <w:rsid w:val="0063439C"/>
    <w:rsid w:val="0063544D"/>
    <w:rsid w:val="006355AD"/>
    <w:rsid w:val="006358BA"/>
    <w:rsid w:val="00635D6A"/>
    <w:rsid w:val="00635DD9"/>
    <w:rsid w:val="00636EC4"/>
    <w:rsid w:val="006378EE"/>
    <w:rsid w:val="00640E70"/>
    <w:rsid w:val="00641470"/>
    <w:rsid w:val="00641899"/>
    <w:rsid w:val="00642C29"/>
    <w:rsid w:val="00644079"/>
    <w:rsid w:val="006444EE"/>
    <w:rsid w:val="006446C6"/>
    <w:rsid w:val="00645486"/>
    <w:rsid w:val="0064584A"/>
    <w:rsid w:val="00646BE6"/>
    <w:rsid w:val="00647331"/>
    <w:rsid w:val="006477AE"/>
    <w:rsid w:val="00650A53"/>
    <w:rsid w:val="00650D2A"/>
    <w:rsid w:val="006520B3"/>
    <w:rsid w:val="00652A7D"/>
    <w:rsid w:val="00653B0B"/>
    <w:rsid w:val="00654EC7"/>
    <w:rsid w:val="0065524E"/>
    <w:rsid w:val="00656921"/>
    <w:rsid w:val="00656AD8"/>
    <w:rsid w:val="00657378"/>
    <w:rsid w:val="00660B52"/>
    <w:rsid w:val="00662769"/>
    <w:rsid w:val="0066500B"/>
    <w:rsid w:val="006651B8"/>
    <w:rsid w:val="006658AC"/>
    <w:rsid w:val="00665CBF"/>
    <w:rsid w:val="00665E35"/>
    <w:rsid w:val="0066702A"/>
    <w:rsid w:val="0066767D"/>
    <w:rsid w:val="0067032E"/>
    <w:rsid w:val="00670CBC"/>
    <w:rsid w:val="006725C7"/>
    <w:rsid w:val="00672A8B"/>
    <w:rsid w:val="00672B29"/>
    <w:rsid w:val="006738BD"/>
    <w:rsid w:val="00674BC6"/>
    <w:rsid w:val="0067510A"/>
    <w:rsid w:val="006752E1"/>
    <w:rsid w:val="00675F46"/>
    <w:rsid w:val="0067619B"/>
    <w:rsid w:val="00677BEE"/>
    <w:rsid w:val="00677D09"/>
    <w:rsid w:val="00680B24"/>
    <w:rsid w:val="00683BBB"/>
    <w:rsid w:val="00683D1C"/>
    <w:rsid w:val="00683F34"/>
    <w:rsid w:val="00683F36"/>
    <w:rsid w:val="006842C5"/>
    <w:rsid w:val="006843A8"/>
    <w:rsid w:val="00684441"/>
    <w:rsid w:val="00684A02"/>
    <w:rsid w:val="0068572B"/>
    <w:rsid w:val="00686D26"/>
    <w:rsid w:val="0068749C"/>
    <w:rsid w:val="00687923"/>
    <w:rsid w:val="00690E88"/>
    <w:rsid w:val="00691788"/>
    <w:rsid w:val="00691B61"/>
    <w:rsid w:val="00692044"/>
    <w:rsid w:val="006922A1"/>
    <w:rsid w:val="00692798"/>
    <w:rsid w:val="006937E9"/>
    <w:rsid w:val="00694772"/>
    <w:rsid w:val="00695DE6"/>
    <w:rsid w:val="00695F46"/>
    <w:rsid w:val="00697801"/>
    <w:rsid w:val="00697A71"/>
    <w:rsid w:val="006A0B3A"/>
    <w:rsid w:val="006A0FB1"/>
    <w:rsid w:val="006A29E3"/>
    <w:rsid w:val="006A6191"/>
    <w:rsid w:val="006A6556"/>
    <w:rsid w:val="006B01FC"/>
    <w:rsid w:val="006B20DD"/>
    <w:rsid w:val="006B3D17"/>
    <w:rsid w:val="006B498C"/>
    <w:rsid w:val="006B49D6"/>
    <w:rsid w:val="006B50D6"/>
    <w:rsid w:val="006B6063"/>
    <w:rsid w:val="006C0361"/>
    <w:rsid w:val="006C0550"/>
    <w:rsid w:val="006C06CD"/>
    <w:rsid w:val="006C1B9D"/>
    <w:rsid w:val="006C1C8E"/>
    <w:rsid w:val="006C3860"/>
    <w:rsid w:val="006C4A2D"/>
    <w:rsid w:val="006C4EA0"/>
    <w:rsid w:val="006C51FD"/>
    <w:rsid w:val="006C5CA3"/>
    <w:rsid w:val="006C654F"/>
    <w:rsid w:val="006C7F3B"/>
    <w:rsid w:val="006D0D25"/>
    <w:rsid w:val="006D1F85"/>
    <w:rsid w:val="006D265A"/>
    <w:rsid w:val="006D28C3"/>
    <w:rsid w:val="006D2F8B"/>
    <w:rsid w:val="006D334D"/>
    <w:rsid w:val="006D38F7"/>
    <w:rsid w:val="006D3BAE"/>
    <w:rsid w:val="006D4FF0"/>
    <w:rsid w:val="006D585D"/>
    <w:rsid w:val="006D6CBC"/>
    <w:rsid w:val="006D6F72"/>
    <w:rsid w:val="006D6FAC"/>
    <w:rsid w:val="006E05A5"/>
    <w:rsid w:val="006E240E"/>
    <w:rsid w:val="006E29DB"/>
    <w:rsid w:val="006E516C"/>
    <w:rsid w:val="006E5815"/>
    <w:rsid w:val="006E583C"/>
    <w:rsid w:val="006E6AC1"/>
    <w:rsid w:val="006E701E"/>
    <w:rsid w:val="006E7256"/>
    <w:rsid w:val="006F027A"/>
    <w:rsid w:val="006F0E79"/>
    <w:rsid w:val="006F1336"/>
    <w:rsid w:val="006F15C5"/>
    <w:rsid w:val="006F20BC"/>
    <w:rsid w:val="006F3105"/>
    <w:rsid w:val="006F387A"/>
    <w:rsid w:val="006F503E"/>
    <w:rsid w:val="006F6035"/>
    <w:rsid w:val="006F7C40"/>
    <w:rsid w:val="007007E5"/>
    <w:rsid w:val="007008A3"/>
    <w:rsid w:val="00701350"/>
    <w:rsid w:val="00701447"/>
    <w:rsid w:val="00701708"/>
    <w:rsid w:val="007029BC"/>
    <w:rsid w:val="007047E8"/>
    <w:rsid w:val="007054F5"/>
    <w:rsid w:val="00705880"/>
    <w:rsid w:val="0070638F"/>
    <w:rsid w:val="007065C8"/>
    <w:rsid w:val="00706BF7"/>
    <w:rsid w:val="00706D82"/>
    <w:rsid w:val="0071017E"/>
    <w:rsid w:val="00711314"/>
    <w:rsid w:val="0071146B"/>
    <w:rsid w:val="007119B5"/>
    <w:rsid w:val="00712F7E"/>
    <w:rsid w:val="007133DE"/>
    <w:rsid w:val="0071456D"/>
    <w:rsid w:val="00714642"/>
    <w:rsid w:val="00714869"/>
    <w:rsid w:val="007148BA"/>
    <w:rsid w:val="00716314"/>
    <w:rsid w:val="0071697C"/>
    <w:rsid w:val="007206BA"/>
    <w:rsid w:val="00720F2D"/>
    <w:rsid w:val="007215BA"/>
    <w:rsid w:val="007224CD"/>
    <w:rsid w:val="00722E15"/>
    <w:rsid w:val="0072421C"/>
    <w:rsid w:val="00725B32"/>
    <w:rsid w:val="00726D21"/>
    <w:rsid w:val="0072760F"/>
    <w:rsid w:val="0073078C"/>
    <w:rsid w:val="00731991"/>
    <w:rsid w:val="007325BE"/>
    <w:rsid w:val="007334A6"/>
    <w:rsid w:val="007336A3"/>
    <w:rsid w:val="007338F6"/>
    <w:rsid w:val="0073584A"/>
    <w:rsid w:val="00736687"/>
    <w:rsid w:val="00737E9A"/>
    <w:rsid w:val="00737FA8"/>
    <w:rsid w:val="00740AEB"/>
    <w:rsid w:val="00740B10"/>
    <w:rsid w:val="00741609"/>
    <w:rsid w:val="00741969"/>
    <w:rsid w:val="0074207C"/>
    <w:rsid w:val="00742308"/>
    <w:rsid w:val="00742A4A"/>
    <w:rsid w:val="00745F18"/>
    <w:rsid w:val="00747751"/>
    <w:rsid w:val="0075101F"/>
    <w:rsid w:val="007515CC"/>
    <w:rsid w:val="0075355F"/>
    <w:rsid w:val="00754011"/>
    <w:rsid w:val="007549BE"/>
    <w:rsid w:val="00754DF5"/>
    <w:rsid w:val="00755AFB"/>
    <w:rsid w:val="00756692"/>
    <w:rsid w:val="00756C37"/>
    <w:rsid w:val="00757559"/>
    <w:rsid w:val="0076014F"/>
    <w:rsid w:val="007619C6"/>
    <w:rsid w:val="007621EF"/>
    <w:rsid w:val="00762933"/>
    <w:rsid w:val="00764515"/>
    <w:rsid w:val="00764791"/>
    <w:rsid w:val="0076496D"/>
    <w:rsid w:val="00764AF2"/>
    <w:rsid w:val="00764D4C"/>
    <w:rsid w:val="00765164"/>
    <w:rsid w:val="00765494"/>
    <w:rsid w:val="00765869"/>
    <w:rsid w:val="0077016D"/>
    <w:rsid w:val="007724DF"/>
    <w:rsid w:val="00772BAB"/>
    <w:rsid w:val="00773A42"/>
    <w:rsid w:val="00773B78"/>
    <w:rsid w:val="00774013"/>
    <w:rsid w:val="007746C7"/>
    <w:rsid w:val="00775584"/>
    <w:rsid w:val="00776805"/>
    <w:rsid w:val="00776AC8"/>
    <w:rsid w:val="00776D90"/>
    <w:rsid w:val="00776DE4"/>
    <w:rsid w:val="00777AA4"/>
    <w:rsid w:val="007801F3"/>
    <w:rsid w:val="00780FE7"/>
    <w:rsid w:val="00780FF5"/>
    <w:rsid w:val="00782498"/>
    <w:rsid w:val="0078453A"/>
    <w:rsid w:val="00785DF2"/>
    <w:rsid w:val="00786368"/>
    <w:rsid w:val="0078650A"/>
    <w:rsid w:val="007865B9"/>
    <w:rsid w:val="00786C69"/>
    <w:rsid w:val="00787A34"/>
    <w:rsid w:val="00790BD1"/>
    <w:rsid w:val="007920DA"/>
    <w:rsid w:val="0079265A"/>
    <w:rsid w:val="00792BE3"/>
    <w:rsid w:val="00793ADA"/>
    <w:rsid w:val="00795DDD"/>
    <w:rsid w:val="007964A9"/>
    <w:rsid w:val="007A0421"/>
    <w:rsid w:val="007A0CD4"/>
    <w:rsid w:val="007A0F37"/>
    <w:rsid w:val="007A175D"/>
    <w:rsid w:val="007A3C79"/>
    <w:rsid w:val="007A4257"/>
    <w:rsid w:val="007A459F"/>
    <w:rsid w:val="007A6697"/>
    <w:rsid w:val="007A7840"/>
    <w:rsid w:val="007B3411"/>
    <w:rsid w:val="007B37DE"/>
    <w:rsid w:val="007B3E76"/>
    <w:rsid w:val="007B40F2"/>
    <w:rsid w:val="007B4250"/>
    <w:rsid w:val="007B5073"/>
    <w:rsid w:val="007B5303"/>
    <w:rsid w:val="007B64CE"/>
    <w:rsid w:val="007B6837"/>
    <w:rsid w:val="007B69D4"/>
    <w:rsid w:val="007B7AAE"/>
    <w:rsid w:val="007B7C34"/>
    <w:rsid w:val="007C1DA0"/>
    <w:rsid w:val="007C1EA6"/>
    <w:rsid w:val="007C3661"/>
    <w:rsid w:val="007C4943"/>
    <w:rsid w:val="007C61D3"/>
    <w:rsid w:val="007C7A9D"/>
    <w:rsid w:val="007C7B74"/>
    <w:rsid w:val="007D0188"/>
    <w:rsid w:val="007D24A9"/>
    <w:rsid w:val="007D2842"/>
    <w:rsid w:val="007D319D"/>
    <w:rsid w:val="007D365E"/>
    <w:rsid w:val="007D47AB"/>
    <w:rsid w:val="007D5E8E"/>
    <w:rsid w:val="007D7334"/>
    <w:rsid w:val="007D73CF"/>
    <w:rsid w:val="007D7406"/>
    <w:rsid w:val="007E10AE"/>
    <w:rsid w:val="007E1A18"/>
    <w:rsid w:val="007E292E"/>
    <w:rsid w:val="007E2DD5"/>
    <w:rsid w:val="007E36D1"/>
    <w:rsid w:val="007E4413"/>
    <w:rsid w:val="007E4723"/>
    <w:rsid w:val="007E48F5"/>
    <w:rsid w:val="007E570C"/>
    <w:rsid w:val="007E5A9F"/>
    <w:rsid w:val="007E73F1"/>
    <w:rsid w:val="007E7612"/>
    <w:rsid w:val="007E7E27"/>
    <w:rsid w:val="007F0CA2"/>
    <w:rsid w:val="007F12E9"/>
    <w:rsid w:val="007F16AF"/>
    <w:rsid w:val="007F21AB"/>
    <w:rsid w:val="007F27FE"/>
    <w:rsid w:val="007F39B4"/>
    <w:rsid w:val="007F3CC5"/>
    <w:rsid w:val="007F53DE"/>
    <w:rsid w:val="007F5713"/>
    <w:rsid w:val="007F59C1"/>
    <w:rsid w:val="007F6F36"/>
    <w:rsid w:val="00800158"/>
    <w:rsid w:val="0080035B"/>
    <w:rsid w:val="00800E43"/>
    <w:rsid w:val="00800EFC"/>
    <w:rsid w:val="00801FF8"/>
    <w:rsid w:val="008030B7"/>
    <w:rsid w:val="00804425"/>
    <w:rsid w:val="00804969"/>
    <w:rsid w:val="00806757"/>
    <w:rsid w:val="008069CA"/>
    <w:rsid w:val="00810704"/>
    <w:rsid w:val="00811EFE"/>
    <w:rsid w:val="0081336E"/>
    <w:rsid w:val="00813854"/>
    <w:rsid w:val="0081466A"/>
    <w:rsid w:val="00815C11"/>
    <w:rsid w:val="00815F35"/>
    <w:rsid w:val="008169C4"/>
    <w:rsid w:val="008173A7"/>
    <w:rsid w:val="008179F1"/>
    <w:rsid w:val="00820032"/>
    <w:rsid w:val="008203AD"/>
    <w:rsid w:val="0082107E"/>
    <w:rsid w:val="00821225"/>
    <w:rsid w:val="00821253"/>
    <w:rsid w:val="00821751"/>
    <w:rsid w:val="00821E70"/>
    <w:rsid w:val="00821FF6"/>
    <w:rsid w:val="008227E0"/>
    <w:rsid w:val="0082371E"/>
    <w:rsid w:val="008243DA"/>
    <w:rsid w:val="00824C90"/>
    <w:rsid w:val="008257E3"/>
    <w:rsid w:val="0082626D"/>
    <w:rsid w:val="00826834"/>
    <w:rsid w:val="00826DD0"/>
    <w:rsid w:val="008270C9"/>
    <w:rsid w:val="00827C0A"/>
    <w:rsid w:val="00831189"/>
    <w:rsid w:val="008312BF"/>
    <w:rsid w:val="00833A1B"/>
    <w:rsid w:val="00834516"/>
    <w:rsid w:val="008348FE"/>
    <w:rsid w:val="00836D93"/>
    <w:rsid w:val="008372E5"/>
    <w:rsid w:val="00840078"/>
    <w:rsid w:val="008417FD"/>
    <w:rsid w:val="00842CDB"/>
    <w:rsid w:val="00844CBC"/>
    <w:rsid w:val="008456E4"/>
    <w:rsid w:val="008459E3"/>
    <w:rsid w:val="008460F3"/>
    <w:rsid w:val="00846CA1"/>
    <w:rsid w:val="00850950"/>
    <w:rsid w:val="00851326"/>
    <w:rsid w:val="008529A5"/>
    <w:rsid w:val="00853356"/>
    <w:rsid w:val="008539B6"/>
    <w:rsid w:val="00853EAF"/>
    <w:rsid w:val="00856078"/>
    <w:rsid w:val="0085632D"/>
    <w:rsid w:val="00856941"/>
    <w:rsid w:val="0085697F"/>
    <w:rsid w:val="00856B70"/>
    <w:rsid w:val="00856DB0"/>
    <w:rsid w:val="00856E4B"/>
    <w:rsid w:val="00856EB4"/>
    <w:rsid w:val="00856F4C"/>
    <w:rsid w:val="0085700C"/>
    <w:rsid w:val="00857066"/>
    <w:rsid w:val="0086022A"/>
    <w:rsid w:val="008618D4"/>
    <w:rsid w:val="008619B4"/>
    <w:rsid w:val="0086225A"/>
    <w:rsid w:val="008652EE"/>
    <w:rsid w:val="008656C3"/>
    <w:rsid w:val="00866803"/>
    <w:rsid w:val="00870A84"/>
    <w:rsid w:val="008717B8"/>
    <w:rsid w:val="0087277F"/>
    <w:rsid w:val="00872C8A"/>
    <w:rsid w:val="00873641"/>
    <w:rsid w:val="00873A06"/>
    <w:rsid w:val="00874774"/>
    <w:rsid w:val="0087477D"/>
    <w:rsid w:val="00874D21"/>
    <w:rsid w:val="0087512C"/>
    <w:rsid w:val="00875357"/>
    <w:rsid w:val="0087597C"/>
    <w:rsid w:val="00875A9E"/>
    <w:rsid w:val="008774A6"/>
    <w:rsid w:val="008776CC"/>
    <w:rsid w:val="00881DAF"/>
    <w:rsid w:val="00881EDC"/>
    <w:rsid w:val="0088293F"/>
    <w:rsid w:val="00882A75"/>
    <w:rsid w:val="00885001"/>
    <w:rsid w:val="00885F1B"/>
    <w:rsid w:val="008865F3"/>
    <w:rsid w:val="00886E53"/>
    <w:rsid w:val="0089043A"/>
    <w:rsid w:val="00891183"/>
    <w:rsid w:val="008921B8"/>
    <w:rsid w:val="00892F5F"/>
    <w:rsid w:val="00893BDD"/>
    <w:rsid w:val="00894836"/>
    <w:rsid w:val="00895517"/>
    <w:rsid w:val="0089583E"/>
    <w:rsid w:val="00895CA6"/>
    <w:rsid w:val="008962CF"/>
    <w:rsid w:val="008965EA"/>
    <w:rsid w:val="008968E9"/>
    <w:rsid w:val="0089737D"/>
    <w:rsid w:val="00897384"/>
    <w:rsid w:val="008978AA"/>
    <w:rsid w:val="008A04F3"/>
    <w:rsid w:val="008A0E96"/>
    <w:rsid w:val="008A1265"/>
    <w:rsid w:val="008A224A"/>
    <w:rsid w:val="008A2631"/>
    <w:rsid w:val="008A5209"/>
    <w:rsid w:val="008A5BFD"/>
    <w:rsid w:val="008A6344"/>
    <w:rsid w:val="008A63D2"/>
    <w:rsid w:val="008A66DA"/>
    <w:rsid w:val="008A76FB"/>
    <w:rsid w:val="008B1AB3"/>
    <w:rsid w:val="008B259F"/>
    <w:rsid w:val="008B42F1"/>
    <w:rsid w:val="008B4451"/>
    <w:rsid w:val="008B53F7"/>
    <w:rsid w:val="008B6726"/>
    <w:rsid w:val="008B68CC"/>
    <w:rsid w:val="008B7B9C"/>
    <w:rsid w:val="008B7C14"/>
    <w:rsid w:val="008C01A9"/>
    <w:rsid w:val="008C219D"/>
    <w:rsid w:val="008C3726"/>
    <w:rsid w:val="008C555E"/>
    <w:rsid w:val="008C57ED"/>
    <w:rsid w:val="008C5B84"/>
    <w:rsid w:val="008C6326"/>
    <w:rsid w:val="008C6A52"/>
    <w:rsid w:val="008C7A75"/>
    <w:rsid w:val="008D118D"/>
    <w:rsid w:val="008D1225"/>
    <w:rsid w:val="008D1292"/>
    <w:rsid w:val="008D1439"/>
    <w:rsid w:val="008D16BC"/>
    <w:rsid w:val="008D17E5"/>
    <w:rsid w:val="008D1D4E"/>
    <w:rsid w:val="008D2E88"/>
    <w:rsid w:val="008D34AD"/>
    <w:rsid w:val="008D410C"/>
    <w:rsid w:val="008D4D05"/>
    <w:rsid w:val="008D54EA"/>
    <w:rsid w:val="008D6C80"/>
    <w:rsid w:val="008E0DCA"/>
    <w:rsid w:val="008E1CC4"/>
    <w:rsid w:val="008E2B2B"/>
    <w:rsid w:val="008E3D54"/>
    <w:rsid w:val="008E4286"/>
    <w:rsid w:val="008E4797"/>
    <w:rsid w:val="008E64C8"/>
    <w:rsid w:val="008E6D00"/>
    <w:rsid w:val="008E7029"/>
    <w:rsid w:val="008E7DC0"/>
    <w:rsid w:val="008F031A"/>
    <w:rsid w:val="008F14E9"/>
    <w:rsid w:val="008F2AEA"/>
    <w:rsid w:val="008F3B55"/>
    <w:rsid w:val="008F424D"/>
    <w:rsid w:val="008F44EA"/>
    <w:rsid w:val="008F4B63"/>
    <w:rsid w:val="008F4FA6"/>
    <w:rsid w:val="008F59E9"/>
    <w:rsid w:val="008F5CC0"/>
    <w:rsid w:val="008F62AE"/>
    <w:rsid w:val="008F69C5"/>
    <w:rsid w:val="0090060B"/>
    <w:rsid w:val="00901680"/>
    <w:rsid w:val="009016BA"/>
    <w:rsid w:val="00901A97"/>
    <w:rsid w:val="00901B0E"/>
    <w:rsid w:val="0090282E"/>
    <w:rsid w:val="00902E19"/>
    <w:rsid w:val="00902FB4"/>
    <w:rsid w:val="00903788"/>
    <w:rsid w:val="00903F4F"/>
    <w:rsid w:val="00904830"/>
    <w:rsid w:val="0090527A"/>
    <w:rsid w:val="00910400"/>
    <w:rsid w:val="0091073C"/>
    <w:rsid w:val="00910E28"/>
    <w:rsid w:val="00911704"/>
    <w:rsid w:val="009121FA"/>
    <w:rsid w:val="00912C11"/>
    <w:rsid w:val="009143E2"/>
    <w:rsid w:val="00915A43"/>
    <w:rsid w:val="009160B4"/>
    <w:rsid w:val="00916705"/>
    <w:rsid w:val="00916D82"/>
    <w:rsid w:val="009206F1"/>
    <w:rsid w:val="00920E1B"/>
    <w:rsid w:val="00922609"/>
    <w:rsid w:val="0092264E"/>
    <w:rsid w:val="009239D0"/>
    <w:rsid w:val="0092784B"/>
    <w:rsid w:val="00927A74"/>
    <w:rsid w:val="0093258F"/>
    <w:rsid w:val="009339EA"/>
    <w:rsid w:val="00934032"/>
    <w:rsid w:val="009342A2"/>
    <w:rsid w:val="009351E1"/>
    <w:rsid w:val="009375C9"/>
    <w:rsid w:val="009401B5"/>
    <w:rsid w:val="009402E4"/>
    <w:rsid w:val="00940979"/>
    <w:rsid w:val="00940B70"/>
    <w:rsid w:val="00940C45"/>
    <w:rsid w:val="00941416"/>
    <w:rsid w:val="00941586"/>
    <w:rsid w:val="00941F31"/>
    <w:rsid w:val="00943841"/>
    <w:rsid w:val="00943865"/>
    <w:rsid w:val="00943F4A"/>
    <w:rsid w:val="00945295"/>
    <w:rsid w:val="0094609E"/>
    <w:rsid w:val="00946332"/>
    <w:rsid w:val="00947053"/>
    <w:rsid w:val="0094773C"/>
    <w:rsid w:val="009517FE"/>
    <w:rsid w:val="009518A7"/>
    <w:rsid w:val="009520EA"/>
    <w:rsid w:val="0095382D"/>
    <w:rsid w:val="009543F5"/>
    <w:rsid w:val="0095441D"/>
    <w:rsid w:val="00955FE2"/>
    <w:rsid w:val="0095603B"/>
    <w:rsid w:val="009561F5"/>
    <w:rsid w:val="009568A3"/>
    <w:rsid w:val="00957E08"/>
    <w:rsid w:val="00960AA7"/>
    <w:rsid w:val="00960C5E"/>
    <w:rsid w:val="0096102D"/>
    <w:rsid w:val="0096271B"/>
    <w:rsid w:val="00963326"/>
    <w:rsid w:val="00964595"/>
    <w:rsid w:val="00966028"/>
    <w:rsid w:val="00966DC6"/>
    <w:rsid w:val="00967480"/>
    <w:rsid w:val="0097012C"/>
    <w:rsid w:val="009714B8"/>
    <w:rsid w:val="00971C23"/>
    <w:rsid w:val="00972C4E"/>
    <w:rsid w:val="0097309C"/>
    <w:rsid w:val="00973E14"/>
    <w:rsid w:val="009746FF"/>
    <w:rsid w:val="00975F95"/>
    <w:rsid w:val="0097666E"/>
    <w:rsid w:val="00976D12"/>
    <w:rsid w:val="009776A8"/>
    <w:rsid w:val="00977E64"/>
    <w:rsid w:val="009811DE"/>
    <w:rsid w:val="009815CF"/>
    <w:rsid w:val="00984937"/>
    <w:rsid w:val="00984EFE"/>
    <w:rsid w:val="00984F62"/>
    <w:rsid w:val="00985EB7"/>
    <w:rsid w:val="00987919"/>
    <w:rsid w:val="0099040B"/>
    <w:rsid w:val="00990D50"/>
    <w:rsid w:val="0099129A"/>
    <w:rsid w:val="00991B46"/>
    <w:rsid w:val="00992EC9"/>
    <w:rsid w:val="0099369B"/>
    <w:rsid w:val="009936EB"/>
    <w:rsid w:val="00993FE0"/>
    <w:rsid w:val="00994780"/>
    <w:rsid w:val="00994995"/>
    <w:rsid w:val="0099728D"/>
    <w:rsid w:val="009977A8"/>
    <w:rsid w:val="009A1C3C"/>
    <w:rsid w:val="009A2F51"/>
    <w:rsid w:val="009A4C9A"/>
    <w:rsid w:val="009A5774"/>
    <w:rsid w:val="009A6113"/>
    <w:rsid w:val="009B0332"/>
    <w:rsid w:val="009B0FA0"/>
    <w:rsid w:val="009B1852"/>
    <w:rsid w:val="009B2E6E"/>
    <w:rsid w:val="009B3EFC"/>
    <w:rsid w:val="009B4010"/>
    <w:rsid w:val="009B562D"/>
    <w:rsid w:val="009B6406"/>
    <w:rsid w:val="009C07A7"/>
    <w:rsid w:val="009C0F83"/>
    <w:rsid w:val="009C2793"/>
    <w:rsid w:val="009C2B7D"/>
    <w:rsid w:val="009C3419"/>
    <w:rsid w:val="009C4FBB"/>
    <w:rsid w:val="009C5D8C"/>
    <w:rsid w:val="009C6739"/>
    <w:rsid w:val="009C7376"/>
    <w:rsid w:val="009C7946"/>
    <w:rsid w:val="009D11CC"/>
    <w:rsid w:val="009D22EE"/>
    <w:rsid w:val="009D2699"/>
    <w:rsid w:val="009D281C"/>
    <w:rsid w:val="009D2F09"/>
    <w:rsid w:val="009D44DB"/>
    <w:rsid w:val="009D4821"/>
    <w:rsid w:val="009D484A"/>
    <w:rsid w:val="009D5992"/>
    <w:rsid w:val="009D7444"/>
    <w:rsid w:val="009E00A5"/>
    <w:rsid w:val="009E30F7"/>
    <w:rsid w:val="009E35DF"/>
    <w:rsid w:val="009E392F"/>
    <w:rsid w:val="009E3A0B"/>
    <w:rsid w:val="009E4F7B"/>
    <w:rsid w:val="009E5275"/>
    <w:rsid w:val="009E5B14"/>
    <w:rsid w:val="009E5FD3"/>
    <w:rsid w:val="009E6126"/>
    <w:rsid w:val="009F1A28"/>
    <w:rsid w:val="009F31CE"/>
    <w:rsid w:val="009F34A0"/>
    <w:rsid w:val="009F42A5"/>
    <w:rsid w:val="009F472A"/>
    <w:rsid w:val="009F481C"/>
    <w:rsid w:val="009F5650"/>
    <w:rsid w:val="009F6DB8"/>
    <w:rsid w:val="009F76E7"/>
    <w:rsid w:val="00A03170"/>
    <w:rsid w:val="00A0383E"/>
    <w:rsid w:val="00A03AE8"/>
    <w:rsid w:val="00A03D7E"/>
    <w:rsid w:val="00A03F4D"/>
    <w:rsid w:val="00A05127"/>
    <w:rsid w:val="00A05518"/>
    <w:rsid w:val="00A05E1D"/>
    <w:rsid w:val="00A0793B"/>
    <w:rsid w:val="00A07E26"/>
    <w:rsid w:val="00A109A9"/>
    <w:rsid w:val="00A10FC4"/>
    <w:rsid w:val="00A117F6"/>
    <w:rsid w:val="00A11AC1"/>
    <w:rsid w:val="00A12106"/>
    <w:rsid w:val="00A1261A"/>
    <w:rsid w:val="00A12F31"/>
    <w:rsid w:val="00A13B48"/>
    <w:rsid w:val="00A145F6"/>
    <w:rsid w:val="00A148F7"/>
    <w:rsid w:val="00A152BA"/>
    <w:rsid w:val="00A16D2B"/>
    <w:rsid w:val="00A17B83"/>
    <w:rsid w:val="00A2007A"/>
    <w:rsid w:val="00A2120B"/>
    <w:rsid w:val="00A21B0C"/>
    <w:rsid w:val="00A2352F"/>
    <w:rsid w:val="00A237C0"/>
    <w:rsid w:val="00A26686"/>
    <w:rsid w:val="00A26BE2"/>
    <w:rsid w:val="00A2714C"/>
    <w:rsid w:val="00A30D85"/>
    <w:rsid w:val="00A30E84"/>
    <w:rsid w:val="00A316F4"/>
    <w:rsid w:val="00A32554"/>
    <w:rsid w:val="00A34287"/>
    <w:rsid w:val="00A35820"/>
    <w:rsid w:val="00A37D64"/>
    <w:rsid w:val="00A37E46"/>
    <w:rsid w:val="00A4011F"/>
    <w:rsid w:val="00A4084E"/>
    <w:rsid w:val="00A4121D"/>
    <w:rsid w:val="00A42A1D"/>
    <w:rsid w:val="00A42A50"/>
    <w:rsid w:val="00A430CC"/>
    <w:rsid w:val="00A43308"/>
    <w:rsid w:val="00A435B4"/>
    <w:rsid w:val="00A43968"/>
    <w:rsid w:val="00A44429"/>
    <w:rsid w:val="00A44CFA"/>
    <w:rsid w:val="00A46961"/>
    <w:rsid w:val="00A46B4E"/>
    <w:rsid w:val="00A46ED1"/>
    <w:rsid w:val="00A47163"/>
    <w:rsid w:val="00A47413"/>
    <w:rsid w:val="00A50ECA"/>
    <w:rsid w:val="00A52359"/>
    <w:rsid w:val="00A5278B"/>
    <w:rsid w:val="00A53AFA"/>
    <w:rsid w:val="00A55EA2"/>
    <w:rsid w:val="00A56D98"/>
    <w:rsid w:val="00A5700E"/>
    <w:rsid w:val="00A57937"/>
    <w:rsid w:val="00A57D8E"/>
    <w:rsid w:val="00A60584"/>
    <w:rsid w:val="00A61466"/>
    <w:rsid w:val="00A61C50"/>
    <w:rsid w:val="00A62F2B"/>
    <w:rsid w:val="00A630B0"/>
    <w:rsid w:val="00A63687"/>
    <w:rsid w:val="00A638BF"/>
    <w:rsid w:val="00A639B2"/>
    <w:rsid w:val="00A63E14"/>
    <w:rsid w:val="00A65D59"/>
    <w:rsid w:val="00A65DD7"/>
    <w:rsid w:val="00A66862"/>
    <w:rsid w:val="00A66B61"/>
    <w:rsid w:val="00A673E5"/>
    <w:rsid w:val="00A67D87"/>
    <w:rsid w:val="00A67EDF"/>
    <w:rsid w:val="00A70614"/>
    <w:rsid w:val="00A7123E"/>
    <w:rsid w:val="00A717DA"/>
    <w:rsid w:val="00A74178"/>
    <w:rsid w:val="00A747A0"/>
    <w:rsid w:val="00A74F69"/>
    <w:rsid w:val="00A761A0"/>
    <w:rsid w:val="00A768DF"/>
    <w:rsid w:val="00A77716"/>
    <w:rsid w:val="00A77B98"/>
    <w:rsid w:val="00A8084E"/>
    <w:rsid w:val="00A80980"/>
    <w:rsid w:val="00A80A26"/>
    <w:rsid w:val="00A80B25"/>
    <w:rsid w:val="00A80D17"/>
    <w:rsid w:val="00A81FB9"/>
    <w:rsid w:val="00A82F3D"/>
    <w:rsid w:val="00A836DF"/>
    <w:rsid w:val="00A845F0"/>
    <w:rsid w:val="00A847D1"/>
    <w:rsid w:val="00A85512"/>
    <w:rsid w:val="00A85813"/>
    <w:rsid w:val="00A87A95"/>
    <w:rsid w:val="00A900F0"/>
    <w:rsid w:val="00A907AA"/>
    <w:rsid w:val="00A909BA"/>
    <w:rsid w:val="00A917E6"/>
    <w:rsid w:val="00A926AA"/>
    <w:rsid w:val="00A92A61"/>
    <w:rsid w:val="00A933E5"/>
    <w:rsid w:val="00A94310"/>
    <w:rsid w:val="00A94744"/>
    <w:rsid w:val="00A94B28"/>
    <w:rsid w:val="00A952C4"/>
    <w:rsid w:val="00A96A28"/>
    <w:rsid w:val="00AA0991"/>
    <w:rsid w:val="00AA101B"/>
    <w:rsid w:val="00AA1A81"/>
    <w:rsid w:val="00AA229C"/>
    <w:rsid w:val="00AA25A9"/>
    <w:rsid w:val="00AA3706"/>
    <w:rsid w:val="00AA3765"/>
    <w:rsid w:val="00AA3F27"/>
    <w:rsid w:val="00AA4E85"/>
    <w:rsid w:val="00AA53B8"/>
    <w:rsid w:val="00AA5926"/>
    <w:rsid w:val="00AA6113"/>
    <w:rsid w:val="00AA752A"/>
    <w:rsid w:val="00AA7BE9"/>
    <w:rsid w:val="00AB13A9"/>
    <w:rsid w:val="00AB25D8"/>
    <w:rsid w:val="00AB38A3"/>
    <w:rsid w:val="00AB3CF1"/>
    <w:rsid w:val="00AB4CF0"/>
    <w:rsid w:val="00AB7ADA"/>
    <w:rsid w:val="00AC0137"/>
    <w:rsid w:val="00AC05ED"/>
    <w:rsid w:val="00AC18EC"/>
    <w:rsid w:val="00AC2CF2"/>
    <w:rsid w:val="00AC318E"/>
    <w:rsid w:val="00AC387B"/>
    <w:rsid w:val="00AC41A2"/>
    <w:rsid w:val="00AC4A6F"/>
    <w:rsid w:val="00AC4AF6"/>
    <w:rsid w:val="00AC4C98"/>
    <w:rsid w:val="00AC4F22"/>
    <w:rsid w:val="00AC54E4"/>
    <w:rsid w:val="00AC5F46"/>
    <w:rsid w:val="00AC6314"/>
    <w:rsid w:val="00AC658E"/>
    <w:rsid w:val="00AC6B30"/>
    <w:rsid w:val="00AC70E9"/>
    <w:rsid w:val="00AD09EE"/>
    <w:rsid w:val="00AD1607"/>
    <w:rsid w:val="00AD1869"/>
    <w:rsid w:val="00AD2EC2"/>
    <w:rsid w:val="00AD3471"/>
    <w:rsid w:val="00AD3C35"/>
    <w:rsid w:val="00AD4C86"/>
    <w:rsid w:val="00AD7D2F"/>
    <w:rsid w:val="00AE2181"/>
    <w:rsid w:val="00AE22D5"/>
    <w:rsid w:val="00AE2B3A"/>
    <w:rsid w:val="00AE3032"/>
    <w:rsid w:val="00AE3701"/>
    <w:rsid w:val="00AE54C2"/>
    <w:rsid w:val="00AE638F"/>
    <w:rsid w:val="00AE7499"/>
    <w:rsid w:val="00AE74BB"/>
    <w:rsid w:val="00AE766F"/>
    <w:rsid w:val="00AE7FDE"/>
    <w:rsid w:val="00AF00AF"/>
    <w:rsid w:val="00AF0E85"/>
    <w:rsid w:val="00AF1ABD"/>
    <w:rsid w:val="00AF29C4"/>
    <w:rsid w:val="00AF2D58"/>
    <w:rsid w:val="00AF3151"/>
    <w:rsid w:val="00AF42F9"/>
    <w:rsid w:val="00AF4A49"/>
    <w:rsid w:val="00AF6657"/>
    <w:rsid w:val="00AF67D0"/>
    <w:rsid w:val="00AF6C72"/>
    <w:rsid w:val="00AF7685"/>
    <w:rsid w:val="00B004AE"/>
    <w:rsid w:val="00B0060B"/>
    <w:rsid w:val="00B00654"/>
    <w:rsid w:val="00B0068C"/>
    <w:rsid w:val="00B01441"/>
    <w:rsid w:val="00B029F7"/>
    <w:rsid w:val="00B03D9C"/>
    <w:rsid w:val="00B0425A"/>
    <w:rsid w:val="00B04A83"/>
    <w:rsid w:val="00B04BF9"/>
    <w:rsid w:val="00B06267"/>
    <w:rsid w:val="00B06540"/>
    <w:rsid w:val="00B06E82"/>
    <w:rsid w:val="00B06E9C"/>
    <w:rsid w:val="00B10FC1"/>
    <w:rsid w:val="00B12F12"/>
    <w:rsid w:val="00B13892"/>
    <w:rsid w:val="00B14489"/>
    <w:rsid w:val="00B14C8D"/>
    <w:rsid w:val="00B14D93"/>
    <w:rsid w:val="00B15E3C"/>
    <w:rsid w:val="00B15E6A"/>
    <w:rsid w:val="00B17039"/>
    <w:rsid w:val="00B17800"/>
    <w:rsid w:val="00B178F7"/>
    <w:rsid w:val="00B2066A"/>
    <w:rsid w:val="00B2085C"/>
    <w:rsid w:val="00B20CC4"/>
    <w:rsid w:val="00B214E7"/>
    <w:rsid w:val="00B21767"/>
    <w:rsid w:val="00B23A76"/>
    <w:rsid w:val="00B23FA1"/>
    <w:rsid w:val="00B24A2C"/>
    <w:rsid w:val="00B24B5D"/>
    <w:rsid w:val="00B24E68"/>
    <w:rsid w:val="00B24E8A"/>
    <w:rsid w:val="00B24FD4"/>
    <w:rsid w:val="00B253D7"/>
    <w:rsid w:val="00B25539"/>
    <w:rsid w:val="00B26B03"/>
    <w:rsid w:val="00B26EE6"/>
    <w:rsid w:val="00B27CD5"/>
    <w:rsid w:val="00B27F10"/>
    <w:rsid w:val="00B32213"/>
    <w:rsid w:val="00B32458"/>
    <w:rsid w:val="00B32C1D"/>
    <w:rsid w:val="00B32F34"/>
    <w:rsid w:val="00B335F8"/>
    <w:rsid w:val="00B336F0"/>
    <w:rsid w:val="00B339A2"/>
    <w:rsid w:val="00B3465D"/>
    <w:rsid w:val="00B34D0E"/>
    <w:rsid w:val="00B379FB"/>
    <w:rsid w:val="00B404A6"/>
    <w:rsid w:val="00B4073B"/>
    <w:rsid w:val="00B40B4A"/>
    <w:rsid w:val="00B40B66"/>
    <w:rsid w:val="00B4198C"/>
    <w:rsid w:val="00B41AD5"/>
    <w:rsid w:val="00B42CE4"/>
    <w:rsid w:val="00B453C9"/>
    <w:rsid w:val="00B454FE"/>
    <w:rsid w:val="00B47517"/>
    <w:rsid w:val="00B50F3D"/>
    <w:rsid w:val="00B513D5"/>
    <w:rsid w:val="00B515D1"/>
    <w:rsid w:val="00B51810"/>
    <w:rsid w:val="00B529AC"/>
    <w:rsid w:val="00B53413"/>
    <w:rsid w:val="00B53A1B"/>
    <w:rsid w:val="00B53BBE"/>
    <w:rsid w:val="00B543EE"/>
    <w:rsid w:val="00B546C2"/>
    <w:rsid w:val="00B553E6"/>
    <w:rsid w:val="00B55B68"/>
    <w:rsid w:val="00B560FF"/>
    <w:rsid w:val="00B5627D"/>
    <w:rsid w:val="00B577E4"/>
    <w:rsid w:val="00B6069E"/>
    <w:rsid w:val="00B61F44"/>
    <w:rsid w:val="00B62489"/>
    <w:rsid w:val="00B6383B"/>
    <w:rsid w:val="00B64848"/>
    <w:rsid w:val="00B65446"/>
    <w:rsid w:val="00B656AF"/>
    <w:rsid w:val="00B6718C"/>
    <w:rsid w:val="00B676FC"/>
    <w:rsid w:val="00B71938"/>
    <w:rsid w:val="00B723B8"/>
    <w:rsid w:val="00B72731"/>
    <w:rsid w:val="00B72F1E"/>
    <w:rsid w:val="00B731ED"/>
    <w:rsid w:val="00B74654"/>
    <w:rsid w:val="00B7506A"/>
    <w:rsid w:val="00B75109"/>
    <w:rsid w:val="00B75ABF"/>
    <w:rsid w:val="00B75ADD"/>
    <w:rsid w:val="00B7761D"/>
    <w:rsid w:val="00B77B1A"/>
    <w:rsid w:val="00B82EDB"/>
    <w:rsid w:val="00B83003"/>
    <w:rsid w:val="00B83076"/>
    <w:rsid w:val="00B83591"/>
    <w:rsid w:val="00B85394"/>
    <w:rsid w:val="00B85DFD"/>
    <w:rsid w:val="00B8675C"/>
    <w:rsid w:val="00B867B6"/>
    <w:rsid w:val="00B8736A"/>
    <w:rsid w:val="00B87F36"/>
    <w:rsid w:val="00B910B6"/>
    <w:rsid w:val="00B91178"/>
    <w:rsid w:val="00B9218B"/>
    <w:rsid w:val="00B93D23"/>
    <w:rsid w:val="00B93FA7"/>
    <w:rsid w:val="00B94307"/>
    <w:rsid w:val="00B951A4"/>
    <w:rsid w:val="00B953C3"/>
    <w:rsid w:val="00B960FC"/>
    <w:rsid w:val="00B97429"/>
    <w:rsid w:val="00BA0455"/>
    <w:rsid w:val="00BA1A8D"/>
    <w:rsid w:val="00BA2DA7"/>
    <w:rsid w:val="00BA339B"/>
    <w:rsid w:val="00BA42A8"/>
    <w:rsid w:val="00BA5FBE"/>
    <w:rsid w:val="00BA6306"/>
    <w:rsid w:val="00BA68FF"/>
    <w:rsid w:val="00BA703F"/>
    <w:rsid w:val="00BA7962"/>
    <w:rsid w:val="00BA79D7"/>
    <w:rsid w:val="00BA7A04"/>
    <w:rsid w:val="00BB0B0B"/>
    <w:rsid w:val="00BB3A4E"/>
    <w:rsid w:val="00BB4300"/>
    <w:rsid w:val="00BB4405"/>
    <w:rsid w:val="00BB454D"/>
    <w:rsid w:val="00BB575D"/>
    <w:rsid w:val="00BB6955"/>
    <w:rsid w:val="00BB736C"/>
    <w:rsid w:val="00BB7D43"/>
    <w:rsid w:val="00BC0EB4"/>
    <w:rsid w:val="00BC16AC"/>
    <w:rsid w:val="00BC2F01"/>
    <w:rsid w:val="00BC3E2A"/>
    <w:rsid w:val="00BC40C2"/>
    <w:rsid w:val="00BC6E98"/>
    <w:rsid w:val="00BC7FFB"/>
    <w:rsid w:val="00BD07E8"/>
    <w:rsid w:val="00BD0E06"/>
    <w:rsid w:val="00BD0FC1"/>
    <w:rsid w:val="00BD13FC"/>
    <w:rsid w:val="00BD18AD"/>
    <w:rsid w:val="00BD2094"/>
    <w:rsid w:val="00BD266B"/>
    <w:rsid w:val="00BD39C9"/>
    <w:rsid w:val="00BD57EC"/>
    <w:rsid w:val="00BD60A4"/>
    <w:rsid w:val="00BD6BB2"/>
    <w:rsid w:val="00BD6F19"/>
    <w:rsid w:val="00BD6FB5"/>
    <w:rsid w:val="00BD720A"/>
    <w:rsid w:val="00BD7DF8"/>
    <w:rsid w:val="00BE2C4E"/>
    <w:rsid w:val="00BE2E6E"/>
    <w:rsid w:val="00BE3295"/>
    <w:rsid w:val="00BE5CB7"/>
    <w:rsid w:val="00BF1F2A"/>
    <w:rsid w:val="00BF2067"/>
    <w:rsid w:val="00BF298E"/>
    <w:rsid w:val="00BF3299"/>
    <w:rsid w:val="00BF3A7C"/>
    <w:rsid w:val="00BF4469"/>
    <w:rsid w:val="00BF5248"/>
    <w:rsid w:val="00BF6C35"/>
    <w:rsid w:val="00C001BE"/>
    <w:rsid w:val="00C0030E"/>
    <w:rsid w:val="00C00887"/>
    <w:rsid w:val="00C01057"/>
    <w:rsid w:val="00C01E34"/>
    <w:rsid w:val="00C01FC6"/>
    <w:rsid w:val="00C033C8"/>
    <w:rsid w:val="00C045C4"/>
    <w:rsid w:val="00C0479D"/>
    <w:rsid w:val="00C049CE"/>
    <w:rsid w:val="00C04D6D"/>
    <w:rsid w:val="00C05903"/>
    <w:rsid w:val="00C064FC"/>
    <w:rsid w:val="00C069C9"/>
    <w:rsid w:val="00C06B29"/>
    <w:rsid w:val="00C06C6C"/>
    <w:rsid w:val="00C06F26"/>
    <w:rsid w:val="00C07739"/>
    <w:rsid w:val="00C0797F"/>
    <w:rsid w:val="00C07C94"/>
    <w:rsid w:val="00C10897"/>
    <w:rsid w:val="00C12B3F"/>
    <w:rsid w:val="00C12FC3"/>
    <w:rsid w:val="00C146A8"/>
    <w:rsid w:val="00C14B7C"/>
    <w:rsid w:val="00C17871"/>
    <w:rsid w:val="00C17AF2"/>
    <w:rsid w:val="00C215C4"/>
    <w:rsid w:val="00C2178D"/>
    <w:rsid w:val="00C22A3C"/>
    <w:rsid w:val="00C22F78"/>
    <w:rsid w:val="00C24E22"/>
    <w:rsid w:val="00C26B6E"/>
    <w:rsid w:val="00C26B9B"/>
    <w:rsid w:val="00C26D45"/>
    <w:rsid w:val="00C26DCB"/>
    <w:rsid w:val="00C27432"/>
    <w:rsid w:val="00C3095C"/>
    <w:rsid w:val="00C31064"/>
    <w:rsid w:val="00C3452A"/>
    <w:rsid w:val="00C34701"/>
    <w:rsid w:val="00C34FFB"/>
    <w:rsid w:val="00C3543B"/>
    <w:rsid w:val="00C37131"/>
    <w:rsid w:val="00C37FBD"/>
    <w:rsid w:val="00C40173"/>
    <w:rsid w:val="00C40ED5"/>
    <w:rsid w:val="00C40EE1"/>
    <w:rsid w:val="00C42691"/>
    <w:rsid w:val="00C42D0B"/>
    <w:rsid w:val="00C442CD"/>
    <w:rsid w:val="00C443C3"/>
    <w:rsid w:val="00C443FC"/>
    <w:rsid w:val="00C44487"/>
    <w:rsid w:val="00C44545"/>
    <w:rsid w:val="00C4551A"/>
    <w:rsid w:val="00C459EA"/>
    <w:rsid w:val="00C464D9"/>
    <w:rsid w:val="00C46A5E"/>
    <w:rsid w:val="00C50DFA"/>
    <w:rsid w:val="00C51424"/>
    <w:rsid w:val="00C5172D"/>
    <w:rsid w:val="00C52079"/>
    <w:rsid w:val="00C52690"/>
    <w:rsid w:val="00C527AA"/>
    <w:rsid w:val="00C540DA"/>
    <w:rsid w:val="00C542D7"/>
    <w:rsid w:val="00C5474C"/>
    <w:rsid w:val="00C560E8"/>
    <w:rsid w:val="00C56C75"/>
    <w:rsid w:val="00C56D20"/>
    <w:rsid w:val="00C5723A"/>
    <w:rsid w:val="00C57A6C"/>
    <w:rsid w:val="00C60708"/>
    <w:rsid w:val="00C6144F"/>
    <w:rsid w:val="00C61BE1"/>
    <w:rsid w:val="00C6253A"/>
    <w:rsid w:val="00C63C5E"/>
    <w:rsid w:val="00C64C96"/>
    <w:rsid w:val="00C66825"/>
    <w:rsid w:val="00C66FA7"/>
    <w:rsid w:val="00C677CF"/>
    <w:rsid w:val="00C67A65"/>
    <w:rsid w:val="00C71C48"/>
    <w:rsid w:val="00C7216A"/>
    <w:rsid w:val="00C721BF"/>
    <w:rsid w:val="00C72225"/>
    <w:rsid w:val="00C7382A"/>
    <w:rsid w:val="00C74BBF"/>
    <w:rsid w:val="00C753DC"/>
    <w:rsid w:val="00C75638"/>
    <w:rsid w:val="00C77ABD"/>
    <w:rsid w:val="00C8057E"/>
    <w:rsid w:val="00C8253F"/>
    <w:rsid w:val="00C8280C"/>
    <w:rsid w:val="00C830E0"/>
    <w:rsid w:val="00C84937"/>
    <w:rsid w:val="00C84A37"/>
    <w:rsid w:val="00C85921"/>
    <w:rsid w:val="00C8651E"/>
    <w:rsid w:val="00C87AEE"/>
    <w:rsid w:val="00C93908"/>
    <w:rsid w:val="00C93B16"/>
    <w:rsid w:val="00C940A3"/>
    <w:rsid w:val="00C94774"/>
    <w:rsid w:val="00C94F26"/>
    <w:rsid w:val="00C9581C"/>
    <w:rsid w:val="00C969C7"/>
    <w:rsid w:val="00CA0589"/>
    <w:rsid w:val="00CA0D7D"/>
    <w:rsid w:val="00CA1BE9"/>
    <w:rsid w:val="00CA1EC3"/>
    <w:rsid w:val="00CA2251"/>
    <w:rsid w:val="00CA3D9F"/>
    <w:rsid w:val="00CA4C94"/>
    <w:rsid w:val="00CA5480"/>
    <w:rsid w:val="00CA5E06"/>
    <w:rsid w:val="00CA644D"/>
    <w:rsid w:val="00CA6BC9"/>
    <w:rsid w:val="00CA78C7"/>
    <w:rsid w:val="00CB05C7"/>
    <w:rsid w:val="00CB0F0A"/>
    <w:rsid w:val="00CB192F"/>
    <w:rsid w:val="00CB19D2"/>
    <w:rsid w:val="00CB1BC5"/>
    <w:rsid w:val="00CB2CC0"/>
    <w:rsid w:val="00CB3915"/>
    <w:rsid w:val="00CB46D1"/>
    <w:rsid w:val="00CB4B75"/>
    <w:rsid w:val="00CB4DCE"/>
    <w:rsid w:val="00CB4E1A"/>
    <w:rsid w:val="00CB58FA"/>
    <w:rsid w:val="00CB5BD7"/>
    <w:rsid w:val="00CB5C4F"/>
    <w:rsid w:val="00CB664C"/>
    <w:rsid w:val="00CB6AD7"/>
    <w:rsid w:val="00CB70EE"/>
    <w:rsid w:val="00CB726C"/>
    <w:rsid w:val="00CC00CF"/>
    <w:rsid w:val="00CC07B8"/>
    <w:rsid w:val="00CC0C93"/>
    <w:rsid w:val="00CC0EB1"/>
    <w:rsid w:val="00CC0FA9"/>
    <w:rsid w:val="00CC111F"/>
    <w:rsid w:val="00CC216B"/>
    <w:rsid w:val="00CC3BA5"/>
    <w:rsid w:val="00CC3CA4"/>
    <w:rsid w:val="00CC3CDA"/>
    <w:rsid w:val="00CC44E6"/>
    <w:rsid w:val="00CC60A3"/>
    <w:rsid w:val="00CC60CE"/>
    <w:rsid w:val="00CC73ED"/>
    <w:rsid w:val="00CC773E"/>
    <w:rsid w:val="00CD0125"/>
    <w:rsid w:val="00CD0CD7"/>
    <w:rsid w:val="00CD1066"/>
    <w:rsid w:val="00CD121C"/>
    <w:rsid w:val="00CD1DBA"/>
    <w:rsid w:val="00CD290E"/>
    <w:rsid w:val="00CD2993"/>
    <w:rsid w:val="00CD2EE8"/>
    <w:rsid w:val="00CD4214"/>
    <w:rsid w:val="00CD46BF"/>
    <w:rsid w:val="00CD72DC"/>
    <w:rsid w:val="00CD76CA"/>
    <w:rsid w:val="00CE2FA6"/>
    <w:rsid w:val="00CE3171"/>
    <w:rsid w:val="00CE3993"/>
    <w:rsid w:val="00CE4392"/>
    <w:rsid w:val="00CE506F"/>
    <w:rsid w:val="00CE5F62"/>
    <w:rsid w:val="00CE69BF"/>
    <w:rsid w:val="00CE7216"/>
    <w:rsid w:val="00CF06E7"/>
    <w:rsid w:val="00CF0C1D"/>
    <w:rsid w:val="00CF1613"/>
    <w:rsid w:val="00CF3540"/>
    <w:rsid w:val="00CF359E"/>
    <w:rsid w:val="00CF3C33"/>
    <w:rsid w:val="00CF430B"/>
    <w:rsid w:val="00CF466E"/>
    <w:rsid w:val="00CF4E6F"/>
    <w:rsid w:val="00CF4E91"/>
    <w:rsid w:val="00CF576E"/>
    <w:rsid w:val="00CF5B0F"/>
    <w:rsid w:val="00CF759E"/>
    <w:rsid w:val="00CF7A87"/>
    <w:rsid w:val="00D000F7"/>
    <w:rsid w:val="00D00FEE"/>
    <w:rsid w:val="00D01227"/>
    <w:rsid w:val="00D016FC"/>
    <w:rsid w:val="00D02578"/>
    <w:rsid w:val="00D02922"/>
    <w:rsid w:val="00D03514"/>
    <w:rsid w:val="00D03694"/>
    <w:rsid w:val="00D042F3"/>
    <w:rsid w:val="00D06550"/>
    <w:rsid w:val="00D067D9"/>
    <w:rsid w:val="00D06953"/>
    <w:rsid w:val="00D0713B"/>
    <w:rsid w:val="00D10094"/>
    <w:rsid w:val="00D109DC"/>
    <w:rsid w:val="00D130C8"/>
    <w:rsid w:val="00D13276"/>
    <w:rsid w:val="00D13358"/>
    <w:rsid w:val="00D13ACC"/>
    <w:rsid w:val="00D14AB9"/>
    <w:rsid w:val="00D156DD"/>
    <w:rsid w:val="00D15C1E"/>
    <w:rsid w:val="00D15D68"/>
    <w:rsid w:val="00D15ED4"/>
    <w:rsid w:val="00D16DF5"/>
    <w:rsid w:val="00D17769"/>
    <w:rsid w:val="00D178E3"/>
    <w:rsid w:val="00D20D4F"/>
    <w:rsid w:val="00D2179F"/>
    <w:rsid w:val="00D246A2"/>
    <w:rsid w:val="00D26E39"/>
    <w:rsid w:val="00D27C53"/>
    <w:rsid w:val="00D3034F"/>
    <w:rsid w:val="00D30EEA"/>
    <w:rsid w:val="00D316FE"/>
    <w:rsid w:val="00D3171D"/>
    <w:rsid w:val="00D31A83"/>
    <w:rsid w:val="00D32133"/>
    <w:rsid w:val="00D32628"/>
    <w:rsid w:val="00D32779"/>
    <w:rsid w:val="00D3282D"/>
    <w:rsid w:val="00D32D09"/>
    <w:rsid w:val="00D32E99"/>
    <w:rsid w:val="00D33081"/>
    <w:rsid w:val="00D3431F"/>
    <w:rsid w:val="00D35299"/>
    <w:rsid w:val="00D36362"/>
    <w:rsid w:val="00D368BA"/>
    <w:rsid w:val="00D37AB8"/>
    <w:rsid w:val="00D37E9F"/>
    <w:rsid w:val="00D41754"/>
    <w:rsid w:val="00D418EE"/>
    <w:rsid w:val="00D41F53"/>
    <w:rsid w:val="00D42172"/>
    <w:rsid w:val="00D424EC"/>
    <w:rsid w:val="00D42CB3"/>
    <w:rsid w:val="00D446D3"/>
    <w:rsid w:val="00D44901"/>
    <w:rsid w:val="00D44C95"/>
    <w:rsid w:val="00D450E9"/>
    <w:rsid w:val="00D45AD9"/>
    <w:rsid w:val="00D45B05"/>
    <w:rsid w:val="00D45B67"/>
    <w:rsid w:val="00D45D0C"/>
    <w:rsid w:val="00D45FFB"/>
    <w:rsid w:val="00D46330"/>
    <w:rsid w:val="00D46CAD"/>
    <w:rsid w:val="00D47531"/>
    <w:rsid w:val="00D479EA"/>
    <w:rsid w:val="00D47BD0"/>
    <w:rsid w:val="00D51433"/>
    <w:rsid w:val="00D51A66"/>
    <w:rsid w:val="00D51D2A"/>
    <w:rsid w:val="00D522ED"/>
    <w:rsid w:val="00D53094"/>
    <w:rsid w:val="00D533CC"/>
    <w:rsid w:val="00D536FF"/>
    <w:rsid w:val="00D540A2"/>
    <w:rsid w:val="00D54212"/>
    <w:rsid w:val="00D56210"/>
    <w:rsid w:val="00D563CB"/>
    <w:rsid w:val="00D56853"/>
    <w:rsid w:val="00D56D76"/>
    <w:rsid w:val="00D57BB4"/>
    <w:rsid w:val="00D57BB9"/>
    <w:rsid w:val="00D60D99"/>
    <w:rsid w:val="00D60E7F"/>
    <w:rsid w:val="00D60F2B"/>
    <w:rsid w:val="00D60F9B"/>
    <w:rsid w:val="00D61A98"/>
    <w:rsid w:val="00D61D5C"/>
    <w:rsid w:val="00D61DC5"/>
    <w:rsid w:val="00D65A35"/>
    <w:rsid w:val="00D662E7"/>
    <w:rsid w:val="00D67583"/>
    <w:rsid w:val="00D67DD0"/>
    <w:rsid w:val="00D7027F"/>
    <w:rsid w:val="00D70C49"/>
    <w:rsid w:val="00D71D29"/>
    <w:rsid w:val="00D71E71"/>
    <w:rsid w:val="00D71F5D"/>
    <w:rsid w:val="00D7256C"/>
    <w:rsid w:val="00D73EA5"/>
    <w:rsid w:val="00D73F26"/>
    <w:rsid w:val="00D744AB"/>
    <w:rsid w:val="00D75D1E"/>
    <w:rsid w:val="00D75E1A"/>
    <w:rsid w:val="00D760C8"/>
    <w:rsid w:val="00D76B81"/>
    <w:rsid w:val="00D77210"/>
    <w:rsid w:val="00D77722"/>
    <w:rsid w:val="00D8077D"/>
    <w:rsid w:val="00D80C6F"/>
    <w:rsid w:val="00D81B0B"/>
    <w:rsid w:val="00D81DED"/>
    <w:rsid w:val="00D820CF"/>
    <w:rsid w:val="00D82BD5"/>
    <w:rsid w:val="00D833F0"/>
    <w:rsid w:val="00D836CB"/>
    <w:rsid w:val="00D84371"/>
    <w:rsid w:val="00D84396"/>
    <w:rsid w:val="00D845BF"/>
    <w:rsid w:val="00D846BD"/>
    <w:rsid w:val="00D84E89"/>
    <w:rsid w:val="00D85B58"/>
    <w:rsid w:val="00D87520"/>
    <w:rsid w:val="00D875D2"/>
    <w:rsid w:val="00D87C2E"/>
    <w:rsid w:val="00D87C97"/>
    <w:rsid w:val="00D907B2"/>
    <w:rsid w:val="00D91F06"/>
    <w:rsid w:val="00D924C0"/>
    <w:rsid w:val="00D92EE0"/>
    <w:rsid w:val="00D931D0"/>
    <w:rsid w:val="00D93355"/>
    <w:rsid w:val="00D9588A"/>
    <w:rsid w:val="00D9791F"/>
    <w:rsid w:val="00DA20B9"/>
    <w:rsid w:val="00DA2998"/>
    <w:rsid w:val="00DA5402"/>
    <w:rsid w:val="00DA55D4"/>
    <w:rsid w:val="00DA6655"/>
    <w:rsid w:val="00DA6954"/>
    <w:rsid w:val="00DA6AFC"/>
    <w:rsid w:val="00DA70A4"/>
    <w:rsid w:val="00DB07AF"/>
    <w:rsid w:val="00DB0815"/>
    <w:rsid w:val="00DB14BA"/>
    <w:rsid w:val="00DB2574"/>
    <w:rsid w:val="00DB2836"/>
    <w:rsid w:val="00DB293F"/>
    <w:rsid w:val="00DB30D8"/>
    <w:rsid w:val="00DB325F"/>
    <w:rsid w:val="00DB380F"/>
    <w:rsid w:val="00DB42E5"/>
    <w:rsid w:val="00DB431A"/>
    <w:rsid w:val="00DB558A"/>
    <w:rsid w:val="00DB7D34"/>
    <w:rsid w:val="00DB7E16"/>
    <w:rsid w:val="00DC0701"/>
    <w:rsid w:val="00DC0B23"/>
    <w:rsid w:val="00DC1CB1"/>
    <w:rsid w:val="00DC2DBE"/>
    <w:rsid w:val="00DC31C6"/>
    <w:rsid w:val="00DC332C"/>
    <w:rsid w:val="00DC4120"/>
    <w:rsid w:val="00DC4321"/>
    <w:rsid w:val="00DC51C5"/>
    <w:rsid w:val="00DC537D"/>
    <w:rsid w:val="00DC55BE"/>
    <w:rsid w:val="00DC5C5B"/>
    <w:rsid w:val="00DC6265"/>
    <w:rsid w:val="00DC6878"/>
    <w:rsid w:val="00DC72C6"/>
    <w:rsid w:val="00DD0922"/>
    <w:rsid w:val="00DD0C43"/>
    <w:rsid w:val="00DD1811"/>
    <w:rsid w:val="00DD1A78"/>
    <w:rsid w:val="00DD222D"/>
    <w:rsid w:val="00DD3343"/>
    <w:rsid w:val="00DD4303"/>
    <w:rsid w:val="00DD4D35"/>
    <w:rsid w:val="00DD5C89"/>
    <w:rsid w:val="00DD61B0"/>
    <w:rsid w:val="00DD6F4A"/>
    <w:rsid w:val="00DD7106"/>
    <w:rsid w:val="00DD7A42"/>
    <w:rsid w:val="00DD7ED9"/>
    <w:rsid w:val="00DE03A7"/>
    <w:rsid w:val="00DE0440"/>
    <w:rsid w:val="00DE0F38"/>
    <w:rsid w:val="00DE25C0"/>
    <w:rsid w:val="00DE27F6"/>
    <w:rsid w:val="00DE41CF"/>
    <w:rsid w:val="00DE5AD3"/>
    <w:rsid w:val="00DE5C25"/>
    <w:rsid w:val="00DE7B61"/>
    <w:rsid w:val="00DF0C25"/>
    <w:rsid w:val="00DF0E21"/>
    <w:rsid w:val="00DF1016"/>
    <w:rsid w:val="00DF11E3"/>
    <w:rsid w:val="00DF1949"/>
    <w:rsid w:val="00DF1A66"/>
    <w:rsid w:val="00DF22CB"/>
    <w:rsid w:val="00DF552F"/>
    <w:rsid w:val="00DF6523"/>
    <w:rsid w:val="00DF6D25"/>
    <w:rsid w:val="00DF73BB"/>
    <w:rsid w:val="00E000EA"/>
    <w:rsid w:val="00E003BE"/>
    <w:rsid w:val="00E004BA"/>
    <w:rsid w:val="00E00DDB"/>
    <w:rsid w:val="00E00E7A"/>
    <w:rsid w:val="00E01C29"/>
    <w:rsid w:val="00E0213B"/>
    <w:rsid w:val="00E0443D"/>
    <w:rsid w:val="00E044EE"/>
    <w:rsid w:val="00E053F3"/>
    <w:rsid w:val="00E064E0"/>
    <w:rsid w:val="00E06763"/>
    <w:rsid w:val="00E076A1"/>
    <w:rsid w:val="00E11656"/>
    <w:rsid w:val="00E1199E"/>
    <w:rsid w:val="00E12D1A"/>
    <w:rsid w:val="00E13360"/>
    <w:rsid w:val="00E1377B"/>
    <w:rsid w:val="00E138D5"/>
    <w:rsid w:val="00E142E2"/>
    <w:rsid w:val="00E17277"/>
    <w:rsid w:val="00E20FAB"/>
    <w:rsid w:val="00E21339"/>
    <w:rsid w:val="00E21D3E"/>
    <w:rsid w:val="00E23E3B"/>
    <w:rsid w:val="00E23F1B"/>
    <w:rsid w:val="00E252E1"/>
    <w:rsid w:val="00E26A29"/>
    <w:rsid w:val="00E26E76"/>
    <w:rsid w:val="00E27E28"/>
    <w:rsid w:val="00E27F5F"/>
    <w:rsid w:val="00E3010E"/>
    <w:rsid w:val="00E30224"/>
    <w:rsid w:val="00E30637"/>
    <w:rsid w:val="00E31BA8"/>
    <w:rsid w:val="00E3221A"/>
    <w:rsid w:val="00E3221F"/>
    <w:rsid w:val="00E33AEA"/>
    <w:rsid w:val="00E3436B"/>
    <w:rsid w:val="00E345CF"/>
    <w:rsid w:val="00E34A7E"/>
    <w:rsid w:val="00E34D05"/>
    <w:rsid w:val="00E3587C"/>
    <w:rsid w:val="00E35A12"/>
    <w:rsid w:val="00E35BC7"/>
    <w:rsid w:val="00E35C46"/>
    <w:rsid w:val="00E36873"/>
    <w:rsid w:val="00E3760F"/>
    <w:rsid w:val="00E37701"/>
    <w:rsid w:val="00E37836"/>
    <w:rsid w:val="00E37B67"/>
    <w:rsid w:val="00E402A3"/>
    <w:rsid w:val="00E41AF1"/>
    <w:rsid w:val="00E41FD7"/>
    <w:rsid w:val="00E42B28"/>
    <w:rsid w:val="00E42C83"/>
    <w:rsid w:val="00E42F1B"/>
    <w:rsid w:val="00E42F5B"/>
    <w:rsid w:val="00E43152"/>
    <w:rsid w:val="00E442DB"/>
    <w:rsid w:val="00E4521D"/>
    <w:rsid w:val="00E46C23"/>
    <w:rsid w:val="00E46D7A"/>
    <w:rsid w:val="00E470F3"/>
    <w:rsid w:val="00E502FC"/>
    <w:rsid w:val="00E508F4"/>
    <w:rsid w:val="00E50AE8"/>
    <w:rsid w:val="00E50E81"/>
    <w:rsid w:val="00E510FC"/>
    <w:rsid w:val="00E52384"/>
    <w:rsid w:val="00E52612"/>
    <w:rsid w:val="00E52A55"/>
    <w:rsid w:val="00E5572F"/>
    <w:rsid w:val="00E563F1"/>
    <w:rsid w:val="00E5668D"/>
    <w:rsid w:val="00E57CA6"/>
    <w:rsid w:val="00E57DF8"/>
    <w:rsid w:val="00E61148"/>
    <w:rsid w:val="00E613DB"/>
    <w:rsid w:val="00E61E78"/>
    <w:rsid w:val="00E61F45"/>
    <w:rsid w:val="00E637ED"/>
    <w:rsid w:val="00E63D8C"/>
    <w:rsid w:val="00E63E8C"/>
    <w:rsid w:val="00E644A1"/>
    <w:rsid w:val="00E65A31"/>
    <w:rsid w:val="00E66761"/>
    <w:rsid w:val="00E70298"/>
    <w:rsid w:val="00E71BAD"/>
    <w:rsid w:val="00E71FEC"/>
    <w:rsid w:val="00E726C6"/>
    <w:rsid w:val="00E728CF"/>
    <w:rsid w:val="00E735EB"/>
    <w:rsid w:val="00E7374B"/>
    <w:rsid w:val="00E7393D"/>
    <w:rsid w:val="00E73B6D"/>
    <w:rsid w:val="00E74C57"/>
    <w:rsid w:val="00E763B0"/>
    <w:rsid w:val="00E773B9"/>
    <w:rsid w:val="00E778FF"/>
    <w:rsid w:val="00E77EB8"/>
    <w:rsid w:val="00E808DA"/>
    <w:rsid w:val="00E80BD5"/>
    <w:rsid w:val="00E81190"/>
    <w:rsid w:val="00E813EA"/>
    <w:rsid w:val="00E819AB"/>
    <w:rsid w:val="00E81D05"/>
    <w:rsid w:val="00E82831"/>
    <w:rsid w:val="00E8358C"/>
    <w:rsid w:val="00E842AF"/>
    <w:rsid w:val="00E85101"/>
    <w:rsid w:val="00E85217"/>
    <w:rsid w:val="00E85F2B"/>
    <w:rsid w:val="00E86E7B"/>
    <w:rsid w:val="00E870D4"/>
    <w:rsid w:val="00E871D8"/>
    <w:rsid w:val="00E87683"/>
    <w:rsid w:val="00E87B8D"/>
    <w:rsid w:val="00E926EE"/>
    <w:rsid w:val="00E94425"/>
    <w:rsid w:val="00E95B8D"/>
    <w:rsid w:val="00E95D66"/>
    <w:rsid w:val="00E960B4"/>
    <w:rsid w:val="00EA0510"/>
    <w:rsid w:val="00EA06B0"/>
    <w:rsid w:val="00EA174E"/>
    <w:rsid w:val="00EA3FE7"/>
    <w:rsid w:val="00EA5B43"/>
    <w:rsid w:val="00EA6978"/>
    <w:rsid w:val="00EA6C3E"/>
    <w:rsid w:val="00EA6F48"/>
    <w:rsid w:val="00EA783B"/>
    <w:rsid w:val="00EA7A6A"/>
    <w:rsid w:val="00EB0172"/>
    <w:rsid w:val="00EB11D7"/>
    <w:rsid w:val="00EB18AA"/>
    <w:rsid w:val="00EB1EE9"/>
    <w:rsid w:val="00EB20CC"/>
    <w:rsid w:val="00EB2573"/>
    <w:rsid w:val="00EB28F3"/>
    <w:rsid w:val="00EB4682"/>
    <w:rsid w:val="00EB5189"/>
    <w:rsid w:val="00EB591E"/>
    <w:rsid w:val="00EB5F11"/>
    <w:rsid w:val="00EB6801"/>
    <w:rsid w:val="00EB68CB"/>
    <w:rsid w:val="00EC0B8A"/>
    <w:rsid w:val="00EC2537"/>
    <w:rsid w:val="00EC2883"/>
    <w:rsid w:val="00EC2ABC"/>
    <w:rsid w:val="00EC3EBF"/>
    <w:rsid w:val="00EC43C5"/>
    <w:rsid w:val="00EC47ED"/>
    <w:rsid w:val="00EC54AC"/>
    <w:rsid w:val="00EC6433"/>
    <w:rsid w:val="00ED0CCB"/>
    <w:rsid w:val="00ED433C"/>
    <w:rsid w:val="00ED4CCD"/>
    <w:rsid w:val="00ED6ABC"/>
    <w:rsid w:val="00ED7072"/>
    <w:rsid w:val="00EE04BD"/>
    <w:rsid w:val="00EE1AFB"/>
    <w:rsid w:val="00EE1F81"/>
    <w:rsid w:val="00EE3C8A"/>
    <w:rsid w:val="00EE3C9B"/>
    <w:rsid w:val="00EE3FDF"/>
    <w:rsid w:val="00EE45E5"/>
    <w:rsid w:val="00EE58A5"/>
    <w:rsid w:val="00EE6D29"/>
    <w:rsid w:val="00EE6EFD"/>
    <w:rsid w:val="00EF0657"/>
    <w:rsid w:val="00EF089E"/>
    <w:rsid w:val="00EF1C6D"/>
    <w:rsid w:val="00EF25A3"/>
    <w:rsid w:val="00EF2865"/>
    <w:rsid w:val="00EF2A33"/>
    <w:rsid w:val="00EF3E7B"/>
    <w:rsid w:val="00EF4CEF"/>
    <w:rsid w:val="00EF67DF"/>
    <w:rsid w:val="00EF78A2"/>
    <w:rsid w:val="00F01CBA"/>
    <w:rsid w:val="00F0209A"/>
    <w:rsid w:val="00F02157"/>
    <w:rsid w:val="00F02480"/>
    <w:rsid w:val="00F03478"/>
    <w:rsid w:val="00F03B79"/>
    <w:rsid w:val="00F04176"/>
    <w:rsid w:val="00F04A3B"/>
    <w:rsid w:val="00F0692B"/>
    <w:rsid w:val="00F0795B"/>
    <w:rsid w:val="00F1085F"/>
    <w:rsid w:val="00F11210"/>
    <w:rsid w:val="00F11410"/>
    <w:rsid w:val="00F128E4"/>
    <w:rsid w:val="00F130BC"/>
    <w:rsid w:val="00F14A42"/>
    <w:rsid w:val="00F1508D"/>
    <w:rsid w:val="00F15320"/>
    <w:rsid w:val="00F15975"/>
    <w:rsid w:val="00F163CA"/>
    <w:rsid w:val="00F16B95"/>
    <w:rsid w:val="00F212BC"/>
    <w:rsid w:val="00F2232F"/>
    <w:rsid w:val="00F225F8"/>
    <w:rsid w:val="00F228A1"/>
    <w:rsid w:val="00F22E07"/>
    <w:rsid w:val="00F235AA"/>
    <w:rsid w:val="00F235DF"/>
    <w:rsid w:val="00F2492D"/>
    <w:rsid w:val="00F262B5"/>
    <w:rsid w:val="00F26D34"/>
    <w:rsid w:val="00F27B12"/>
    <w:rsid w:val="00F27FCA"/>
    <w:rsid w:val="00F30AEE"/>
    <w:rsid w:val="00F318F6"/>
    <w:rsid w:val="00F32494"/>
    <w:rsid w:val="00F33BF8"/>
    <w:rsid w:val="00F3455B"/>
    <w:rsid w:val="00F34835"/>
    <w:rsid w:val="00F34E70"/>
    <w:rsid w:val="00F36626"/>
    <w:rsid w:val="00F36F05"/>
    <w:rsid w:val="00F37CA5"/>
    <w:rsid w:val="00F40437"/>
    <w:rsid w:val="00F41327"/>
    <w:rsid w:val="00F44A2B"/>
    <w:rsid w:val="00F44E73"/>
    <w:rsid w:val="00F456FC"/>
    <w:rsid w:val="00F472B4"/>
    <w:rsid w:val="00F47936"/>
    <w:rsid w:val="00F47BE3"/>
    <w:rsid w:val="00F50685"/>
    <w:rsid w:val="00F50C8E"/>
    <w:rsid w:val="00F514BB"/>
    <w:rsid w:val="00F51925"/>
    <w:rsid w:val="00F524E3"/>
    <w:rsid w:val="00F52753"/>
    <w:rsid w:val="00F52E30"/>
    <w:rsid w:val="00F531EF"/>
    <w:rsid w:val="00F54864"/>
    <w:rsid w:val="00F5498D"/>
    <w:rsid w:val="00F55535"/>
    <w:rsid w:val="00F56E53"/>
    <w:rsid w:val="00F56EF1"/>
    <w:rsid w:val="00F603EB"/>
    <w:rsid w:val="00F60864"/>
    <w:rsid w:val="00F60DDE"/>
    <w:rsid w:val="00F61031"/>
    <w:rsid w:val="00F63313"/>
    <w:rsid w:val="00F64B58"/>
    <w:rsid w:val="00F66826"/>
    <w:rsid w:val="00F66EEB"/>
    <w:rsid w:val="00F67754"/>
    <w:rsid w:val="00F67AA1"/>
    <w:rsid w:val="00F70194"/>
    <w:rsid w:val="00F70454"/>
    <w:rsid w:val="00F7224B"/>
    <w:rsid w:val="00F738D1"/>
    <w:rsid w:val="00F745CC"/>
    <w:rsid w:val="00F75C01"/>
    <w:rsid w:val="00F77A96"/>
    <w:rsid w:val="00F802F6"/>
    <w:rsid w:val="00F8281C"/>
    <w:rsid w:val="00F832EF"/>
    <w:rsid w:val="00F843B0"/>
    <w:rsid w:val="00F843EB"/>
    <w:rsid w:val="00F8470F"/>
    <w:rsid w:val="00F87762"/>
    <w:rsid w:val="00F87CB7"/>
    <w:rsid w:val="00F90DAF"/>
    <w:rsid w:val="00F91680"/>
    <w:rsid w:val="00F91E22"/>
    <w:rsid w:val="00F93849"/>
    <w:rsid w:val="00F9391A"/>
    <w:rsid w:val="00F94C47"/>
    <w:rsid w:val="00F95086"/>
    <w:rsid w:val="00F951EB"/>
    <w:rsid w:val="00F96360"/>
    <w:rsid w:val="00F96E1C"/>
    <w:rsid w:val="00F97812"/>
    <w:rsid w:val="00F97A35"/>
    <w:rsid w:val="00FA08D7"/>
    <w:rsid w:val="00FA16CF"/>
    <w:rsid w:val="00FA245A"/>
    <w:rsid w:val="00FA386D"/>
    <w:rsid w:val="00FA38B1"/>
    <w:rsid w:val="00FA479A"/>
    <w:rsid w:val="00FA4A3D"/>
    <w:rsid w:val="00FA4F8D"/>
    <w:rsid w:val="00FA5BE5"/>
    <w:rsid w:val="00FA63B4"/>
    <w:rsid w:val="00FA671F"/>
    <w:rsid w:val="00FA7857"/>
    <w:rsid w:val="00FB076A"/>
    <w:rsid w:val="00FB0D3A"/>
    <w:rsid w:val="00FB0F31"/>
    <w:rsid w:val="00FB1511"/>
    <w:rsid w:val="00FB2A5A"/>
    <w:rsid w:val="00FB36EC"/>
    <w:rsid w:val="00FB402B"/>
    <w:rsid w:val="00FB4059"/>
    <w:rsid w:val="00FB42F8"/>
    <w:rsid w:val="00FB43BD"/>
    <w:rsid w:val="00FB64E2"/>
    <w:rsid w:val="00FB6B25"/>
    <w:rsid w:val="00FB7343"/>
    <w:rsid w:val="00FB7628"/>
    <w:rsid w:val="00FC131E"/>
    <w:rsid w:val="00FC1508"/>
    <w:rsid w:val="00FC1FF4"/>
    <w:rsid w:val="00FC5792"/>
    <w:rsid w:val="00FC5A06"/>
    <w:rsid w:val="00FC661E"/>
    <w:rsid w:val="00FC662D"/>
    <w:rsid w:val="00FC7754"/>
    <w:rsid w:val="00FC7FA4"/>
    <w:rsid w:val="00FD005C"/>
    <w:rsid w:val="00FD1284"/>
    <w:rsid w:val="00FD2C44"/>
    <w:rsid w:val="00FD3894"/>
    <w:rsid w:val="00FD3AD3"/>
    <w:rsid w:val="00FD55C8"/>
    <w:rsid w:val="00FD5920"/>
    <w:rsid w:val="00FD6A4E"/>
    <w:rsid w:val="00FD6AE0"/>
    <w:rsid w:val="00FD6D4E"/>
    <w:rsid w:val="00FD7228"/>
    <w:rsid w:val="00FE0E36"/>
    <w:rsid w:val="00FE3196"/>
    <w:rsid w:val="00FE3C44"/>
    <w:rsid w:val="00FE4252"/>
    <w:rsid w:val="00FE4C69"/>
    <w:rsid w:val="00FE5202"/>
    <w:rsid w:val="00FE5D47"/>
    <w:rsid w:val="00FE6F32"/>
    <w:rsid w:val="00FE7637"/>
    <w:rsid w:val="00FF0E5B"/>
    <w:rsid w:val="00FF1FF6"/>
    <w:rsid w:val="00FF26FD"/>
    <w:rsid w:val="00FF29DB"/>
    <w:rsid w:val="00FF30C4"/>
    <w:rsid w:val="00FF3640"/>
    <w:rsid w:val="00FF3A79"/>
    <w:rsid w:val="00FF4359"/>
    <w:rsid w:val="00FF43C2"/>
    <w:rsid w:val="00FF4ABD"/>
    <w:rsid w:val="00FF4D85"/>
    <w:rsid w:val="00FF4D8F"/>
    <w:rsid w:val="00FF4F92"/>
    <w:rsid w:val="00FF5367"/>
    <w:rsid w:val="00FF603C"/>
    <w:rsid w:val="00FF69F3"/>
    <w:rsid w:val="00FF6F87"/>
    <w:rsid w:val="00FF7AE0"/>
    <w:rsid w:val="01ACB915"/>
    <w:rsid w:val="02272F42"/>
    <w:rsid w:val="02CFBB85"/>
    <w:rsid w:val="02D95659"/>
    <w:rsid w:val="03134DF3"/>
    <w:rsid w:val="0349D941"/>
    <w:rsid w:val="034EF8EC"/>
    <w:rsid w:val="03E4FCCF"/>
    <w:rsid w:val="046F3169"/>
    <w:rsid w:val="04C54655"/>
    <w:rsid w:val="05004D0B"/>
    <w:rsid w:val="0530D0BD"/>
    <w:rsid w:val="05BD6667"/>
    <w:rsid w:val="05CE6302"/>
    <w:rsid w:val="060CC718"/>
    <w:rsid w:val="061549CC"/>
    <w:rsid w:val="068D3CA9"/>
    <w:rsid w:val="076E27F4"/>
    <w:rsid w:val="079F2412"/>
    <w:rsid w:val="07B98807"/>
    <w:rsid w:val="08097E72"/>
    <w:rsid w:val="081F57F0"/>
    <w:rsid w:val="08221004"/>
    <w:rsid w:val="08A356A4"/>
    <w:rsid w:val="08C88362"/>
    <w:rsid w:val="0907EF67"/>
    <w:rsid w:val="0962F973"/>
    <w:rsid w:val="09942111"/>
    <w:rsid w:val="09CC96C3"/>
    <w:rsid w:val="0A055764"/>
    <w:rsid w:val="0AD7AC8B"/>
    <w:rsid w:val="0BDAACF6"/>
    <w:rsid w:val="0CEBED9F"/>
    <w:rsid w:val="0D3EBDCE"/>
    <w:rsid w:val="0DEE9754"/>
    <w:rsid w:val="0E458DC7"/>
    <w:rsid w:val="0E4B7865"/>
    <w:rsid w:val="0E5E093B"/>
    <w:rsid w:val="0E9B1C97"/>
    <w:rsid w:val="0FF14EF3"/>
    <w:rsid w:val="1012EE7D"/>
    <w:rsid w:val="1015B1B6"/>
    <w:rsid w:val="10514103"/>
    <w:rsid w:val="10595B42"/>
    <w:rsid w:val="10DD2D25"/>
    <w:rsid w:val="11DA0A89"/>
    <w:rsid w:val="12C5C88A"/>
    <w:rsid w:val="12CCD01B"/>
    <w:rsid w:val="12DC1CDD"/>
    <w:rsid w:val="131DA87E"/>
    <w:rsid w:val="1335E5CD"/>
    <w:rsid w:val="1385C8F6"/>
    <w:rsid w:val="141CD300"/>
    <w:rsid w:val="14379BD9"/>
    <w:rsid w:val="14732536"/>
    <w:rsid w:val="14906A38"/>
    <w:rsid w:val="1517664E"/>
    <w:rsid w:val="1621802B"/>
    <w:rsid w:val="16721E9F"/>
    <w:rsid w:val="1716174E"/>
    <w:rsid w:val="17576E03"/>
    <w:rsid w:val="17824446"/>
    <w:rsid w:val="17B39324"/>
    <w:rsid w:val="1863E854"/>
    <w:rsid w:val="19DD463C"/>
    <w:rsid w:val="1A375BBF"/>
    <w:rsid w:val="1A3A08A5"/>
    <w:rsid w:val="1A667F5E"/>
    <w:rsid w:val="1AC1F28C"/>
    <w:rsid w:val="1B4536E2"/>
    <w:rsid w:val="1B65B841"/>
    <w:rsid w:val="1C23CF11"/>
    <w:rsid w:val="1C2D820C"/>
    <w:rsid w:val="1C38D8C1"/>
    <w:rsid w:val="1CB7543D"/>
    <w:rsid w:val="1CB9717D"/>
    <w:rsid w:val="1D7E73C5"/>
    <w:rsid w:val="1D9BF505"/>
    <w:rsid w:val="1DA0C1CC"/>
    <w:rsid w:val="1E33C0BB"/>
    <w:rsid w:val="1EA6F007"/>
    <w:rsid w:val="1EE4F0CA"/>
    <w:rsid w:val="1F69AC93"/>
    <w:rsid w:val="1F7C9425"/>
    <w:rsid w:val="1F9BEF23"/>
    <w:rsid w:val="206810B0"/>
    <w:rsid w:val="206816CA"/>
    <w:rsid w:val="20AD78BD"/>
    <w:rsid w:val="20E3F8B1"/>
    <w:rsid w:val="21984E94"/>
    <w:rsid w:val="21B77035"/>
    <w:rsid w:val="21C94327"/>
    <w:rsid w:val="220D9703"/>
    <w:rsid w:val="222C7D20"/>
    <w:rsid w:val="228797F2"/>
    <w:rsid w:val="230D8251"/>
    <w:rsid w:val="23219785"/>
    <w:rsid w:val="23E7DDC0"/>
    <w:rsid w:val="2445D8A7"/>
    <w:rsid w:val="2453E8FA"/>
    <w:rsid w:val="24D986C2"/>
    <w:rsid w:val="24F71148"/>
    <w:rsid w:val="254EA74F"/>
    <w:rsid w:val="25F6D0EB"/>
    <w:rsid w:val="262C18F3"/>
    <w:rsid w:val="2709D603"/>
    <w:rsid w:val="2742C13B"/>
    <w:rsid w:val="2742DCB2"/>
    <w:rsid w:val="27549920"/>
    <w:rsid w:val="27F6AB91"/>
    <w:rsid w:val="2814E3F2"/>
    <w:rsid w:val="2895AA25"/>
    <w:rsid w:val="28F2DA6D"/>
    <w:rsid w:val="293A7E19"/>
    <w:rsid w:val="29BE0F83"/>
    <w:rsid w:val="29CB8CB8"/>
    <w:rsid w:val="2AB6C75B"/>
    <w:rsid w:val="2ABECB0E"/>
    <w:rsid w:val="2B0F94F4"/>
    <w:rsid w:val="2B0FF092"/>
    <w:rsid w:val="2C5134B7"/>
    <w:rsid w:val="2C6A91AA"/>
    <w:rsid w:val="2D04F9A9"/>
    <w:rsid w:val="2D16B9DB"/>
    <w:rsid w:val="2E021D9C"/>
    <w:rsid w:val="2E2A4875"/>
    <w:rsid w:val="2E9F81E0"/>
    <w:rsid w:val="2EA26285"/>
    <w:rsid w:val="2EAFFBDE"/>
    <w:rsid w:val="2F86B3B5"/>
    <w:rsid w:val="2FB5C123"/>
    <w:rsid w:val="2FBF7FA0"/>
    <w:rsid w:val="30185BFE"/>
    <w:rsid w:val="306EAAF2"/>
    <w:rsid w:val="30722589"/>
    <w:rsid w:val="30CF4E93"/>
    <w:rsid w:val="30E314DC"/>
    <w:rsid w:val="3114E7EC"/>
    <w:rsid w:val="3122B491"/>
    <w:rsid w:val="314B4695"/>
    <w:rsid w:val="318672DC"/>
    <w:rsid w:val="322382F9"/>
    <w:rsid w:val="33B132A4"/>
    <w:rsid w:val="3536417E"/>
    <w:rsid w:val="35720B7B"/>
    <w:rsid w:val="358F2CF8"/>
    <w:rsid w:val="35ACE5B8"/>
    <w:rsid w:val="35B950E7"/>
    <w:rsid w:val="36F313A5"/>
    <w:rsid w:val="37482735"/>
    <w:rsid w:val="38695C72"/>
    <w:rsid w:val="398E6F30"/>
    <w:rsid w:val="3A08A322"/>
    <w:rsid w:val="3A0D37BE"/>
    <w:rsid w:val="3A23F9CD"/>
    <w:rsid w:val="3B1AFBED"/>
    <w:rsid w:val="3BC42A55"/>
    <w:rsid w:val="3BE0BD3E"/>
    <w:rsid w:val="3D8CE2EB"/>
    <w:rsid w:val="3DD07DF1"/>
    <w:rsid w:val="3E440A6D"/>
    <w:rsid w:val="3EA53E2F"/>
    <w:rsid w:val="3EAD149F"/>
    <w:rsid w:val="3EEE7483"/>
    <w:rsid w:val="3F49B372"/>
    <w:rsid w:val="3F806FFA"/>
    <w:rsid w:val="3F8BB663"/>
    <w:rsid w:val="3FAC1AB5"/>
    <w:rsid w:val="4077AC0E"/>
    <w:rsid w:val="4193D094"/>
    <w:rsid w:val="41BD5F0A"/>
    <w:rsid w:val="42586770"/>
    <w:rsid w:val="42A8EE02"/>
    <w:rsid w:val="42B6E0FD"/>
    <w:rsid w:val="42F470AB"/>
    <w:rsid w:val="434910E7"/>
    <w:rsid w:val="43632144"/>
    <w:rsid w:val="437CA559"/>
    <w:rsid w:val="43DDCFC4"/>
    <w:rsid w:val="4425C44C"/>
    <w:rsid w:val="4429F84E"/>
    <w:rsid w:val="4441EB77"/>
    <w:rsid w:val="44B77CAD"/>
    <w:rsid w:val="44DA47F6"/>
    <w:rsid w:val="44E66332"/>
    <w:rsid w:val="45573E22"/>
    <w:rsid w:val="45F16C6C"/>
    <w:rsid w:val="461E2688"/>
    <w:rsid w:val="46C44ABE"/>
    <w:rsid w:val="46FF40C6"/>
    <w:rsid w:val="47173284"/>
    <w:rsid w:val="472D1838"/>
    <w:rsid w:val="476464BC"/>
    <w:rsid w:val="47807D9B"/>
    <w:rsid w:val="47BC1E9B"/>
    <w:rsid w:val="4867388E"/>
    <w:rsid w:val="486BF401"/>
    <w:rsid w:val="48802872"/>
    <w:rsid w:val="489095A0"/>
    <w:rsid w:val="494AC2FF"/>
    <w:rsid w:val="494FD8EE"/>
    <w:rsid w:val="496D9273"/>
    <w:rsid w:val="497A49B3"/>
    <w:rsid w:val="4A0A793E"/>
    <w:rsid w:val="4A562A1C"/>
    <w:rsid w:val="4A70826A"/>
    <w:rsid w:val="4B06973B"/>
    <w:rsid w:val="4B2552FD"/>
    <w:rsid w:val="4BC8E60E"/>
    <w:rsid w:val="4C4BAB30"/>
    <w:rsid w:val="4C56C781"/>
    <w:rsid w:val="4C60F20E"/>
    <w:rsid w:val="4CE7CBDC"/>
    <w:rsid w:val="4E1F21F4"/>
    <w:rsid w:val="4E300875"/>
    <w:rsid w:val="4EBCE637"/>
    <w:rsid w:val="4FCCEFD5"/>
    <w:rsid w:val="509F7BB1"/>
    <w:rsid w:val="50D2259C"/>
    <w:rsid w:val="50EEE3B8"/>
    <w:rsid w:val="513CE534"/>
    <w:rsid w:val="513EC38A"/>
    <w:rsid w:val="517D1E83"/>
    <w:rsid w:val="52289897"/>
    <w:rsid w:val="523844FE"/>
    <w:rsid w:val="52413D98"/>
    <w:rsid w:val="5285624F"/>
    <w:rsid w:val="52B0F643"/>
    <w:rsid w:val="52CF982F"/>
    <w:rsid w:val="52E80244"/>
    <w:rsid w:val="53C476D9"/>
    <w:rsid w:val="54837EAD"/>
    <w:rsid w:val="55558F3A"/>
    <w:rsid w:val="55E07590"/>
    <w:rsid w:val="55E3BC3D"/>
    <w:rsid w:val="56506F55"/>
    <w:rsid w:val="56674E9F"/>
    <w:rsid w:val="56801C9D"/>
    <w:rsid w:val="568202E6"/>
    <w:rsid w:val="56862D12"/>
    <w:rsid w:val="56A60C9F"/>
    <w:rsid w:val="571D524D"/>
    <w:rsid w:val="57B4B521"/>
    <w:rsid w:val="57F468FF"/>
    <w:rsid w:val="583CBAD2"/>
    <w:rsid w:val="58D420EF"/>
    <w:rsid w:val="592BD757"/>
    <w:rsid w:val="5A67A7A6"/>
    <w:rsid w:val="5AF93FB5"/>
    <w:rsid w:val="5B04BDDF"/>
    <w:rsid w:val="5B10F298"/>
    <w:rsid w:val="5B14744E"/>
    <w:rsid w:val="5B176AB3"/>
    <w:rsid w:val="5B2372AD"/>
    <w:rsid w:val="5B6F8FBE"/>
    <w:rsid w:val="5B73EC19"/>
    <w:rsid w:val="5BFECC93"/>
    <w:rsid w:val="5C2D87DF"/>
    <w:rsid w:val="5C676D82"/>
    <w:rsid w:val="5CB9EC64"/>
    <w:rsid w:val="5CDF69E8"/>
    <w:rsid w:val="5CFC9AA3"/>
    <w:rsid w:val="5D042D9D"/>
    <w:rsid w:val="5D07F7FF"/>
    <w:rsid w:val="5D1483A7"/>
    <w:rsid w:val="5D7740FA"/>
    <w:rsid w:val="5DBA3E5B"/>
    <w:rsid w:val="5DE0EED9"/>
    <w:rsid w:val="5E71ACEE"/>
    <w:rsid w:val="5EB51210"/>
    <w:rsid w:val="5ED5EE67"/>
    <w:rsid w:val="5EEFD754"/>
    <w:rsid w:val="60621FD4"/>
    <w:rsid w:val="60881C1A"/>
    <w:rsid w:val="608E2BF2"/>
    <w:rsid w:val="6165D1F6"/>
    <w:rsid w:val="6259A71C"/>
    <w:rsid w:val="62E48EC1"/>
    <w:rsid w:val="631178A7"/>
    <w:rsid w:val="63713A72"/>
    <w:rsid w:val="63E8704C"/>
    <w:rsid w:val="648B1101"/>
    <w:rsid w:val="65B43EC9"/>
    <w:rsid w:val="662EB006"/>
    <w:rsid w:val="6631C9FF"/>
    <w:rsid w:val="663247CE"/>
    <w:rsid w:val="6653D7C0"/>
    <w:rsid w:val="676571DE"/>
    <w:rsid w:val="6793D6B2"/>
    <w:rsid w:val="682E4857"/>
    <w:rsid w:val="6876FC39"/>
    <w:rsid w:val="68EEFA01"/>
    <w:rsid w:val="691CA61E"/>
    <w:rsid w:val="6937EF9C"/>
    <w:rsid w:val="69BD4C75"/>
    <w:rsid w:val="6A6D79C8"/>
    <w:rsid w:val="6AFA72C4"/>
    <w:rsid w:val="6B137EFC"/>
    <w:rsid w:val="6B87C3A9"/>
    <w:rsid w:val="6BBAB487"/>
    <w:rsid w:val="6C28FE08"/>
    <w:rsid w:val="6C655EB7"/>
    <w:rsid w:val="6D71DC1E"/>
    <w:rsid w:val="6D84811C"/>
    <w:rsid w:val="6E037610"/>
    <w:rsid w:val="6E0DA616"/>
    <w:rsid w:val="6E58D442"/>
    <w:rsid w:val="6F70679F"/>
    <w:rsid w:val="6F9CC4D1"/>
    <w:rsid w:val="709AF195"/>
    <w:rsid w:val="7277B900"/>
    <w:rsid w:val="73D2B8E0"/>
    <w:rsid w:val="7465D7FE"/>
    <w:rsid w:val="7487C122"/>
    <w:rsid w:val="74C5A9D8"/>
    <w:rsid w:val="74D3F388"/>
    <w:rsid w:val="74DB78FD"/>
    <w:rsid w:val="751F3C31"/>
    <w:rsid w:val="7533D0DF"/>
    <w:rsid w:val="75501FEB"/>
    <w:rsid w:val="7568C184"/>
    <w:rsid w:val="75F975CB"/>
    <w:rsid w:val="76BC4A3A"/>
    <w:rsid w:val="77378B81"/>
    <w:rsid w:val="788213B0"/>
    <w:rsid w:val="788BBF8B"/>
    <w:rsid w:val="795E0B4E"/>
    <w:rsid w:val="797DA313"/>
    <w:rsid w:val="79F47509"/>
    <w:rsid w:val="7AE5908A"/>
    <w:rsid w:val="7B089F99"/>
    <w:rsid w:val="7B546E51"/>
    <w:rsid w:val="7C07EA44"/>
    <w:rsid w:val="7C50083D"/>
    <w:rsid w:val="7D865A3B"/>
    <w:rsid w:val="7DBDBE3C"/>
    <w:rsid w:val="7DD5D8FB"/>
    <w:rsid w:val="7DF6D8F3"/>
    <w:rsid w:val="7E38BDA3"/>
    <w:rsid w:val="7E3FD339"/>
    <w:rsid w:val="7E8E66C7"/>
    <w:rsid w:val="7EDBBECA"/>
    <w:rsid w:val="7FB26A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158DD"/>
  <w15:docId w15:val="{56427E2B-6A65-4A3B-A57B-960C4DC82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1"/>
        <w:szCs w:val="22"/>
        <w:lang w:val="en-US"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n-GB"/>
    </w:rPr>
  </w:style>
  <w:style w:type="paragraph" w:styleId="Heading1">
    <w:name w:val="heading 1"/>
    <w:basedOn w:val="Normal"/>
    <w:next w:val="Normal"/>
    <w:link w:val="Heading1Char"/>
    <w:uiPriority w:val="9"/>
    <w:qFormat/>
    <w:rsid w:val="008C219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2827FA"/>
    <w:pPr>
      <w:spacing w:before="100" w:after="100" w:line="240" w:lineRule="auto"/>
      <w:outlineLvl w:val="1"/>
    </w:pPr>
    <w:rPr>
      <w:rFonts w:asciiTheme="minorHAnsi" w:eastAsia="Times New Roman" w:hAnsiTheme="minorHAnsi"/>
      <w:b/>
      <w:bCs/>
      <w:color w:val="7030A0"/>
      <w:sz w:val="24"/>
      <w:szCs w:val="24"/>
      <w:u w:val="single"/>
      <w:lang w:eastAsia="en-GB"/>
    </w:rPr>
  </w:style>
  <w:style w:type="paragraph" w:styleId="Heading3">
    <w:name w:val="heading 3"/>
    <w:basedOn w:val="Normal"/>
    <w:uiPriority w:val="9"/>
    <w:unhideWhenUsed/>
    <w:qFormat/>
    <w:rsid w:val="002827FA"/>
    <w:pPr>
      <w:spacing w:before="120" w:after="120" w:line="240" w:lineRule="auto"/>
      <w:outlineLvl w:val="2"/>
    </w:pPr>
    <w:rPr>
      <w:rFonts w:asciiTheme="minorHAnsi" w:eastAsia="Times New Roman" w:hAnsiTheme="minorHAnsi"/>
      <w:b/>
      <w:color w:val="7030A0"/>
      <w:sz w:val="22"/>
      <w:lang w:eastAsia="zh-CN"/>
    </w:rPr>
  </w:style>
  <w:style w:type="paragraph" w:styleId="Heading4">
    <w:name w:val="heading 4"/>
    <w:basedOn w:val="Normal"/>
    <w:next w:val="Normal"/>
    <w:uiPriority w:val="9"/>
    <w:semiHidden/>
    <w:unhideWhenUsed/>
    <w:qFormat/>
    <w:pPr>
      <w:keepNext/>
      <w:keepLines/>
      <w:spacing w:before="40" w:after="0"/>
      <w:outlineLvl w:val="3"/>
    </w:pPr>
    <w:rPr>
      <w:rFonts w:ascii="Calibri Light" w:eastAsia="Yu Gothic Light"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rPr>
      <w:sz w:val="20"/>
      <w:szCs w:val="20"/>
      <w:lang w:val="en-GB"/>
    </w:rPr>
  </w:style>
  <w:style w:type="character" w:customStyle="1" w:styleId="Heading3Char">
    <w:name w:val="Heading 3 Char"/>
    <w:basedOn w:val="DefaultParagraphFont"/>
    <w:uiPriority w:val="9"/>
    <w:rPr>
      <w:rFonts w:ascii="Times New Roman" w:eastAsia="Times New Roman" w:hAnsi="Times New Roman" w:cs="Times New Roman"/>
      <w:b/>
      <w:bCs/>
      <w:sz w:val="27"/>
      <w:szCs w:val="27"/>
      <w:lang w:val="en-GB" w:eastAsia="en-GB"/>
    </w:rPr>
  </w:style>
  <w:style w:type="paragraph" w:styleId="NormalWeb">
    <w:name w:val="Normal (Web)"/>
    <w:basedOn w:val="Normal"/>
    <w:uiPriority w:val="99"/>
    <w:pPr>
      <w:spacing w:before="100" w:after="100" w:line="240" w:lineRule="auto"/>
    </w:pPr>
    <w:rPr>
      <w:rFonts w:ascii="Times New Roman" w:eastAsia="Times New Roman" w:hAnsi="Times New Roman" w:cs="Times New Roman"/>
      <w:sz w:val="24"/>
      <w:szCs w:val="24"/>
      <w:lang w:eastAsia="en-GB"/>
    </w:rPr>
  </w:style>
  <w:style w:type="character" w:styleId="Strong">
    <w:name w:val="Strong"/>
    <w:basedOn w:val="DefaultParagraphFont"/>
    <w:rPr>
      <w:b/>
      <w:bC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en-GB"/>
    </w:rPr>
  </w:style>
  <w:style w:type="character" w:customStyle="1" w:styleId="Heading4Char">
    <w:name w:val="Heading 4 Char"/>
    <w:basedOn w:val="DefaultParagraphFont"/>
    <w:rPr>
      <w:rFonts w:ascii="Calibri Light" w:eastAsia="Yu Gothic Light" w:hAnsi="Calibri Light" w:cs="Times New Roman"/>
      <w:i/>
      <w:iCs/>
      <w:color w:val="2F5496"/>
      <w:lang w:val="en-GB"/>
    </w:rPr>
  </w:style>
  <w:style w:type="character" w:customStyle="1" w:styleId="citation-0">
    <w:name w:val="citation-0"/>
    <w:basedOn w:val="DefaultParagraphFont"/>
  </w:style>
  <w:style w:type="character" w:customStyle="1" w:styleId="citation-1">
    <w:name w:val="citation-1"/>
    <w:basedOn w:val="DefaultParagraphFont"/>
  </w:style>
  <w:style w:type="character" w:customStyle="1" w:styleId="button-container">
    <w:name w:val="button-container"/>
    <w:basedOn w:val="DefaultParagraphFont"/>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Revision">
    <w:name w:val="Revision"/>
    <w:pPr>
      <w:suppressAutoHyphens/>
      <w:spacing w:after="0" w:line="240" w:lineRule="auto"/>
    </w:pPr>
    <w:rPr>
      <w:lang w:val="en-GB"/>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lang w:val="en-GB"/>
    </w:rPr>
  </w:style>
  <w:style w:type="character" w:customStyle="1" w:styleId="normaltextrun">
    <w:name w:val="normaltextrun"/>
    <w:basedOn w:val="DefaultParagraphFont"/>
  </w:style>
  <w:style w:type="character" w:customStyle="1" w:styleId="eop">
    <w:name w:val="eop"/>
    <w:basedOn w:val="DefaultParagraphFont"/>
  </w:style>
  <w:style w:type="character" w:styleId="Mention">
    <w:name w:val="Mention"/>
    <w:basedOn w:val="DefaultParagraphFont"/>
    <w:rPr>
      <w:color w:val="2B579A"/>
      <w:shd w:val="clear" w:color="auto" w:fill="E1DFDD"/>
    </w:rPr>
  </w:style>
  <w:style w:type="character" w:styleId="FollowedHyperlink">
    <w:name w:val="FollowedHyperlink"/>
    <w:basedOn w:val="DefaultParagraphFont"/>
    <w:rPr>
      <w:color w:val="954F72"/>
      <w:u w:val="single"/>
    </w:rPr>
  </w:style>
  <w:style w:type="paragraph" w:styleId="Title">
    <w:name w:val="Title"/>
    <w:basedOn w:val="Normal"/>
    <w:next w:val="Normal"/>
    <w:link w:val="TitleChar"/>
    <w:uiPriority w:val="10"/>
    <w:qFormat/>
    <w:rsid w:val="001072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294"/>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2827FA"/>
    <w:rPr>
      <w:rFonts w:asciiTheme="minorHAnsi" w:eastAsia="Times New Roman" w:hAnsiTheme="minorHAnsi"/>
      <w:b/>
      <w:bCs/>
      <w:color w:val="7030A0"/>
      <w:sz w:val="24"/>
      <w:szCs w:val="24"/>
      <w:u w:val="single"/>
      <w:lang w:val="en-GB" w:eastAsia="en-GB"/>
    </w:rPr>
  </w:style>
  <w:style w:type="character" w:customStyle="1" w:styleId="Heading1Char">
    <w:name w:val="Heading 1 Char"/>
    <w:basedOn w:val="DefaultParagraphFont"/>
    <w:link w:val="Heading1"/>
    <w:uiPriority w:val="9"/>
    <w:rsid w:val="008C219D"/>
    <w:rPr>
      <w:rFonts w:asciiTheme="majorHAnsi" w:eastAsiaTheme="majorEastAsia" w:hAnsiTheme="majorHAnsi" w:cstheme="majorBidi"/>
      <w:color w:val="0F4761" w:themeColor="accent1" w:themeShade="BF"/>
      <w:sz w:val="32"/>
      <w:szCs w:val="32"/>
      <w:lang w:val="en-GB"/>
    </w:rPr>
  </w:style>
  <w:style w:type="paragraph" w:styleId="FootnoteText">
    <w:name w:val="footnote text"/>
    <w:basedOn w:val="Normal"/>
    <w:link w:val="FootnoteTextChar"/>
    <w:uiPriority w:val="99"/>
    <w:semiHidden/>
    <w:unhideWhenUsed/>
    <w:rsid w:val="00756692"/>
    <w:pPr>
      <w:suppressAutoHyphens w:val="0"/>
      <w:autoSpaceDN/>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56692"/>
    <w:rPr>
      <w:rFonts w:asciiTheme="minorHAnsi" w:eastAsiaTheme="minorHAnsi" w:hAnsiTheme="minorHAnsi" w:cstheme="minorBidi"/>
      <w:sz w:val="20"/>
      <w:szCs w:val="20"/>
      <w:lang w:val="en-GB"/>
    </w:rPr>
  </w:style>
  <w:style w:type="character" w:styleId="FootnoteReference">
    <w:name w:val="footnote reference"/>
    <w:basedOn w:val="DefaultParagraphFont"/>
    <w:uiPriority w:val="99"/>
    <w:semiHidden/>
    <w:unhideWhenUsed/>
    <w:rsid w:val="00756692"/>
    <w:rPr>
      <w:vertAlign w:val="superscript"/>
    </w:rPr>
  </w:style>
  <w:style w:type="paragraph" w:styleId="NoSpacing">
    <w:name w:val="No Spacing"/>
    <w:uiPriority w:val="1"/>
    <w:qFormat/>
    <w:rsid w:val="306EAAF2"/>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160AB6"/>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cxw54943842">
    <w:name w:val="scxw54943842"/>
    <w:basedOn w:val="DefaultParagraphFont"/>
    <w:rsid w:val="00160AB6"/>
  </w:style>
  <w:style w:type="character" w:customStyle="1" w:styleId="nobreakhyphenblob">
    <w:name w:val="nobreakhyphenblob"/>
    <w:basedOn w:val="DefaultParagraphFont"/>
    <w:rsid w:val="00160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567">
      <w:marLeft w:val="0"/>
      <w:marRight w:val="0"/>
      <w:marTop w:val="0"/>
      <w:marBottom w:val="0"/>
      <w:divBdr>
        <w:top w:val="none" w:sz="0" w:space="0" w:color="auto"/>
        <w:left w:val="none" w:sz="0" w:space="0" w:color="auto"/>
        <w:bottom w:val="none" w:sz="0" w:space="0" w:color="auto"/>
        <w:right w:val="none" w:sz="0" w:space="0" w:color="auto"/>
      </w:divBdr>
      <w:divsChild>
        <w:div w:id="1021128684">
          <w:marLeft w:val="0"/>
          <w:marRight w:val="0"/>
          <w:marTop w:val="0"/>
          <w:marBottom w:val="0"/>
          <w:divBdr>
            <w:top w:val="none" w:sz="0" w:space="0" w:color="auto"/>
            <w:left w:val="none" w:sz="0" w:space="0" w:color="auto"/>
            <w:bottom w:val="none" w:sz="0" w:space="0" w:color="auto"/>
            <w:right w:val="none" w:sz="0" w:space="0" w:color="auto"/>
          </w:divBdr>
        </w:div>
      </w:divsChild>
    </w:div>
    <w:div w:id="23598785">
      <w:marLeft w:val="0"/>
      <w:marRight w:val="0"/>
      <w:marTop w:val="0"/>
      <w:marBottom w:val="0"/>
      <w:divBdr>
        <w:top w:val="none" w:sz="0" w:space="0" w:color="auto"/>
        <w:left w:val="none" w:sz="0" w:space="0" w:color="auto"/>
        <w:bottom w:val="none" w:sz="0" w:space="0" w:color="auto"/>
        <w:right w:val="none" w:sz="0" w:space="0" w:color="auto"/>
      </w:divBdr>
      <w:divsChild>
        <w:div w:id="1342732817">
          <w:marLeft w:val="0"/>
          <w:marRight w:val="0"/>
          <w:marTop w:val="0"/>
          <w:marBottom w:val="0"/>
          <w:divBdr>
            <w:top w:val="none" w:sz="0" w:space="0" w:color="auto"/>
            <w:left w:val="none" w:sz="0" w:space="0" w:color="auto"/>
            <w:bottom w:val="none" w:sz="0" w:space="0" w:color="auto"/>
            <w:right w:val="none" w:sz="0" w:space="0" w:color="auto"/>
          </w:divBdr>
        </w:div>
      </w:divsChild>
    </w:div>
    <w:div w:id="40710665">
      <w:marLeft w:val="0"/>
      <w:marRight w:val="0"/>
      <w:marTop w:val="0"/>
      <w:marBottom w:val="0"/>
      <w:divBdr>
        <w:top w:val="none" w:sz="0" w:space="0" w:color="auto"/>
        <w:left w:val="none" w:sz="0" w:space="0" w:color="auto"/>
        <w:bottom w:val="none" w:sz="0" w:space="0" w:color="auto"/>
        <w:right w:val="none" w:sz="0" w:space="0" w:color="auto"/>
      </w:divBdr>
      <w:divsChild>
        <w:div w:id="1322347120">
          <w:marLeft w:val="0"/>
          <w:marRight w:val="0"/>
          <w:marTop w:val="0"/>
          <w:marBottom w:val="0"/>
          <w:divBdr>
            <w:top w:val="none" w:sz="0" w:space="0" w:color="auto"/>
            <w:left w:val="none" w:sz="0" w:space="0" w:color="auto"/>
            <w:bottom w:val="none" w:sz="0" w:space="0" w:color="auto"/>
            <w:right w:val="none" w:sz="0" w:space="0" w:color="auto"/>
          </w:divBdr>
        </w:div>
      </w:divsChild>
    </w:div>
    <w:div w:id="58285350">
      <w:bodyDiv w:val="1"/>
      <w:marLeft w:val="0"/>
      <w:marRight w:val="0"/>
      <w:marTop w:val="0"/>
      <w:marBottom w:val="0"/>
      <w:divBdr>
        <w:top w:val="none" w:sz="0" w:space="0" w:color="auto"/>
        <w:left w:val="none" w:sz="0" w:space="0" w:color="auto"/>
        <w:bottom w:val="none" w:sz="0" w:space="0" w:color="auto"/>
        <w:right w:val="none" w:sz="0" w:space="0" w:color="auto"/>
      </w:divBdr>
      <w:divsChild>
        <w:div w:id="1233203201">
          <w:marLeft w:val="0"/>
          <w:marRight w:val="0"/>
          <w:marTop w:val="0"/>
          <w:marBottom w:val="0"/>
          <w:divBdr>
            <w:top w:val="none" w:sz="0" w:space="0" w:color="auto"/>
            <w:left w:val="none" w:sz="0" w:space="0" w:color="auto"/>
            <w:bottom w:val="none" w:sz="0" w:space="0" w:color="auto"/>
            <w:right w:val="none" w:sz="0" w:space="0" w:color="auto"/>
          </w:divBdr>
        </w:div>
        <w:div w:id="1805194196">
          <w:marLeft w:val="0"/>
          <w:marRight w:val="0"/>
          <w:marTop w:val="0"/>
          <w:marBottom w:val="0"/>
          <w:divBdr>
            <w:top w:val="none" w:sz="0" w:space="0" w:color="auto"/>
            <w:left w:val="none" w:sz="0" w:space="0" w:color="auto"/>
            <w:bottom w:val="none" w:sz="0" w:space="0" w:color="auto"/>
            <w:right w:val="none" w:sz="0" w:space="0" w:color="auto"/>
          </w:divBdr>
          <w:divsChild>
            <w:div w:id="1759908618">
              <w:marLeft w:val="-75"/>
              <w:marRight w:val="0"/>
              <w:marTop w:val="30"/>
              <w:marBottom w:val="30"/>
              <w:divBdr>
                <w:top w:val="none" w:sz="0" w:space="0" w:color="auto"/>
                <w:left w:val="none" w:sz="0" w:space="0" w:color="auto"/>
                <w:bottom w:val="none" w:sz="0" w:space="0" w:color="auto"/>
                <w:right w:val="none" w:sz="0" w:space="0" w:color="auto"/>
              </w:divBdr>
              <w:divsChild>
                <w:div w:id="1987663266">
                  <w:marLeft w:val="0"/>
                  <w:marRight w:val="0"/>
                  <w:marTop w:val="0"/>
                  <w:marBottom w:val="0"/>
                  <w:divBdr>
                    <w:top w:val="none" w:sz="0" w:space="0" w:color="auto"/>
                    <w:left w:val="none" w:sz="0" w:space="0" w:color="auto"/>
                    <w:bottom w:val="none" w:sz="0" w:space="0" w:color="auto"/>
                    <w:right w:val="none" w:sz="0" w:space="0" w:color="auto"/>
                  </w:divBdr>
                  <w:divsChild>
                    <w:div w:id="817695060">
                      <w:marLeft w:val="0"/>
                      <w:marRight w:val="0"/>
                      <w:marTop w:val="0"/>
                      <w:marBottom w:val="0"/>
                      <w:divBdr>
                        <w:top w:val="none" w:sz="0" w:space="0" w:color="auto"/>
                        <w:left w:val="none" w:sz="0" w:space="0" w:color="auto"/>
                        <w:bottom w:val="none" w:sz="0" w:space="0" w:color="auto"/>
                        <w:right w:val="none" w:sz="0" w:space="0" w:color="auto"/>
                      </w:divBdr>
                    </w:div>
                  </w:divsChild>
                </w:div>
                <w:div w:id="688213317">
                  <w:marLeft w:val="0"/>
                  <w:marRight w:val="0"/>
                  <w:marTop w:val="0"/>
                  <w:marBottom w:val="0"/>
                  <w:divBdr>
                    <w:top w:val="none" w:sz="0" w:space="0" w:color="auto"/>
                    <w:left w:val="none" w:sz="0" w:space="0" w:color="auto"/>
                    <w:bottom w:val="none" w:sz="0" w:space="0" w:color="auto"/>
                    <w:right w:val="none" w:sz="0" w:space="0" w:color="auto"/>
                  </w:divBdr>
                  <w:divsChild>
                    <w:div w:id="1057512966">
                      <w:marLeft w:val="0"/>
                      <w:marRight w:val="0"/>
                      <w:marTop w:val="0"/>
                      <w:marBottom w:val="0"/>
                      <w:divBdr>
                        <w:top w:val="none" w:sz="0" w:space="0" w:color="auto"/>
                        <w:left w:val="none" w:sz="0" w:space="0" w:color="auto"/>
                        <w:bottom w:val="none" w:sz="0" w:space="0" w:color="auto"/>
                        <w:right w:val="none" w:sz="0" w:space="0" w:color="auto"/>
                      </w:divBdr>
                    </w:div>
                  </w:divsChild>
                </w:div>
                <w:div w:id="899364857">
                  <w:marLeft w:val="0"/>
                  <w:marRight w:val="0"/>
                  <w:marTop w:val="0"/>
                  <w:marBottom w:val="0"/>
                  <w:divBdr>
                    <w:top w:val="none" w:sz="0" w:space="0" w:color="auto"/>
                    <w:left w:val="none" w:sz="0" w:space="0" w:color="auto"/>
                    <w:bottom w:val="none" w:sz="0" w:space="0" w:color="auto"/>
                    <w:right w:val="none" w:sz="0" w:space="0" w:color="auto"/>
                  </w:divBdr>
                  <w:divsChild>
                    <w:div w:id="1960529990">
                      <w:marLeft w:val="0"/>
                      <w:marRight w:val="0"/>
                      <w:marTop w:val="0"/>
                      <w:marBottom w:val="0"/>
                      <w:divBdr>
                        <w:top w:val="none" w:sz="0" w:space="0" w:color="auto"/>
                        <w:left w:val="none" w:sz="0" w:space="0" w:color="auto"/>
                        <w:bottom w:val="none" w:sz="0" w:space="0" w:color="auto"/>
                        <w:right w:val="none" w:sz="0" w:space="0" w:color="auto"/>
                      </w:divBdr>
                    </w:div>
                  </w:divsChild>
                </w:div>
                <w:div w:id="198052605">
                  <w:marLeft w:val="0"/>
                  <w:marRight w:val="0"/>
                  <w:marTop w:val="0"/>
                  <w:marBottom w:val="0"/>
                  <w:divBdr>
                    <w:top w:val="none" w:sz="0" w:space="0" w:color="auto"/>
                    <w:left w:val="none" w:sz="0" w:space="0" w:color="auto"/>
                    <w:bottom w:val="none" w:sz="0" w:space="0" w:color="auto"/>
                    <w:right w:val="none" w:sz="0" w:space="0" w:color="auto"/>
                  </w:divBdr>
                  <w:divsChild>
                    <w:div w:id="1562909421">
                      <w:marLeft w:val="0"/>
                      <w:marRight w:val="0"/>
                      <w:marTop w:val="0"/>
                      <w:marBottom w:val="0"/>
                      <w:divBdr>
                        <w:top w:val="none" w:sz="0" w:space="0" w:color="auto"/>
                        <w:left w:val="none" w:sz="0" w:space="0" w:color="auto"/>
                        <w:bottom w:val="none" w:sz="0" w:space="0" w:color="auto"/>
                        <w:right w:val="none" w:sz="0" w:space="0" w:color="auto"/>
                      </w:divBdr>
                    </w:div>
                  </w:divsChild>
                </w:div>
                <w:div w:id="1828521856">
                  <w:marLeft w:val="0"/>
                  <w:marRight w:val="0"/>
                  <w:marTop w:val="0"/>
                  <w:marBottom w:val="0"/>
                  <w:divBdr>
                    <w:top w:val="none" w:sz="0" w:space="0" w:color="auto"/>
                    <w:left w:val="none" w:sz="0" w:space="0" w:color="auto"/>
                    <w:bottom w:val="none" w:sz="0" w:space="0" w:color="auto"/>
                    <w:right w:val="none" w:sz="0" w:space="0" w:color="auto"/>
                  </w:divBdr>
                  <w:divsChild>
                    <w:div w:id="306203629">
                      <w:marLeft w:val="0"/>
                      <w:marRight w:val="0"/>
                      <w:marTop w:val="0"/>
                      <w:marBottom w:val="0"/>
                      <w:divBdr>
                        <w:top w:val="none" w:sz="0" w:space="0" w:color="auto"/>
                        <w:left w:val="none" w:sz="0" w:space="0" w:color="auto"/>
                        <w:bottom w:val="none" w:sz="0" w:space="0" w:color="auto"/>
                        <w:right w:val="none" w:sz="0" w:space="0" w:color="auto"/>
                      </w:divBdr>
                    </w:div>
                  </w:divsChild>
                </w:div>
                <w:div w:id="1590500656">
                  <w:marLeft w:val="0"/>
                  <w:marRight w:val="0"/>
                  <w:marTop w:val="0"/>
                  <w:marBottom w:val="0"/>
                  <w:divBdr>
                    <w:top w:val="none" w:sz="0" w:space="0" w:color="auto"/>
                    <w:left w:val="none" w:sz="0" w:space="0" w:color="auto"/>
                    <w:bottom w:val="none" w:sz="0" w:space="0" w:color="auto"/>
                    <w:right w:val="none" w:sz="0" w:space="0" w:color="auto"/>
                  </w:divBdr>
                  <w:divsChild>
                    <w:div w:id="1021474366">
                      <w:marLeft w:val="0"/>
                      <w:marRight w:val="0"/>
                      <w:marTop w:val="0"/>
                      <w:marBottom w:val="0"/>
                      <w:divBdr>
                        <w:top w:val="none" w:sz="0" w:space="0" w:color="auto"/>
                        <w:left w:val="none" w:sz="0" w:space="0" w:color="auto"/>
                        <w:bottom w:val="none" w:sz="0" w:space="0" w:color="auto"/>
                        <w:right w:val="none" w:sz="0" w:space="0" w:color="auto"/>
                      </w:divBdr>
                    </w:div>
                  </w:divsChild>
                </w:div>
                <w:div w:id="1906911954">
                  <w:marLeft w:val="0"/>
                  <w:marRight w:val="0"/>
                  <w:marTop w:val="0"/>
                  <w:marBottom w:val="0"/>
                  <w:divBdr>
                    <w:top w:val="none" w:sz="0" w:space="0" w:color="auto"/>
                    <w:left w:val="none" w:sz="0" w:space="0" w:color="auto"/>
                    <w:bottom w:val="none" w:sz="0" w:space="0" w:color="auto"/>
                    <w:right w:val="none" w:sz="0" w:space="0" w:color="auto"/>
                  </w:divBdr>
                  <w:divsChild>
                    <w:div w:id="1480071686">
                      <w:marLeft w:val="0"/>
                      <w:marRight w:val="0"/>
                      <w:marTop w:val="0"/>
                      <w:marBottom w:val="0"/>
                      <w:divBdr>
                        <w:top w:val="none" w:sz="0" w:space="0" w:color="auto"/>
                        <w:left w:val="none" w:sz="0" w:space="0" w:color="auto"/>
                        <w:bottom w:val="none" w:sz="0" w:space="0" w:color="auto"/>
                        <w:right w:val="none" w:sz="0" w:space="0" w:color="auto"/>
                      </w:divBdr>
                    </w:div>
                  </w:divsChild>
                </w:div>
                <w:div w:id="1811554444">
                  <w:marLeft w:val="0"/>
                  <w:marRight w:val="0"/>
                  <w:marTop w:val="0"/>
                  <w:marBottom w:val="0"/>
                  <w:divBdr>
                    <w:top w:val="none" w:sz="0" w:space="0" w:color="auto"/>
                    <w:left w:val="none" w:sz="0" w:space="0" w:color="auto"/>
                    <w:bottom w:val="none" w:sz="0" w:space="0" w:color="auto"/>
                    <w:right w:val="none" w:sz="0" w:space="0" w:color="auto"/>
                  </w:divBdr>
                  <w:divsChild>
                    <w:div w:id="1082024062">
                      <w:marLeft w:val="0"/>
                      <w:marRight w:val="0"/>
                      <w:marTop w:val="0"/>
                      <w:marBottom w:val="0"/>
                      <w:divBdr>
                        <w:top w:val="none" w:sz="0" w:space="0" w:color="auto"/>
                        <w:left w:val="none" w:sz="0" w:space="0" w:color="auto"/>
                        <w:bottom w:val="none" w:sz="0" w:space="0" w:color="auto"/>
                        <w:right w:val="none" w:sz="0" w:space="0" w:color="auto"/>
                      </w:divBdr>
                    </w:div>
                  </w:divsChild>
                </w:div>
                <w:div w:id="504635704">
                  <w:marLeft w:val="0"/>
                  <w:marRight w:val="0"/>
                  <w:marTop w:val="0"/>
                  <w:marBottom w:val="0"/>
                  <w:divBdr>
                    <w:top w:val="none" w:sz="0" w:space="0" w:color="auto"/>
                    <w:left w:val="none" w:sz="0" w:space="0" w:color="auto"/>
                    <w:bottom w:val="none" w:sz="0" w:space="0" w:color="auto"/>
                    <w:right w:val="none" w:sz="0" w:space="0" w:color="auto"/>
                  </w:divBdr>
                  <w:divsChild>
                    <w:div w:id="796341105">
                      <w:marLeft w:val="0"/>
                      <w:marRight w:val="0"/>
                      <w:marTop w:val="0"/>
                      <w:marBottom w:val="0"/>
                      <w:divBdr>
                        <w:top w:val="none" w:sz="0" w:space="0" w:color="auto"/>
                        <w:left w:val="none" w:sz="0" w:space="0" w:color="auto"/>
                        <w:bottom w:val="none" w:sz="0" w:space="0" w:color="auto"/>
                        <w:right w:val="none" w:sz="0" w:space="0" w:color="auto"/>
                      </w:divBdr>
                    </w:div>
                  </w:divsChild>
                </w:div>
                <w:div w:id="1073695471">
                  <w:marLeft w:val="0"/>
                  <w:marRight w:val="0"/>
                  <w:marTop w:val="0"/>
                  <w:marBottom w:val="0"/>
                  <w:divBdr>
                    <w:top w:val="none" w:sz="0" w:space="0" w:color="auto"/>
                    <w:left w:val="none" w:sz="0" w:space="0" w:color="auto"/>
                    <w:bottom w:val="none" w:sz="0" w:space="0" w:color="auto"/>
                    <w:right w:val="none" w:sz="0" w:space="0" w:color="auto"/>
                  </w:divBdr>
                  <w:divsChild>
                    <w:div w:id="20671177">
                      <w:marLeft w:val="0"/>
                      <w:marRight w:val="0"/>
                      <w:marTop w:val="0"/>
                      <w:marBottom w:val="0"/>
                      <w:divBdr>
                        <w:top w:val="none" w:sz="0" w:space="0" w:color="auto"/>
                        <w:left w:val="none" w:sz="0" w:space="0" w:color="auto"/>
                        <w:bottom w:val="none" w:sz="0" w:space="0" w:color="auto"/>
                        <w:right w:val="none" w:sz="0" w:space="0" w:color="auto"/>
                      </w:divBdr>
                    </w:div>
                  </w:divsChild>
                </w:div>
                <w:div w:id="806514940">
                  <w:marLeft w:val="0"/>
                  <w:marRight w:val="0"/>
                  <w:marTop w:val="0"/>
                  <w:marBottom w:val="0"/>
                  <w:divBdr>
                    <w:top w:val="none" w:sz="0" w:space="0" w:color="auto"/>
                    <w:left w:val="none" w:sz="0" w:space="0" w:color="auto"/>
                    <w:bottom w:val="none" w:sz="0" w:space="0" w:color="auto"/>
                    <w:right w:val="none" w:sz="0" w:space="0" w:color="auto"/>
                  </w:divBdr>
                  <w:divsChild>
                    <w:div w:id="1488012004">
                      <w:marLeft w:val="0"/>
                      <w:marRight w:val="0"/>
                      <w:marTop w:val="0"/>
                      <w:marBottom w:val="0"/>
                      <w:divBdr>
                        <w:top w:val="none" w:sz="0" w:space="0" w:color="auto"/>
                        <w:left w:val="none" w:sz="0" w:space="0" w:color="auto"/>
                        <w:bottom w:val="none" w:sz="0" w:space="0" w:color="auto"/>
                        <w:right w:val="none" w:sz="0" w:space="0" w:color="auto"/>
                      </w:divBdr>
                    </w:div>
                  </w:divsChild>
                </w:div>
                <w:div w:id="404108279">
                  <w:marLeft w:val="0"/>
                  <w:marRight w:val="0"/>
                  <w:marTop w:val="0"/>
                  <w:marBottom w:val="0"/>
                  <w:divBdr>
                    <w:top w:val="none" w:sz="0" w:space="0" w:color="auto"/>
                    <w:left w:val="none" w:sz="0" w:space="0" w:color="auto"/>
                    <w:bottom w:val="none" w:sz="0" w:space="0" w:color="auto"/>
                    <w:right w:val="none" w:sz="0" w:space="0" w:color="auto"/>
                  </w:divBdr>
                  <w:divsChild>
                    <w:div w:id="424224945">
                      <w:marLeft w:val="0"/>
                      <w:marRight w:val="0"/>
                      <w:marTop w:val="0"/>
                      <w:marBottom w:val="0"/>
                      <w:divBdr>
                        <w:top w:val="none" w:sz="0" w:space="0" w:color="auto"/>
                        <w:left w:val="none" w:sz="0" w:space="0" w:color="auto"/>
                        <w:bottom w:val="none" w:sz="0" w:space="0" w:color="auto"/>
                        <w:right w:val="none" w:sz="0" w:space="0" w:color="auto"/>
                      </w:divBdr>
                    </w:div>
                  </w:divsChild>
                </w:div>
                <w:div w:id="1655570868">
                  <w:marLeft w:val="0"/>
                  <w:marRight w:val="0"/>
                  <w:marTop w:val="0"/>
                  <w:marBottom w:val="0"/>
                  <w:divBdr>
                    <w:top w:val="none" w:sz="0" w:space="0" w:color="auto"/>
                    <w:left w:val="none" w:sz="0" w:space="0" w:color="auto"/>
                    <w:bottom w:val="none" w:sz="0" w:space="0" w:color="auto"/>
                    <w:right w:val="none" w:sz="0" w:space="0" w:color="auto"/>
                  </w:divBdr>
                  <w:divsChild>
                    <w:div w:id="438110795">
                      <w:marLeft w:val="0"/>
                      <w:marRight w:val="0"/>
                      <w:marTop w:val="0"/>
                      <w:marBottom w:val="0"/>
                      <w:divBdr>
                        <w:top w:val="none" w:sz="0" w:space="0" w:color="auto"/>
                        <w:left w:val="none" w:sz="0" w:space="0" w:color="auto"/>
                        <w:bottom w:val="none" w:sz="0" w:space="0" w:color="auto"/>
                        <w:right w:val="none" w:sz="0" w:space="0" w:color="auto"/>
                      </w:divBdr>
                    </w:div>
                  </w:divsChild>
                </w:div>
                <w:div w:id="1089229865">
                  <w:marLeft w:val="0"/>
                  <w:marRight w:val="0"/>
                  <w:marTop w:val="0"/>
                  <w:marBottom w:val="0"/>
                  <w:divBdr>
                    <w:top w:val="none" w:sz="0" w:space="0" w:color="auto"/>
                    <w:left w:val="none" w:sz="0" w:space="0" w:color="auto"/>
                    <w:bottom w:val="none" w:sz="0" w:space="0" w:color="auto"/>
                    <w:right w:val="none" w:sz="0" w:space="0" w:color="auto"/>
                  </w:divBdr>
                  <w:divsChild>
                    <w:div w:id="1273322691">
                      <w:marLeft w:val="0"/>
                      <w:marRight w:val="0"/>
                      <w:marTop w:val="0"/>
                      <w:marBottom w:val="0"/>
                      <w:divBdr>
                        <w:top w:val="none" w:sz="0" w:space="0" w:color="auto"/>
                        <w:left w:val="none" w:sz="0" w:space="0" w:color="auto"/>
                        <w:bottom w:val="none" w:sz="0" w:space="0" w:color="auto"/>
                        <w:right w:val="none" w:sz="0" w:space="0" w:color="auto"/>
                      </w:divBdr>
                    </w:div>
                  </w:divsChild>
                </w:div>
                <w:div w:id="2071271503">
                  <w:marLeft w:val="0"/>
                  <w:marRight w:val="0"/>
                  <w:marTop w:val="0"/>
                  <w:marBottom w:val="0"/>
                  <w:divBdr>
                    <w:top w:val="none" w:sz="0" w:space="0" w:color="auto"/>
                    <w:left w:val="none" w:sz="0" w:space="0" w:color="auto"/>
                    <w:bottom w:val="none" w:sz="0" w:space="0" w:color="auto"/>
                    <w:right w:val="none" w:sz="0" w:space="0" w:color="auto"/>
                  </w:divBdr>
                  <w:divsChild>
                    <w:div w:id="1441340561">
                      <w:marLeft w:val="0"/>
                      <w:marRight w:val="0"/>
                      <w:marTop w:val="0"/>
                      <w:marBottom w:val="0"/>
                      <w:divBdr>
                        <w:top w:val="none" w:sz="0" w:space="0" w:color="auto"/>
                        <w:left w:val="none" w:sz="0" w:space="0" w:color="auto"/>
                        <w:bottom w:val="none" w:sz="0" w:space="0" w:color="auto"/>
                        <w:right w:val="none" w:sz="0" w:space="0" w:color="auto"/>
                      </w:divBdr>
                    </w:div>
                  </w:divsChild>
                </w:div>
                <w:div w:id="254750455">
                  <w:marLeft w:val="0"/>
                  <w:marRight w:val="0"/>
                  <w:marTop w:val="0"/>
                  <w:marBottom w:val="0"/>
                  <w:divBdr>
                    <w:top w:val="none" w:sz="0" w:space="0" w:color="auto"/>
                    <w:left w:val="none" w:sz="0" w:space="0" w:color="auto"/>
                    <w:bottom w:val="none" w:sz="0" w:space="0" w:color="auto"/>
                    <w:right w:val="none" w:sz="0" w:space="0" w:color="auto"/>
                  </w:divBdr>
                  <w:divsChild>
                    <w:div w:id="666397527">
                      <w:marLeft w:val="0"/>
                      <w:marRight w:val="0"/>
                      <w:marTop w:val="0"/>
                      <w:marBottom w:val="0"/>
                      <w:divBdr>
                        <w:top w:val="none" w:sz="0" w:space="0" w:color="auto"/>
                        <w:left w:val="none" w:sz="0" w:space="0" w:color="auto"/>
                        <w:bottom w:val="none" w:sz="0" w:space="0" w:color="auto"/>
                        <w:right w:val="none" w:sz="0" w:space="0" w:color="auto"/>
                      </w:divBdr>
                    </w:div>
                  </w:divsChild>
                </w:div>
                <w:div w:id="443694196">
                  <w:marLeft w:val="0"/>
                  <w:marRight w:val="0"/>
                  <w:marTop w:val="0"/>
                  <w:marBottom w:val="0"/>
                  <w:divBdr>
                    <w:top w:val="none" w:sz="0" w:space="0" w:color="auto"/>
                    <w:left w:val="none" w:sz="0" w:space="0" w:color="auto"/>
                    <w:bottom w:val="none" w:sz="0" w:space="0" w:color="auto"/>
                    <w:right w:val="none" w:sz="0" w:space="0" w:color="auto"/>
                  </w:divBdr>
                  <w:divsChild>
                    <w:div w:id="1402019429">
                      <w:marLeft w:val="0"/>
                      <w:marRight w:val="0"/>
                      <w:marTop w:val="0"/>
                      <w:marBottom w:val="0"/>
                      <w:divBdr>
                        <w:top w:val="none" w:sz="0" w:space="0" w:color="auto"/>
                        <w:left w:val="none" w:sz="0" w:space="0" w:color="auto"/>
                        <w:bottom w:val="none" w:sz="0" w:space="0" w:color="auto"/>
                        <w:right w:val="none" w:sz="0" w:space="0" w:color="auto"/>
                      </w:divBdr>
                    </w:div>
                  </w:divsChild>
                </w:div>
                <w:div w:id="740982690">
                  <w:marLeft w:val="0"/>
                  <w:marRight w:val="0"/>
                  <w:marTop w:val="0"/>
                  <w:marBottom w:val="0"/>
                  <w:divBdr>
                    <w:top w:val="none" w:sz="0" w:space="0" w:color="auto"/>
                    <w:left w:val="none" w:sz="0" w:space="0" w:color="auto"/>
                    <w:bottom w:val="none" w:sz="0" w:space="0" w:color="auto"/>
                    <w:right w:val="none" w:sz="0" w:space="0" w:color="auto"/>
                  </w:divBdr>
                  <w:divsChild>
                    <w:div w:id="1187644687">
                      <w:marLeft w:val="0"/>
                      <w:marRight w:val="0"/>
                      <w:marTop w:val="0"/>
                      <w:marBottom w:val="0"/>
                      <w:divBdr>
                        <w:top w:val="none" w:sz="0" w:space="0" w:color="auto"/>
                        <w:left w:val="none" w:sz="0" w:space="0" w:color="auto"/>
                        <w:bottom w:val="none" w:sz="0" w:space="0" w:color="auto"/>
                        <w:right w:val="none" w:sz="0" w:space="0" w:color="auto"/>
                      </w:divBdr>
                    </w:div>
                  </w:divsChild>
                </w:div>
                <w:div w:id="806900422">
                  <w:marLeft w:val="0"/>
                  <w:marRight w:val="0"/>
                  <w:marTop w:val="0"/>
                  <w:marBottom w:val="0"/>
                  <w:divBdr>
                    <w:top w:val="none" w:sz="0" w:space="0" w:color="auto"/>
                    <w:left w:val="none" w:sz="0" w:space="0" w:color="auto"/>
                    <w:bottom w:val="none" w:sz="0" w:space="0" w:color="auto"/>
                    <w:right w:val="none" w:sz="0" w:space="0" w:color="auto"/>
                  </w:divBdr>
                  <w:divsChild>
                    <w:div w:id="81805254">
                      <w:marLeft w:val="0"/>
                      <w:marRight w:val="0"/>
                      <w:marTop w:val="0"/>
                      <w:marBottom w:val="0"/>
                      <w:divBdr>
                        <w:top w:val="none" w:sz="0" w:space="0" w:color="auto"/>
                        <w:left w:val="none" w:sz="0" w:space="0" w:color="auto"/>
                        <w:bottom w:val="none" w:sz="0" w:space="0" w:color="auto"/>
                        <w:right w:val="none" w:sz="0" w:space="0" w:color="auto"/>
                      </w:divBdr>
                    </w:div>
                  </w:divsChild>
                </w:div>
                <w:div w:id="1410424139">
                  <w:marLeft w:val="0"/>
                  <w:marRight w:val="0"/>
                  <w:marTop w:val="0"/>
                  <w:marBottom w:val="0"/>
                  <w:divBdr>
                    <w:top w:val="none" w:sz="0" w:space="0" w:color="auto"/>
                    <w:left w:val="none" w:sz="0" w:space="0" w:color="auto"/>
                    <w:bottom w:val="none" w:sz="0" w:space="0" w:color="auto"/>
                    <w:right w:val="none" w:sz="0" w:space="0" w:color="auto"/>
                  </w:divBdr>
                  <w:divsChild>
                    <w:div w:id="246575961">
                      <w:marLeft w:val="0"/>
                      <w:marRight w:val="0"/>
                      <w:marTop w:val="0"/>
                      <w:marBottom w:val="0"/>
                      <w:divBdr>
                        <w:top w:val="none" w:sz="0" w:space="0" w:color="auto"/>
                        <w:left w:val="none" w:sz="0" w:space="0" w:color="auto"/>
                        <w:bottom w:val="none" w:sz="0" w:space="0" w:color="auto"/>
                        <w:right w:val="none" w:sz="0" w:space="0" w:color="auto"/>
                      </w:divBdr>
                    </w:div>
                  </w:divsChild>
                </w:div>
                <w:div w:id="1467310564">
                  <w:marLeft w:val="0"/>
                  <w:marRight w:val="0"/>
                  <w:marTop w:val="0"/>
                  <w:marBottom w:val="0"/>
                  <w:divBdr>
                    <w:top w:val="none" w:sz="0" w:space="0" w:color="auto"/>
                    <w:left w:val="none" w:sz="0" w:space="0" w:color="auto"/>
                    <w:bottom w:val="none" w:sz="0" w:space="0" w:color="auto"/>
                    <w:right w:val="none" w:sz="0" w:space="0" w:color="auto"/>
                  </w:divBdr>
                  <w:divsChild>
                    <w:div w:id="788399210">
                      <w:marLeft w:val="0"/>
                      <w:marRight w:val="0"/>
                      <w:marTop w:val="0"/>
                      <w:marBottom w:val="0"/>
                      <w:divBdr>
                        <w:top w:val="none" w:sz="0" w:space="0" w:color="auto"/>
                        <w:left w:val="none" w:sz="0" w:space="0" w:color="auto"/>
                        <w:bottom w:val="none" w:sz="0" w:space="0" w:color="auto"/>
                        <w:right w:val="none" w:sz="0" w:space="0" w:color="auto"/>
                      </w:divBdr>
                    </w:div>
                  </w:divsChild>
                </w:div>
                <w:div w:id="1937327426">
                  <w:marLeft w:val="0"/>
                  <w:marRight w:val="0"/>
                  <w:marTop w:val="0"/>
                  <w:marBottom w:val="0"/>
                  <w:divBdr>
                    <w:top w:val="none" w:sz="0" w:space="0" w:color="auto"/>
                    <w:left w:val="none" w:sz="0" w:space="0" w:color="auto"/>
                    <w:bottom w:val="none" w:sz="0" w:space="0" w:color="auto"/>
                    <w:right w:val="none" w:sz="0" w:space="0" w:color="auto"/>
                  </w:divBdr>
                  <w:divsChild>
                    <w:div w:id="369231935">
                      <w:marLeft w:val="0"/>
                      <w:marRight w:val="0"/>
                      <w:marTop w:val="0"/>
                      <w:marBottom w:val="0"/>
                      <w:divBdr>
                        <w:top w:val="none" w:sz="0" w:space="0" w:color="auto"/>
                        <w:left w:val="none" w:sz="0" w:space="0" w:color="auto"/>
                        <w:bottom w:val="none" w:sz="0" w:space="0" w:color="auto"/>
                        <w:right w:val="none" w:sz="0" w:space="0" w:color="auto"/>
                      </w:divBdr>
                    </w:div>
                  </w:divsChild>
                </w:div>
                <w:div w:id="934820759">
                  <w:marLeft w:val="0"/>
                  <w:marRight w:val="0"/>
                  <w:marTop w:val="0"/>
                  <w:marBottom w:val="0"/>
                  <w:divBdr>
                    <w:top w:val="none" w:sz="0" w:space="0" w:color="auto"/>
                    <w:left w:val="none" w:sz="0" w:space="0" w:color="auto"/>
                    <w:bottom w:val="none" w:sz="0" w:space="0" w:color="auto"/>
                    <w:right w:val="none" w:sz="0" w:space="0" w:color="auto"/>
                  </w:divBdr>
                  <w:divsChild>
                    <w:div w:id="233900988">
                      <w:marLeft w:val="0"/>
                      <w:marRight w:val="0"/>
                      <w:marTop w:val="0"/>
                      <w:marBottom w:val="0"/>
                      <w:divBdr>
                        <w:top w:val="none" w:sz="0" w:space="0" w:color="auto"/>
                        <w:left w:val="none" w:sz="0" w:space="0" w:color="auto"/>
                        <w:bottom w:val="none" w:sz="0" w:space="0" w:color="auto"/>
                        <w:right w:val="none" w:sz="0" w:space="0" w:color="auto"/>
                      </w:divBdr>
                    </w:div>
                  </w:divsChild>
                </w:div>
                <w:div w:id="845633450">
                  <w:marLeft w:val="0"/>
                  <w:marRight w:val="0"/>
                  <w:marTop w:val="0"/>
                  <w:marBottom w:val="0"/>
                  <w:divBdr>
                    <w:top w:val="none" w:sz="0" w:space="0" w:color="auto"/>
                    <w:left w:val="none" w:sz="0" w:space="0" w:color="auto"/>
                    <w:bottom w:val="none" w:sz="0" w:space="0" w:color="auto"/>
                    <w:right w:val="none" w:sz="0" w:space="0" w:color="auto"/>
                  </w:divBdr>
                  <w:divsChild>
                    <w:div w:id="638849583">
                      <w:marLeft w:val="0"/>
                      <w:marRight w:val="0"/>
                      <w:marTop w:val="0"/>
                      <w:marBottom w:val="0"/>
                      <w:divBdr>
                        <w:top w:val="none" w:sz="0" w:space="0" w:color="auto"/>
                        <w:left w:val="none" w:sz="0" w:space="0" w:color="auto"/>
                        <w:bottom w:val="none" w:sz="0" w:space="0" w:color="auto"/>
                        <w:right w:val="none" w:sz="0" w:space="0" w:color="auto"/>
                      </w:divBdr>
                    </w:div>
                  </w:divsChild>
                </w:div>
                <w:div w:id="342707713">
                  <w:marLeft w:val="0"/>
                  <w:marRight w:val="0"/>
                  <w:marTop w:val="0"/>
                  <w:marBottom w:val="0"/>
                  <w:divBdr>
                    <w:top w:val="none" w:sz="0" w:space="0" w:color="auto"/>
                    <w:left w:val="none" w:sz="0" w:space="0" w:color="auto"/>
                    <w:bottom w:val="none" w:sz="0" w:space="0" w:color="auto"/>
                    <w:right w:val="none" w:sz="0" w:space="0" w:color="auto"/>
                  </w:divBdr>
                  <w:divsChild>
                    <w:div w:id="1139375590">
                      <w:marLeft w:val="0"/>
                      <w:marRight w:val="0"/>
                      <w:marTop w:val="0"/>
                      <w:marBottom w:val="0"/>
                      <w:divBdr>
                        <w:top w:val="none" w:sz="0" w:space="0" w:color="auto"/>
                        <w:left w:val="none" w:sz="0" w:space="0" w:color="auto"/>
                        <w:bottom w:val="none" w:sz="0" w:space="0" w:color="auto"/>
                        <w:right w:val="none" w:sz="0" w:space="0" w:color="auto"/>
                      </w:divBdr>
                    </w:div>
                  </w:divsChild>
                </w:div>
                <w:div w:id="869151991">
                  <w:marLeft w:val="0"/>
                  <w:marRight w:val="0"/>
                  <w:marTop w:val="0"/>
                  <w:marBottom w:val="0"/>
                  <w:divBdr>
                    <w:top w:val="none" w:sz="0" w:space="0" w:color="auto"/>
                    <w:left w:val="none" w:sz="0" w:space="0" w:color="auto"/>
                    <w:bottom w:val="none" w:sz="0" w:space="0" w:color="auto"/>
                    <w:right w:val="none" w:sz="0" w:space="0" w:color="auto"/>
                  </w:divBdr>
                  <w:divsChild>
                    <w:div w:id="230772236">
                      <w:marLeft w:val="0"/>
                      <w:marRight w:val="0"/>
                      <w:marTop w:val="0"/>
                      <w:marBottom w:val="0"/>
                      <w:divBdr>
                        <w:top w:val="none" w:sz="0" w:space="0" w:color="auto"/>
                        <w:left w:val="none" w:sz="0" w:space="0" w:color="auto"/>
                        <w:bottom w:val="none" w:sz="0" w:space="0" w:color="auto"/>
                        <w:right w:val="none" w:sz="0" w:space="0" w:color="auto"/>
                      </w:divBdr>
                    </w:div>
                  </w:divsChild>
                </w:div>
                <w:div w:id="468135085">
                  <w:marLeft w:val="0"/>
                  <w:marRight w:val="0"/>
                  <w:marTop w:val="0"/>
                  <w:marBottom w:val="0"/>
                  <w:divBdr>
                    <w:top w:val="none" w:sz="0" w:space="0" w:color="auto"/>
                    <w:left w:val="none" w:sz="0" w:space="0" w:color="auto"/>
                    <w:bottom w:val="none" w:sz="0" w:space="0" w:color="auto"/>
                    <w:right w:val="none" w:sz="0" w:space="0" w:color="auto"/>
                  </w:divBdr>
                  <w:divsChild>
                    <w:div w:id="1947810237">
                      <w:marLeft w:val="0"/>
                      <w:marRight w:val="0"/>
                      <w:marTop w:val="0"/>
                      <w:marBottom w:val="0"/>
                      <w:divBdr>
                        <w:top w:val="none" w:sz="0" w:space="0" w:color="auto"/>
                        <w:left w:val="none" w:sz="0" w:space="0" w:color="auto"/>
                        <w:bottom w:val="none" w:sz="0" w:space="0" w:color="auto"/>
                        <w:right w:val="none" w:sz="0" w:space="0" w:color="auto"/>
                      </w:divBdr>
                    </w:div>
                  </w:divsChild>
                </w:div>
                <w:div w:id="1955359644">
                  <w:marLeft w:val="0"/>
                  <w:marRight w:val="0"/>
                  <w:marTop w:val="0"/>
                  <w:marBottom w:val="0"/>
                  <w:divBdr>
                    <w:top w:val="none" w:sz="0" w:space="0" w:color="auto"/>
                    <w:left w:val="none" w:sz="0" w:space="0" w:color="auto"/>
                    <w:bottom w:val="none" w:sz="0" w:space="0" w:color="auto"/>
                    <w:right w:val="none" w:sz="0" w:space="0" w:color="auto"/>
                  </w:divBdr>
                  <w:divsChild>
                    <w:div w:id="2129933839">
                      <w:marLeft w:val="0"/>
                      <w:marRight w:val="0"/>
                      <w:marTop w:val="0"/>
                      <w:marBottom w:val="0"/>
                      <w:divBdr>
                        <w:top w:val="none" w:sz="0" w:space="0" w:color="auto"/>
                        <w:left w:val="none" w:sz="0" w:space="0" w:color="auto"/>
                        <w:bottom w:val="none" w:sz="0" w:space="0" w:color="auto"/>
                        <w:right w:val="none" w:sz="0" w:space="0" w:color="auto"/>
                      </w:divBdr>
                    </w:div>
                  </w:divsChild>
                </w:div>
                <w:div w:id="518467591">
                  <w:marLeft w:val="0"/>
                  <w:marRight w:val="0"/>
                  <w:marTop w:val="0"/>
                  <w:marBottom w:val="0"/>
                  <w:divBdr>
                    <w:top w:val="none" w:sz="0" w:space="0" w:color="auto"/>
                    <w:left w:val="none" w:sz="0" w:space="0" w:color="auto"/>
                    <w:bottom w:val="none" w:sz="0" w:space="0" w:color="auto"/>
                    <w:right w:val="none" w:sz="0" w:space="0" w:color="auto"/>
                  </w:divBdr>
                  <w:divsChild>
                    <w:div w:id="1576163355">
                      <w:marLeft w:val="0"/>
                      <w:marRight w:val="0"/>
                      <w:marTop w:val="0"/>
                      <w:marBottom w:val="0"/>
                      <w:divBdr>
                        <w:top w:val="none" w:sz="0" w:space="0" w:color="auto"/>
                        <w:left w:val="none" w:sz="0" w:space="0" w:color="auto"/>
                        <w:bottom w:val="none" w:sz="0" w:space="0" w:color="auto"/>
                        <w:right w:val="none" w:sz="0" w:space="0" w:color="auto"/>
                      </w:divBdr>
                    </w:div>
                  </w:divsChild>
                </w:div>
                <w:div w:id="769814771">
                  <w:marLeft w:val="0"/>
                  <w:marRight w:val="0"/>
                  <w:marTop w:val="0"/>
                  <w:marBottom w:val="0"/>
                  <w:divBdr>
                    <w:top w:val="none" w:sz="0" w:space="0" w:color="auto"/>
                    <w:left w:val="none" w:sz="0" w:space="0" w:color="auto"/>
                    <w:bottom w:val="none" w:sz="0" w:space="0" w:color="auto"/>
                    <w:right w:val="none" w:sz="0" w:space="0" w:color="auto"/>
                  </w:divBdr>
                  <w:divsChild>
                    <w:div w:id="64037851">
                      <w:marLeft w:val="0"/>
                      <w:marRight w:val="0"/>
                      <w:marTop w:val="0"/>
                      <w:marBottom w:val="0"/>
                      <w:divBdr>
                        <w:top w:val="none" w:sz="0" w:space="0" w:color="auto"/>
                        <w:left w:val="none" w:sz="0" w:space="0" w:color="auto"/>
                        <w:bottom w:val="none" w:sz="0" w:space="0" w:color="auto"/>
                        <w:right w:val="none" w:sz="0" w:space="0" w:color="auto"/>
                      </w:divBdr>
                    </w:div>
                  </w:divsChild>
                </w:div>
                <w:div w:id="1223905244">
                  <w:marLeft w:val="0"/>
                  <w:marRight w:val="0"/>
                  <w:marTop w:val="0"/>
                  <w:marBottom w:val="0"/>
                  <w:divBdr>
                    <w:top w:val="none" w:sz="0" w:space="0" w:color="auto"/>
                    <w:left w:val="none" w:sz="0" w:space="0" w:color="auto"/>
                    <w:bottom w:val="none" w:sz="0" w:space="0" w:color="auto"/>
                    <w:right w:val="none" w:sz="0" w:space="0" w:color="auto"/>
                  </w:divBdr>
                  <w:divsChild>
                    <w:div w:id="884758316">
                      <w:marLeft w:val="0"/>
                      <w:marRight w:val="0"/>
                      <w:marTop w:val="0"/>
                      <w:marBottom w:val="0"/>
                      <w:divBdr>
                        <w:top w:val="none" w:sz="0" w:space="0" w:color="auto"/>
                        <w:left w:val="none" w:sz="0" w:space="0" w:color="auto"/>
                        <w:bottom w:val="none" w:sz="0" w:space="0" w:color="auto"/>
                        <w:right w:val="none" w:sz="0" w:space="0" w:color="auto"/>
                      </w:divBdr>
                    </w:div>
                  </w:divsChild>
                </w:div>
                <w:div w:id="1418360404">
                  <w:marLeft w:val="0"/>
                  <w:marRight w:val="0"/>
                  <w:marTop w:val="0"/>
                  <w:marBottom w:val="0"/>
                  <w:divBdr>
                    <w:top w:val="none" w:sz="0" w:space="0" w:color="auto"/>
                    <w:left w:val="none" w:sz="0" w:space="0" w:color="auto"/>
                    <w:bottom w:val="none" w:sz="0" w:space="0" w:color="auto"/>
                    <w:right w:val="none" w:sz="0" w:space="0" w:color="auto"/>
                  </w:divBdr>
                  <w:divsChild>
                    <w:div w:id="1129007505">
                      <w:marLeft w:val="0"/>
                      <w:marRight w:val="0"/>
                      <w:marTop w:val="0"/>
                      <w:marBottom w:val="0"/>
                      <w:divBdr>
                        <w:top w:val="none" w:sz="0" w:space="0" w:color="auto"/>
                        <w:left w:val="none" w:sz="0" w:space="0" w:color="auto"/>
                        <w:bottom w:val="none" w:sz="0" w:space="0" w:color="auto"/>
                        <w:right w:val="none" w:sz="0" w:space="0" w:color="auto"/>
                      </w:divBdr>
                    </w:div>
                  </w:divsChild>
                </w:div>
                <w:div w:id="1949849315">
                  <w:marLeft w:val="0"/>
                  <w:marRight w:val="0"/>
                  <w:marTop w:val="0"/>
                  <w:marBottom w:val="0"/>
                  <w:divBdr>
                    <w:top w:val="none" w:sz="0" w:space="0" w:color="auto"/>
                    <w:left w:val="none" w:sz="0" w:space="0" w:color="auto"/>
                    <w:bottom w:val="none" w:sz="0" w:space="0" w:color="auto"/>
                    <w:right w:val="none" w:sz="0" w:space="0" w:color="auto"/>
                  </w:divBdr>
                  <w:divsChild>
                    <w:div w:id="816721940">
                      <w:marLeft w:val="0"/>
                      <w:marRight w:val="0"/>
                      <w:marTop w:val="0"/>
                      <w:marBottom w:val="0"/>
                      <w:divBdr>
                        <w:top w:val="none" w:sz="0" w:space="0" w:color="auto"/>
                        <w:left w:val="none" w:sz="0" w:space="0" w:color="auto"/>
                        <w:bottom w:val="none" w:sz="0" w:space="0" w:color="auto"/>
                        <w:right w:val="none" w:sz="0" w:space="0" w:color="auto"/>
                      </w:divBdr>
                    </w:div>
                  </w:divsChild>
                </w:div>
                <w:div w:id="774789203">
                  <w:marLeft w:val="0"/>
                  <w:marRight w:val="0"/>
                  <w:marTop w:val="0"/>
                  <w:marBottom w:val="0"/>
                  <w:divBdr>
                    <w:top w:val="none" w:sz="0" w:space="0" w:color="auto"/>
                    <w:left w:val="none" w:sz="0" w:space="0" w:color="auto"/>
                    <w:bottom w:val="none" w:sz="0" w:space="0" w:color="auto"/>
                    <w:right w:val="none" w:sz="0" w:space="0" w:color="auto"/>
                  </w:divBdr>
                  <w:divsChild>
                    <w:div w:id="1489519992">
                      <w:marLeft w:val="0"/>
                      <w:marRight w:val="0"/>
                      <w:marTop w:val="0"/>
                      <w:marBottom w:val="0"/>
                      <w:divBdr>
                        <w:top w:val="none" w:sz="0" w:space="0" w:color="auto"/>
                        <w:left w:val="none" w:sz="0" w:space="0" w:color="auto"/>
                        <w:bottom w:val="none" w:sz="0" w:space="0" w:color="auto"/>
                        <w:right w:val="none" w:sz="0" w:space="0" w:color="auto"/>
                      </w:divBdr>
                    </w:div>
                  </w:divsChild>
                </w:div>
                <w:div w:id="16006767">
                  <w:marLeft w:val="0"/>
                  <w:marRight w:val="0"/>
                  <w:marTop w:val="0"/>
                  <w:marBottom w:val="0"/>
                  <w:divBdr>
                    <w:top w:val="none" w:sz="0" w:space="0" w:color="auto"/>
                    <w:left w:val="none" w:sz="0" w:space="0" w:color="auto"/>
                    <w:bottom w:val="none" w:sz="0" w:space="0" w:color="auto"/>
                    <w:right w:val="none" w:sz="0" w:space="0" w:color="auto"/>
                  </w:divBdr>
                  <w:divsChild>
                    <w:div w:id="354697407">
                      <w:marLeft w:val="0"/>
                      <w:marRight w:val="0"/>
                      <w:marTop w:val="0"/>
                      <w:marBottom w:val="0"/>
                      <w:divBdr>
                        <w:top w:val="none" w:sz="0" w:space="0" w:color="auto"/>
                        <w:left w:val="none" w:sz="0" w:space="0" w:color="auto"/>
                        <w:bottom w:val="none" w:sz="0" w:space="0" w:color="auto"/>
                        <w:right w:val="none" w:sz="0" w:space="0" w:color="auto"/>
                      </w:divBdr>
                    </w:div>
                  </w:divsChild>
                </w:div>
                <w:div w:id="2099324331">
                  <w:marLeft w:val="0"/>
                  <w:marRight w:val="0"/>
                  <w:marTop w:val="0"/>
                  <w:marBottom w:val="0"/>
                  <w:divBdr>
                    <w:top w:val="none" w:sz="0" w:space="0" w:color="auto"/>
                    <w:left w:val="none" w:sz="0" w:space="0" w:color="auto"/>
                    <w:bottom w:val="none" w:sz="0" w:space="0" w:color="auto"/>
                    <w:right w:val="none" w:sz="0" w:space="0" w:color="auto"/>
                  </w:divBdr>
                  <w:divsChild>
                    <w:div w:id="1329478213">
                      <w:marLeft w:val="0"/>
                      <w:marRight w:val="0"/>
                      <w:marTop w:val="0"/>
                      <w:marBottom w:val="0"/>
                      <w:divBdr>
                        <w:top w:val="none" w:sz="0" w:space="0" w:color="auto"/>
                        <w:left w:val="none" w:sz="0" w:space="0" w:color="auto"/>
                        <w:bottom w:val="none" w:sz="0" w:space="0" w:color="auto"/>
                        <w:right w:val="none" w:sz="0" w:space="0" w:color="auto"/>
                      </w:divBdr>
                    </w:div>
                  </w:divsChild>
                </w:div>
                <w:div w:id="840043618">
                  <w:marLeft w:val="0"/>
                  <w:marRight w:val="0"/>
                  <w:marTop w:val="0"/>
                  <w:marBottom w:val="0"/>
                  <w:divBdr>
                    <w:top w:val="none" w:sz="0" w:space="0" w:color="auto"/>
                    <w:left w:val="none" w:sz="0" w:space="0" w:color="auto"/>
                    <w:bottom w:val="none" w:sz="0" w:space="0" w:color="auto"/>
                    <w:right w:val="none" w:sz="0" w:space="0" w:color="auto"/>
                  </w:divBdr>
                  <w:divsChild>
                    <w:div w:id="516235201">
                      <w:marLeft w:val="0"/>
                      <w:marRight w:val="0"/>
                      <w:marTop w:val="0"/>
                      <w:marBottom w:val="0"/>
                      <w:divBdr>
                        <w:top w:val="none" w:sz="0" w:space="0" w:color="auto"/>
                        <w:left w:val="none" w:sz="0" w:space="0" w:color="auto"/>
                        <w:bottom w:val="none" w:sz="0" w:space="0" w:color="auto"/>
                        <w:right w:val="none" w:sz="0" w:space="0" w:color="auto"/>
                      </w:divBdr>
                    </w:div>
                  </w:divsChild>
                </w:div>
                <w:div w:id="1896038695">
                  <w:marLeft w:val="0"/>
                  <w:marRight w:val="0"/>
                  <w:marTop w:val="0"/>
                  <w:marBottom w:val="0"/>
                  <w:divBdr>
                    <w:top w:val="none" w:sz="0" w:space="0" w:color="auto"/>
                    <w:left w:val="none" w:sz="0" w:space="0" w:color="auto"/>
                    <w:bottom w:val="none" w:sz="0" w:space="0" w:color="auto"/>
                    <w:right w:val="none" w:sz="0" w:space="0" w:color="auto"/>
                  </w:divBdr>
                  <w:divsChild>
                    <w:div w:id="240796946">
                      <w:marLeft w:val="0"/>
                      <w:marRight w:val="0"/>
                      <w:marTop w:val="0"/>
                      <w:marBottom w:val="0"/>
                      <w:divBdr>
                        <w:top w:val="none" w:sz="0" w:space="0" w:color="auto"/>
                        <w:left w:val="none" w:sz="0" w:space="0" w:color="auto"/>
                        <w:bottom w:val="none" w:sz="0" w:space="0" w:color="auto"/>
                        <w:right w:val="none" w:sz="0" w:space="0" w:color="auto"/>
                      </w:divBdr>
                    </w:div>
                  </w:divsChild>
                </w:div>
                <w:div w:id="1085415005">
                  <w:marLeft w:val="0"/>
                  <w:marRight w:val="0"/>
                  <w:marTop w:val="0"/>
                  <w:marBottom w:val="0"/>
                  <w:divBdr>
                    <w:top w:val="none" w:sz="0" w:space="0" w:color="auto"/>
                    <w:left w:val="none" w:sz="0" w:space="0" w:color="auto"/>
                    <w:bottom w:val="none" w:sz="0" w:space="0" w:color="auto"/>
                    <w:right w:val="none" w:sz="0" w:space="0" w:color="auto"/>
                  </w:divBdr>
                  <w:divsChild>
                    <w:div w:id="502942009">
                      <w:marLeft w:val="0"/>
                      <w:marRight w:val="0"/>
                      <w:marTop w:val="0"/>
                      <w:marBottom w:val="0"/>
                      <w:divBdr>
                        <w:top w:val="none" w:sz="0" w:space="0" w:color="auto"/>
                        <w:left w:val="none" w:sz="0" w:space="0" w:color="auto"/>
                        <w:bottom w:val="none" w:sz="0" w:space="0" w:color="auto"/>
                        <w:right w:val="none" w:sz="0" w:space="0" w:color="auto"/>
                      </w:divBdr>
                    </w:div>
                  </w:divsChild>
                </w:div>
                <w:div w:id="1608731234">
                  <w:marLeft w:val="0"/>
                  <w:marRight w:val="0"/>
                  <w:marTop w:val="0"/>
                  <w:marBottom w:val="0"/>
                  <w:divBdr>
                    <w:top w:val="none" w:sz="0" w:space="0" w:color="auto"/>
                    <w:left w:val="none" w:sz="0" w:space="0" w:color="auto"/>
                    <w:bottom w:val="none" w:sz="0" w:space="0" w:color="auto"/>
                    <w:right w:val="none" w:sz="0" w:space="0" w:color="auto"/>
                  </w:divBdr>
                  <w:divsChild>
                    <w:div w:id="1992248878">
                      <w:marLeft w:val="0"/>
                      <w:marRight w:val="0"/>
                      <w:marTop w:val="0"/>
                      <w:marBottom w:val="0"/>
                      <w:divBdr>
                        <w:top w:val="none" w:sz="0" w:space="0" w:color="auto"/>
                        <w:left w:val="none" w:sz="0" w:space="0" w:color="auto"/>
                        <w:bottom w:val="none" w:sz="0" w:space="0" w:color="auto"/>
                        <w:right w:val="none" w:sz="0" w:space="0" w:color="auto"/>
                      </w:divBdr>
                    </w:div>
                  </w:divsChild>
                </w:div>
                <w:div w:id="1248417444">
                  <w:marLeft w:val="0"/>
                  <w:marRight w:val="0"/>
                  <w:marTop w:val="0"/>
                  <w:marBottom w:val="0"/>
                  <w:divBdr>
                    <w:top w:val="none" w:sz="0" w:space="0" w:color="auto"/>
                    <w:left w:val="none" w:sz="0" w:space="0" w:color="auto"/>
                    <w:bottom w:val="none" w:sz="0" w:space="0" w:color="auto"/>
                    <w:right w:val="none" w:sz="0" w:space="0" w:color="auto"/>
                  </w:divBdr>
                  <w:divsChild>
                    <w:div w:id="774442837">
                      <w:marLeft w:val="0"/>
                      <w:marRight w:val="0"/>
                      <w:marTop w:val="0"/>
                      <w:marBottom w:val="0"/>
                      <w:divBdr>
                        <w:top w:val="none" w:sz="0" w:space="0" w:color="auto"/>
                        <w:left w:val="none" w:sz="0" w:space="0" w:color="auto"/>
                        <w:bottom w:val="none" w:sz="0" w:space="0" w:color="auto"/>
                        <w:right w:val="none" w:sz="0" w:space="0" w:color="auto"/>
                      </w:divBdr>
                    </w:div>
                  </w:divsChild>
                </w:div>
                <w:div w:id="2063795373">
                  <w:marLeft w:val="0"/>
                  <w:marRight w:val="0"/>
                  <w:marTop w:val="0"/>
                  <w:marBottom w:val="0"/>
                  <w:divBdr>
                    <w:top w:val="none" w:sz="0" w:space="0" w:color="auto"/>
                    <w:left w:val="none" w:sz="0" w:space="0" w:color="auto"/>
                    <w:bottom w:val="none" w:sz="0" w:space="0" w:color="auto"/>
                    <w:right w:val="none" w:sz="0" w:space="0" w:color="auto"/>
                  </w:divBdr>
                  <w:divsChild>
                    <w:div w:id="2044747362">
                      <w:marLeft w:val="0"/>
                      <w:marRight w:val="0"/>
                      <w:marTop w:val="0"/>
                      <w:marBottom w:val="0"/>
                      <w:divBdr>
                        <w:top w:val="none" w:sz="0" w:space="0" w:color="auto"/>
                        <w:left w:val="none" w:sz="0" w:space="0" w:color="auto"/>
                        <w:bottom w:val="none" w:sz="0" w:space="0" w:color="auto"/>
                        <w:right w:val="none" w:sz="0" w:space="0" w:color="auto"/>
                      </w:divBdr>
                    </w:div>
                  </w:divsChild>
                </w:div>
                <w:div w:id="252327978">
                  <w:marLeft w:val="0"/>
                  <w:marRight w:val="0"/>
                  <w:marTop w:val="0"/>
                  <w:marBottom w:val="0"/>
                  <w:divBdr>
                    <w:top w:val="none" w:sz="0" w:space="0" w:color="auto"/>
                    <w:left w:val="none" w:sz="0" w:space="0" w:color="auto"/>
                    <w:bottom w:val="none" w:sz="0" w:space="0" w:color="auto"/>
                    <w:right w:val="none" w:sz="0" w:space="0" w:color="auto"/>
                  </w:divBdr>
                  <w:divsChild>
                    <w:div w:id="1470434178">
                      <w:marLeft w:val="0"/>
                      <w:marRight w:val="0"/>
                      <w:marTop w:val="0"/>
                      <w:marBottom w:val="0"/>
                      <w:divBdr>
                        <w:top w:val="none" w:sz="0" w:space="0" w:color="auto"/>
                        <w:left w:val="none" w:sz="0" w:space="0" w:color="auto"/>
                        <w:bottom w:val="none" w:sz="0" w:space="0" w:color="auto"/>
                        <w:right w:val="none" w:sz="0" w:space="0" w:color="auto"/>
                      </w:divBdr>
                    </w:div>
                  </w:divsChild>
                </w:div>
                <w:div w:id="253980828">
                  <w:marLeft w:val="0"/>
                  <w:marRight w:val="0"/>
                  <w:marTop w:val="0"/>
                  <w:marBottom w:val="0"/>
                  <w:divBdr>
                    <w:top w:val="none" w:sz="0" w:space="0" w:color="auto"/>
                    <w:left w:val="none" w:sz="0" w:space="0" w:color="auto"/>
                    <w:bottom w:val="none" w:sz="0" w:space="0" w:color="auto"/>
                    <w:right w:val="none" w:sz="0" w:space="0" w:color="auto"/>
                  </w:divBdr>
                  <w:divsChild>
                    <w:div w:id="1280986354">
                      <w:marLeft w:val="0"/>
                      <w:marRight w:val="0"/>
                      <w:marTop w:val="0"/>
                      <w:marBottom w:val="0"/>
                      <w:divBdr>
                        <w:top w:val="none" w:sz="0" w:space="0" w:color="auto"/>
                        <w:left w:val="none" w:sz="0" w:space="0" w:color="auto"/>
                        <w:bottom w:val="none" w:sz="0" w:space="0" w:color="auto"/>
                        <w:right w:val="none" w:sz="0" w:space="0" w:color="auto"/>
                      </w:divBdr>
                    </w:div>
                  </w:divsChild>
                </w:div>
                <w:div w:id="1745372734">
                  <w:marLeft w:val="0"/>
                  <w:marRight w:val="0"/>
                  <w:marTop w:val="0"/>
                  <w:marBottom w:val="0"/>
                  <w:divBdr>
                    <w:top w:val="none" w:sz="0" w:space="0" w:color="auto"/>
                    <w:left w:val="none" w:sz="0" w:space="0" w:color="auto"/>
                    <w:bottom w:val="none" w:sz="0" w:space="0" w:color="auto"/>
                    <w:right w:val="none" w:sz="0" w:space="0" w:color="auto"/>
                  </w:divBdr>
                  <w:divsChild>
                    <w:div w:id="1190681245">
                      <w:marLeft w:val="0"/>
                      <w:marRight w:val="0"/>
                      <w:marTop w:val="0"/>
                      <w:marBottom w:val="0"/>
                      <w:divBdr>
                        <w:top w:val="none" w:sz="0" w:space="0" w:color="auto"/>
                        <w:left w:val="none" w:sz="0" w:space="0" w:color="auto"/>
                        <w:bottom w:val="none" w:sz="0" w:space="0" w:color="auto"/>
                        <w:right w:val="none" w:sz="0" w:space="0" w:color="auto"/>
                      </w:divBdr>
                    </w:div>
                  </w:divsChild>
                </w:div>
                <w:div w:id="174156387">
                  <w:marLeft w:val="0"/>
                  <w:marRight w:val="0"/>
                  <w:marTop w:val="0"/>
                  <w:marBottom w:val="0"/>
                  <w:divBdr>
                    <w:top w:val="none" w:sz="0" w:space="0" w:color="auto"/>
                    <w:left w:val="none" w:sz="0" w:space="0" w:color="auto"/>
                    <w:bottom w:val="none" w:sz="0" w:space="0" w:color="auto"/>
                    <w:right w:val="none" w:sz="0" w:space="0" w:color="auto"/>
                  </w:divBdr>
                  <w:divsChild>
                    <w:div w:id="1487936861">
                      <w:marLeft w:val="0"/>
                      <w:marRight w:val="0"/>
                      <w:marTop w:val="0"/>
                      <w:marBottom w:val="0"/>
                      <w:divBdr>
                        <w:top w:val="none" w:sz="0" w:space="0" w:color="auto"/>
                        <w:left w:val="none" w:sz="0" w:space="0" w:color="auto"/>
                        <w:bottom w:val="none" w:sz="0" w:space="0" w:color="auto"/>
                        <w:right w:val="none" w:sz="0" w:space="0" w:color="auto"/>
                      </w:divBdr>
                    </w:div>
                  </w:divsChild>
                </w:div>
                <w:div w:id="987781435">
                  <w:marLeft w:val="0"/>
                  <w:marRight w:val="0"/>
                  <w:marTop w:val="0"/>
                  <w:marBottom w:val="0"/>
                  <w:divBdr>
                    <w:top w:val="none" w:sz="0" w:space="0" w:color="auto"/>
                    <w:left w:val="none" w:sz="0" w:space="0" w:color="auto"/>
                    <w:bottom w:val="none" w:sz="0" w:space="0" w:color="auto"/>
                    <w:right w:val="none" w:sz="0" w:space="0" w:color="auto"/>
                  </w:divBdr>
                  <w:divsChild>
                    <w:div w:id="263807011">
                      <w:marLeft w:val="0"/>
                      <w:marRight w:val="0"/>
                      <w:marTop w:val="0"/>
                      <w:marBottom w:val="0"/>
                      <w:divBdr>
                        <w:top w:val="none" w:sz="0" w:space="0" w:color="auto"/>
                        <w:left w:val="none" w:sz="0" w:space="0" w:color="auto"/>
                        <w:bottom w:val="none" w:sz="0" w:space="0" w:color="auto"/>
                        <w:right w:val="none" w:sz="0" w:space="0" w:color="auto"/>
                      </w:divBdr>
                    </w:div>
                  </w:divsChild>
                </w:div>
                <w:div w:id="89784347">
                  <w:marLeft w:val="0"/>
                  <w:marRight w:val="0"/>
                  <w:marTop w:val="0"/>
                  <w:marBottom w:val="0"/>
                  <w:divBdr>
                    <w:top w:val="none" w:sz="0" w:space="0" w:color="auto"/>
                    <w:left w:val="none" w:sz="0" w:space="0" w:color="auto"/>
                    <w:bottom w:val="none" w:sz="0" w:space="0" w:color="auto"/>
                    <w:right w:val="none" w:sz="0" w:space="0" w:color="auto"/>
                  </w:divBdr>
                  <w:divsChild>
                    <w:div w:id="1102261101">
                      <w:marLeft w:val="0"/>
                      <w:marRight w:val="0"/>
                      <w:marTop w:val="0"/>
                      <w:marBottom w:val="0"/>
                      <w:divBdr>
                        <w:top w:val="none" w:sz="0" w:space="0" w:color="auto"/>
                        <w:left w:val="none" w:sz="0" w:space="0" w:color="auto"/>
                        <w:bottom w:val="none" w:sz="0" w:space="0" w:color="auto"/>
                        <w:right w:val="none" w:sz="0" w:space="0" w:color="auto"/>
                      </w:divBdr>
                    </w:div>
                  </w:divsChild>
                </w:div>
                <w:div w:id="1459060683">
                  <w:marLeft w:val="0"/>
                  <w:marRight w:val="0"/>
                  <w:marTop w:val="0"/>
                  <w:marBottom w:val="0"/>
                  <w:divBdr>
                    <w:top w:val="none" w:sz="0" w:space="0" w:color="auto"/>
                    <w:left w:val="none" w:sz="0" w:space="0" w:color="auto"/>
                    <w:bottom w:val="none" w:sz="0" w:space="0" w:color="auto"/>
                    <w:right w:val="none" w:sz="0" w:space="0" w:color="auto"/>
                  </w:divBdr>
                  <w:divsChild>
                    <w:div w:id="272634553">
                      <w:marLeft w:val="0"/>
                      <w:marRight w:val="0"/>
                      <w:marTop w:val="0"/>
                      <w:marBottom w:val="0"/>
                      <w:divBdr>
                        <w:top w:val="none" w:sz="0" w:space="0" w:color="auto"/>
                        <w:left w:val="none" w:sz="0" w:space="0" w:color="auto"/>
                        <w:bottom w:val="none" w:sz="0" w:space="0" w:color="auto"/>
                        <w:right w:val="none" w:sz="0" w:space="0" w:color="auto"/>
                      </w:divBdr>
                    </w:div>
                  </w:divsChild>
                </w:div>
                <w:div w:id="409497964">
                  <w:marLeft w:val="0"/>
                  <w:marRight w:val="0"/>
                  <w:marTop w:val="0"/>
                  <w:marBottom w:val="0"/>
                  <w:divBdr>
                    <w:top w:val="none" w:sz="0" w:space="0" w:color="auto"/>
                    <w:left w:val="none" w:sz="0" w:space="0" w:color="auto"/>
                    <w:bottom w:val="none" w:sz="0" w:space="0" w:color="auto"/>
                    <w:right w:val="none" w:sz="0" w:space="0" w:color="auto"/>
                  </w:divBdr>
                  <w:divsChild>
                    <w:div w:id="943921925">
                      <w:marLeft w:val="0"/>
                      <w:marRight w:val="0"/>
                      <w:marTop w:val="0"/>
                      <w:marBottom w:val="0"/>
                      <w:divBdr>
                        <w:top w:val="none" w:sz="0" w:space="0" w:color="auto"/>
                        <w:left w:val="none" w:sz="0" w:space="0" w:color="auto"/>
                        <w:bottom w:val="none" w:sz="0" w:space="0" w:color="auto"/>
                        <w:right w:val="none" w:sz="0" w:space="0" w:color="auto"/>
                      </w:divBdr>
                    </w:div>
                  </w:divsChild>
                </w:div>
                <w:div w:id="1718773204">
                  <w:marLeft w:val="0"/>
                  <w:marRight w:val="0"/>
                  <w:marTop w:val="0"/>
                  <w:marBottom w:val="0"/>
                  <w:divBdr>
                    <w:top w:val="none" w:sz="0" w:space="0" w:color="auto"/>
                    <w:left w:val="none" w:sz="0" w:space="0" w:color="auto"/>
                    <w:bottom w:val="none" w:sz="0" w:space="0" w:color="auto"/>
                    <w:right w:val="none" w:sz="0" w:space="0" w:color="auto"/>
                  </w:divBdr>
                  <w:divsChild>
                    <w:div w:id="1818571095">
                      <w:marLeft w:val="0"/>
                      <w:marRight w:val="0"/>
                      <w:marTop w:val="0"/>
                      <w:marBottom w:val="0"/>
                      <w:divBdr>
                        <w:top w:val="none" w:sz="0" w:space="0" w:color="auto"/>
                        <w:left w:val="none" w:sz="0" w:space="0" w:color="auto"/>
                        <w:bottom w:val="none" w:sz="0" w:space="0" w:color="auto"/>
                        <w:right w:val="none" w:sz="0" w:space="0" w:color="auto"/>
                      </w:divBdr>
                    </w:div>
                  </w:divsChild>
                </w:div>
                <w:div w:id="85348893">
                  <w:marLeft w:val="0"/>
                  <w:marRight w:val="0"/>
                  <w:marTop w:val="0"/>
                  <w:marBottom w:val="0"/>
                  <w:divBdr>
                    <w:top w:val="none" w:sz="0" w:space="0" w:color="auto"/>
                    <w:left w:val="none" w:sz="0" w:space="0" w:color="auto"/>
                    <w:bottom w:val="none" w:sz="0" w:space="0" w:color="auto"/>
                    <w:right w:val="none" w:sz="0" w:space="0" w:color="auto"/>
                  </w:divBdr>
                  <w:divsChild>
                    <w:div w:id="253132629">
                      <w:marLeft w:val="0"/>
                      <w:marRight w:val="0"/>
                      <w:marTop w:val="0"/>
                      <w:marBottom w:val="0"/>
                      <w:divBdr>
                        <w:top w:val="none" w:sz="0" w:space="0" w:color="auto"/>
                        <w:left w:val="none" w:sz="0" w:space="0" w:color="auto"/>
                        <w:bottom w:val="none" w:sz="0" w:space="0" w:color="auto"/>
                        <w:right w:val="none" w:sz="0" w:space="0" w:color="auto"/>
                      </w:divBdr>
                    </w:div>
                  </w:divsChild>
                </w:div>
                <w:div w:id="1402557834">
                  <w:marLeft w:val="0"/>
                  <w:marRight w:val="0"/>
                  <w:marTop w:val="0"/>
                  <w:marBottom w:val="0"/>
                  <w:divBdr>
                    <w:top w:val="none" w:sz="0" w:space="0" w:color="auto"/>
                    <w:left w:val="none" w:sz="0" w:space="0" w:color="auto"/>
                    <w:bottom w:val="none" w:sz="0" w:space="0" w:color="auto"/>
                    <w:right w:val="none" w:sz="0" w:space="0" w:color="auto"/>
                  </w:divBdr>
                  <w:divsChild>
                    <w:div w:id="938220805">
                      <w:marLeft w:val="0"/>
                      <w:marRight w:val="0"/>
                      <w:marTop w:val="0"/>
                      <w:marBottom w:val="0"/>
                      <w:divBdr>
                        <w:top w:val="none" w:sz="0" w:space="0" w:color="auto"/>
                        <w:left w:val="none" w:sz="0" w:space="0" w:color="auto"/>
                        <w:bottom w:val="none" w:sz="0" w:space="0" w:color="auto"/>
                        <w:right w:val="none" w:sz="0" w:space="0" w:color="auto"/>
                      </w:divBdr>
                    </w:div>
                  </w:divsChild>
                </w:div>
                <w:div w:id="784809890">
                  <w:marLeft w:val="0"/>
                  <w:marRight w:val="0"/>
                  <w:marTop w:val="0"/>
                  <w:marBottom w:val="0"/>
                  <w:divBdr>
                    <w:top w:val="none" w:sz="0" w:space="0" w:color="auto"/>
                    <w:left w:val="none" w:sz="0" w:space="0" w:color="auto"/>
                    <w:bottom w:val="none" w:sz="0" w:space="0" w:color="auto"/>
                    <w:right w:val="none" w:sz="0" w:space="0" w:color="auto"/>
                  </w:divBdr>
                  <w:divsChild>
                    <w:div w:id="1063522663">
                      <w:marLeft w:val="0"/>
                      <w:marRight w:val="0"/>
                      <w:marTop w:val="0"/>
                      <w:marBottom w:val="0"/>
                      <w:divBdr>
                        <w:top w:val="none" w:sz="0" w:space="0" w:color="auto"/>
                        <w:left w:val="none" w:sz="0" w:space="0" w:color="auto"/>
                        <w:bottom w:val="none" w:sz="0" w:space="0" w:color="auto"/>
                        <w:right w:val="none" w:sz="0" w:space="0" w:color="auto"/>
                      </w:divBdr>
                    </w:div>
                  </w:divsChild>
                </w:div>
                <w:div w:id="2101482268">
                  <w:marLeft w:val="0"/>
                  <w:marRight w:val="0"/>
                  <w:marTop w:val="0"/>
                  <w:marBottom w:val="0"/>
                  <w:divBdr>
                    <w:top w:val="none" w:sz="0" w:space="0" w:color="auto"/>
                    <w:left w:val="none" w:sz="0" w:space="0" w:color="auto"/>
                    <w:bottom w:val="none" w:sz="0" w:space="0" w:color="auto"/>
                    <w:right w:val="none" w:sz="0" w:space="0" w:color="auto"/>
                  </w:divBdr>
                  <w:divsChild>
                    <w:div w:id="1191146464">
                      <w:marLeft w:val="0"/>
                      <w:marRight w:val="0"/>
                      <w:marTop w:val="0"/>
                      <w:marBottom w:val="0"/>
                      <w:divBdr>
                        <w:top w:val="none" w:sz="0" w:space="0" w:color="auto"/>
                        <w:left w:val="none" w:sz="0" w:space="0" w:color="auto"/>
                        <w:bottom w:val="none" w:sz="0" w:space="0" w:color="auto"/>
                        <w:right w:val="none" w:sz="0" w:space="0" w:color="auto"/>
                      </w:divBdr>
                    </w:div>
                  </w:divsChild>
                </w:div>
                <w:div w:id="485706585">
                  <w:marLeft w:val="0"/>
                  <w:marRight w:val="0"/>
                  <w:marTop w:val="0"/>
                  <w:marBottom w:val="0"/>
                  <w:divBdr>
                    <w:top w:val="none" w:sz="0" w:space="0" w:color="auto"/>
                    <w:left w:val="none" w:sz="0" w:space="0" w:color="auto"/>
                    <w:bottom w:val="none" w:sz="0" w:space="0" w:color="auto"/>
                    <w:right w:val="none" w:sz="0" w:space="0" w:color="auto"/>
                  </w:divBdr>
                  <w:divsChild>
                    <w:div w:id="373776792">
                      <w:marLeft w:val="0"/>
                      <w:marRight w:val="0"/>
                      <w:marTop w:val="0"/>
                      <w:marBottom w:val="0"/>
                      <w:divBdr>
                        <w:top w:val="none" w:sz="0" w:space="0" w:color="auto"/>
                        <w:left w:val="none" w:sz="0" w:space="0" w:color="auto"/>
                        <w:bottom w:val="none" w:sz="0" w:space="0" w:color="auto"/>
                        <w:right w:val="none" w:sz="0" w:space="0" w:color="auto"/>
                      </w:divBdr>
                    </w:div>
                  </w:divsChild>
                </w:div>
                <w:div w:id="322855734">
                  <w:marLeft w:val="0"/>
                  <w:marRight w:val="0"/>
                  <w:marTop w:val="0"/>
                  <w:marBottom w:val="0"/>
                  <w:divBdr>
                    <w:top w:val="none" w:sz="0" w:space="0" w:color="auto"/>
                    <w:left w:val="none" w:sz="0" w:space="0" w:color="auto"/>
                    <w:bottom w:val="none" w:sz="0" w:space="0" w:color="auto"/>
                    <w:right w:val="none" w:sz="0" w:space="0" w:color="auto"/>
                  </w:divBdr>
                  <w:divsChild>
                    <w:div w:id="768890306">
                      <w:marLeft w:val="0"/>
                      <w:marRight w:val="0"/>
                      <w:marTop w:val="0"/>
                      <w:marBottom w:val="0"/>
                      <w:divBdr>
                        <w:top w:val="none" w:sz="0" w:space="0" w:color="auto"/>
                        <w:left w:val="none" w:sz="0" w:space="0" w:color="auto"/>
                        <w:bottom w:val="none" w:sz="0" w:space="0" w:color="auto"/>
                        <w:right w:val="none" w:sz="0" w:space="0" w:color="auto"/>
                      </w:divBdr>
                    </w:div>
                  </w:divsChild>
                </w:div>
                <w:div w:id="1091044690">
                  <w:marLeft w:val="0"/>
                  <w:marRight w:val="0"/>
                  <w:marTop w:val="0"/>
                  <w:marBottom w:val="0"/>
                  <w:divBdr>
                    <w:top w:val="none" w:sz="0" w:space="0" w:color="auto"/>
                    <w:left w:val="none" w:sz="0" w:space="0" w:color="auto"/>
                    <w:bottom w:val="none" w:sz="0" w:space="0" w:color="auto"/>
                    <w:right w:val="none" w:sz="0" w:space="0" w:color="auto"/>
                  </w:divBdr>
                  <w:divsChild>
                    <w:div w:id="742872769">
                      <w:marLeft w:val="0"/>
                      <w:marRight w:val="0"/>
                      <w:marTop w:val="0"/>
                      <w:marBottom w:val="0"/>
                      <w:divBdr>
                        <w:top w:val="none" w:sz="0" w:space="0" w:color="auto"/>
                        <w:left w:val="none" w:sz="0" w:space="0" w:color="auto"/>
                        <w:bottom w:val="none" w:sz="0" w:space="0" w:color="auto"/>
                        <w:right w:val="none" w:sz="0" w:space="0" w:color="auto"/>
                      </w:divBdr>
                    </w:div>
                  </w:divsChild>
                </w:div>
                <w:div w:id="831603195">
                  <w:marLeft w:val="0"/>
                  <w:marRight w:val="0"/>
                  <w:marTop w:val="0"/>
                  <w:marBottom w:val="0"/>
                  <w:divBdr>
                    <w:top w:val="none" w:sz="0" w:space="0" w:color="auto"/>
                    <w:left w:val="none" w:sz="0" w:space="0" w:color="auto"/>
                    <w:bottom w:val="none" w:sz="0" w:space="0" w:color="auto"/>
                    <w:right w:val="none" w:sz="0" w:space="0" w:color="auto"/>
                  </w:divBdr>
                  <w:divsChild>
                    <w:div w:id="761535374">
                      <w:marLeft w:val="0"/>
                      <w:marRight w:val="0"/>
                      <w:marTop w:val="0"/>
                      <w:marBottom w:val="0"/>
                      <w:divBdr>
                        <w:top w:val="none" w:sz="0" w:space="0" w:color="auto"/>
                        <w:left w:val="none" w:sz="0" w:space="0" w:color="auto"/>
                        <w:bottom w:val="none" w:sz="0" w:space="0" w:color="auto"/>
                        <w:right w:val="none" w:sz="0" w:space="0" w:color="auto"/>
                      </w:divBdr>
                    </w:div>
                  </w:divsChild>
                </w:div>
                <w:div w:id="1816415579">
                  <w:marLeft w:val="0"/>
                  <w:marRight w:val="0"/>
                  <w:marTop w:val="0"/>
                  <w:marBottom w:val="0"/>
                  <w:divBdr>
                    <w:top w:val="none" w:sz="0" w:space="0" w:color="auto"/>
                    <w:left w:val="none" w:sz="0" w:space="0" w:color="auto"/>
                    <w:bottom w:val="none" w:sz="0" w:space="0" w:color="auto"/>
                    <w:right w:val="none" w:sz="0" w:space="0" w:color="auto"/>
                  </w:divBdr>
                  <w:divsChild>
                    <w:div w:id="1445808029">
                      <w:marLeft w:val="0"/>
                      <w:marRight w:val="0"/>
                      <w:marTop w:val="0"/>
                      <w:marBottom w:val="0"/>
                      <w:divBdr>
                        <w:top w:val="none" w:sz="0" w:space="0" w:color="auto"/>
                        <w:left w:val="none" w:sz="0" w:space="0" w:color="auto"/>
                        <w:bottom w:val="none" w:sz="0" w:space="0" w:color="auto"/>
                        <w:right w:val="none" w:sz="0" w:space="0" w:color="auto"/>
                      </w:divBdr>
                    </w:div>
                  </w:divsChild>
                </w:div>
                <w:div w:id="2172787">
                  <w:marLeft w:val="0"/>
                  <w:marRight w:val="0"/>
                  <w:marTop w:val="0"/>
                  <w:marBottom w:val="0"/>
                  <w:divBdr>
                    <w:top w:val="none" w:sz="0" w:space="0" w:color="auto"/>
                    <w:left w:val="none" w:sz="0" w:space="0" w:color="auto"/>
                    <w:bottom w:val="none" w:sz="0" w:space="0" w:color="auto"/>
                    <w:right w:val="none" w:sz="0" w:space="0" w:color="auto"/>
                  </w:divBdr>
                  <w:divsChild>
                    <w:div w:id="1047073263">
                      <w:marLeft w:val="0"/>
                      <w:marRight w:val="0"/>
                      <w:marTop w:val="0"/>
                      <w:marBottom w:val="0"/>
                      <w:divBdr>
                        <w:top w:val="none" w:sz="0" w:space="0" w:color="auto"/>
                        <w:left w:val="none" w:sz="0" w:space="0" w:color="auto"/>
                        <w:bottom w:val="none" w:sz="0" w:space="0" w:color="auto"/>
                        <w:right w:val="none" w:sz="0" w:space="0" w:color="auto"/>
                      </w:divBdr>
                    </w:div>
                  </w:divsChild>
                </w:div>
                <w:div w:id="1196962919">
                  <w:marLeft w:val="0"/>
                  <w:marRight w:val="0"/>
                  <w:marTop w:val="0"/>
                  <w:marBottom w:val="0"/>
                  <w:divBdr>
                    <w:top w:val="none" w:sz="0" w:space="0" w:color="auto"/>
                    <w:left w:val="none" w:sz="0" w:space="0" w:color="auto"/>
                    <w:bottom w:val="none" w:sz="0" w:space="0" w:color="auto"/>
                    <w:right w:val="none" w:sz="0" w:space="0" w:color="auto"/>
                  </w:divBdr>
                  <w:divsChild>
                    <w:div w:id="1762993370">
                      <w:marLeft w:val="0"/>
                      <w:marRight w:val="0"/>
                      <w:marTop w:val="0"/>
                      <w:marBottom w:val="0"/>
                      <w:divBdr>
                        <w:top w:val="none" w:sz="0" w:space="0" w:color="auto"/>
                        <w:left w:val="none" w:sz="0" w:space="0" w:color="auto"/>
                        <w:bottom w:val="none" w:sz="0" w:space="0" w:color="auto"/>
                        <w:right w:val="none" w:sz="0" w:space="0" w:color="auto"/>
                      </w:divBdr>
                    </w:div>
                  </w:divsChild>
                </w:div>
                <w:div w:id="1229878108">
                  <w:marLeft w:val="0"/>
                  <w:marRight w:val="0"/>
                  <w:marTop w:val="0"/>
                  <w:marBottom w:val="0"/>
                  <w:divBdr>
                    <w:top w:val="none" w:sz="0" w:space="0" w:color="auto"/>
                    <w:left w:val="none" w:sz="0" w:space="0" w:color="auto"/>
                    <w:bottom w:val="none" w:sz="0" w:space="0" w:color="auto"/>
                    <w:right w:val="none" w:sz="0" w:space="0" w:color="auto"/>
                  </w:divBdr>
                  <w:divsChild>
                    <w:div w:id="1587690992">
                      <w:marLeft w:val="0"/>
                      <w:marRight w:val="0"/>
                      <w:marTop w:val="0"/>
                      <w:marBottom w:val="0"/>
                      <w:divBdr>
                        <w:top w:val="none" w:sz="0" w:space="0" w:color="auto"/>
                        <w:left w:val="none" w:sz="0" w:space="0" w:color="auto"/>
                        <w:bottom w:val="none" w:sz="0" w:space="0" w:color="auto"/>
                        <w:right w:val="none" w:sz="0" w:space="0" w:color="auto"/>
                      </w:divBdr>
                    </w:div>
                  </w:divsChild>
                </w:div>
                <w:div w:id="1438867879">
                  <w:marLeft w:val="0"/>
                  <w:marRight w:val="0"/>
                  <w:marTop w:val="0"/>
                  <w:marBottom w:val="0"/>
                  <w:divBdr>
                    <w:top w:val="none" w:sz="0" w:space="0" w:color="auto"/>
                    <w:left w:val="none" w:sz="0" w:space="0" w:color="auto"/>
                    <w:bottom w:val="none" w:sz="0" w:space="0" w:color="auto"/>
                    <w:right w:val="none" w:sz="0" w:space="0" w:color="auto"/>
                  </w:divBdr>
                  <w:divsChild>
                    <w:div w:id="1038360994">
                      <w:marLeft w:val="0"/>
                      <w:marRight w:val="0"/>
                      <w:marTop w:val="0"/>
                      <w:marBottom w:val="0"/>
                      <w:divBdr>
                        <w:top w:val="none" w:sz="0" w:space="0" w:color="auto"/>
                        <w:left w:val="none" w:sz="0" w:space="0" w:color="auto"/>
                        <w:bottom w:val="none" w:sz="0" w:space="0" w:color="auto"/>
                        <w:right w:val="none" w:sz="0" w:space="0" w:color="auto"/>
                      </w:divBdr>
                    </w:div>
                  </w:divsChild>
                </w:div>
                <w:div w:id="977222674">
                  <w:marLeft w:val="0"/>
                  <w:marRight w:val="0"/>
                  <w:marTop w:val="0"/>
                  <w:marBottom w:val="0"/>
                  <w:divBdr>
                    <w:top w:val="none" w:sz="0" w:space="0" w:color="auto"/>
                    <w:left w:val="none" w:sz="0" w:space="0" w:color="auto"/>
                    <w:bottom w:val="none" w:sz="0" w:space="0" w:color="auto"/>
                    <w:right w:val="none" w:sz="0" w:space="0" w:color="auto"/>
                  </w:divBdr>
                  <w:divsChild>
                    <w:div w:id="1623222951">
                      <w:marLeft w:val="0"/>
                      <w:marRight w:val="0"/>
                      <w:marTop w:val="0"/>
                      <w:marBottom w:val="0"/>
                      <w:divBdr>
                        <w:top w:val="none" w:sz="0" w:space="0" w:color="auto"/>
                        <w:left w:val="none" w:sz="0" w:space="0" w:color="auto"/>
                        <w:bottom w:val="none" w:sz="0" w:space="0" w:color="auto"/>
                        <w:right w:val="none" w:sz="0" w:space="0" w:color="auto"/>
                      </w:divBdr>
                    </w:div>
                  </w:divsChild>
                </w:div>
                <w:div w:id="343090057">
                  <w:marLeft w:val="0"/>
                  <w:marRight w:val="0"/>
                  <w:marTop w:val="0"/>
                  <w:marBottom w:val="0"/>
                  <w:divBdr>
                    <w:top w:val="none" w:sz="0" w:space="0" w:color="auto"/>
                    <w:left w:val="none" w:sz="0" w:space="0" w:color="auto"/>
                    <w:bottom w:val="none" w:sz="0" w:space="0" w:color="auto"/>
                    <w:right w:val="none" w:sz="0" w:space="0" w:color="auto"/>
                  </w:divBdr>
                  <w:divsChild>
                    <w:div w:id="150828998">
                      <w:marLeft w:val="0"/>
                      <w:marRight w:val="0"/>
                      <w:marTop w:val="0"/>
                      <w:marBottom w:val="0"/>
                      <w:divBdr>
                        <w:top w:val="none" w:sz="0" w:space="0" w:color="auto"/>
                        <w:left w:val="none" w:sz="0" w:space="0" w:color="auto"/>
                        <w:bottom w:val="none" w:sz="0" w:space="0" w:color="auto"/>
                        <w:right w:val="none" w:sz="0" w:space="0" w:color="auto"/>
                      </w:divBdr>
                    </w:div>
                  </w:divsChild>
                </w:div>
                <w:div w:id="1563831810">
                  <w:marLeft w:val="0"/>
                  <w:marRight w:val="0"/>
                  <w:marTop w:val="0"/>
                  <w:marBottom w:val="0"/>
                  <w:divBdr>
                    <w:top w:val="none" w:sz="0" w:space="0" w:color="auto"/>
                    <w:left w:val="none" w:sz="0" w:space="0" w:color="auto"/>
                    <w:bottom w:val="none" w:sz="0" w:space="0" w:color="auto"/>
                    <w:right w:val="none" w:sz="0" w:space="0" w:color="auto"/>
                  </w:divBdr>
                  <w:divsChild>
                    <w:div w:id="1082722674">
                      <w:marLeft w:val="0"/>
                      <w:marRight w:val="0"/>
                      <w:marTop w:val="0"/>
                      <w:marBottom w:val="0"/>
                      <w:divBdr>
                        <w:top w:val="none" w:sz="0" w:space="0" w:color="auto"/>
                        <w:left w:val="none" w:sz="0" w:space="0" w:color="auto"/>
                        <w:bottom w:val="none" w:sz="0" w:space="0" w:color="auto"/>
                        <w:right w:val="none" w:sz="0" w:space="0" w:color="auto"/>
                      </w:divBdr>
                    </w:div>
                  </w:divsChild>
                </w:div>
                <w:div w:id="2056151623">
                  <w:marLeft w:val="0"/>
                  <w:marRight w:val="0"/>
                  <w:marTop w:val="0"/>
                  <w:marBottom w:val="0"/>
                  <w:divBdr>
                    <w:top w:val="none" w:sz="0" w:space="0" w:color="auto"/>
                    <w:left w:val="none" w:sz="0" w:space="0" w:color="auto"/>
                    <w:bottom w:val="none" w:sz="0" w:space="0" w:color="auto"/>
                    <w:right w:val="none" w:sz="0" w:space="0" w:color="auto"/>
                  </w:divBdr>
                  <w:divsChild>
                    <w:div w:id="453213489">
                      <w:marLeft w:val="0"/>
                      <w:marRight w:val="0"/>
                      <w:marTop w:val="0"/>
                      <w:marBottom w:val="0"/>
                      <w:divBdr>
                        <w:top w:val="none" w:sz="0" w:space="0" w:color="auto"/>
                        <w:left w:val="none" w:sz="0" w:space="0" w:color="auto"/>
                        <w:bottom w:val="none" w:sz="0" w:space="0" w:color="auto"/>
                        <w:right w:val="none" w:sz="0" w:space="0" w:color="auto"/>
                      </w:divBdr>
                    </w:div>
                  </w:divsChild>
                </w:div>
                <w:div w:id="884221724">
                  <w:marLeft w:val="0"/>
                  <w:marRight w:val="0"/>
                  <w:marTop w:val="0"/>
                  <w:marBottom w:val="0"/>
                  <w:divBdr>
                    <w:top w:val="none" w:sz="0" w:space="0" w:color="auto"/>
                    <w:left w:val="none" w:sz="0" w:space="0" w:color="auto"/>
                    <w:bottom w:val="none" w:sz="0" w:space="0" w:color="auto"/>
                    <w:right w:val="none" w:sz="0" w:space="0" w:color="auto"/>
                  </w:divBdr>
                  <w:divsChild>
                    <w:div w:id="1883862586">
                      <w:marLeft w:val="0"/>
                      <w:marRight w:val="0"/>
                      <w:marTop w:val="0"/>
                      <w:marBottom w:val="0"/>
                      <w:divBdr>
                        <w:top w:val="none" w:sz="0" w:space="0" w:color="auto"/>
                        <w:left w:val="none" w:sz="0" w:space="0" w:color="auto"/>
                        <w:bottom w:val="none" w:sz="0" w:space="0" w:color="auto"/>
                        <w:right w:val="none" w:sz="0" w:space="0" w:color="auto"/>
                      </w:divBdr>
                    </w:div>
                  </w:divsChild>
                </w:div>
                <w:div w:id="1710758098">
                  <w:marLeft w:val="0"/>
                  <w:marRight w:val="0"/>
                  <w:marTop w:val="0"/>
                  <w:marBottom w:val="0"/>
                  <w:divBdr>
                    <w:top w:val="none" w:sz="0" w:space="0" w:color="auto"/>
                    <w:left w:val="none" w:sz="0" w:space="0" w:color="auto"/>
                    <w:bottom w:val="none" w:sz="0" w:space="0" w:color="auto"/>
                    <w:right w:val="none" w:sz="0" w:space="0" w:color="auto"/>
                  </w:divBdr>
                  <w:divsChild>
                    <w:div w:id="57558697">
                      <w:marLeft w:val="0"/>
                      <w:marRight w:val="0"/>
                      <w:marTop w:val="0"/>
                      <w:marBottom w:val="0"/>
                      <w:divBdr>
                        <w:top w:val="none" w:sz="0" w:space="0" w:color="auto"/>
                        <w:left w:val="none" w:sz="0" w:space="0" w:color="auto"/>
                        <w:bottom w:val="none" w:sz="0" w:space="0" w:color="auto"/>
                        <w:right w:val="none" w:sz="0" w:space="0" w:color="auto"/>
                      </w:divBdr>
                    </w:div>
                  </w:divsChild>
                </w:div>
                <w:div w:id="315308100">
                  <w:marLeft w:val="0"/>
                  <w:marRight w:val="0"/>
                  <w:marTop w:val="0"/>
                  <w:marBottom w:val="0"/>
                  <w:divBdr>
                    <w:top w:val="none" w:sz="0" w:space="0" w:color="auto"/>
                    <w:left w:val="none" w:sz="0" w:space="0" w:color="auto"/>
                    <w:bottom w:val="none" w:sz="0" w:space="0" w:color="auto"/>
                    <w:right w:val="none" w:sz="0" w:space="0" w:color="auto"/>
                  </w:divBdr>
                  <w:divsChild>
                    <w:div w:id="910778178">
                      <w:marLeft w:val="0"/>
                      <w:marRight w:val="0"/>
                      <w:marTop w:val="0"/>
                      <w:marBottom w:val="0"/>
                      <w:divBdr>
                        <w:top w:val="none" w:sz="0" w:space="0" w:color="auto"/>
                        <w:left w:val="none" w:sz="0" w:space="0" w:color="auto"/>
                        <w:bottom w:val="none" w:sz="0" w:space="0" w:color="auto"/>
                        <w:right w:val="none" w:sz="0" w:space="0" w:color="auto"/>
                      </w:divBdr>
                    </w:div>
                  </w:divsChild>
                </w:div>
                <w:div w:id="1389382130">
                  <w:marLeft w:val="0"/>
                  <w:marRight w:val="0"/>
                  <w:marTop w:val="0"/>
                  <w:marBottom w:val="0"/>
                  <w:divBdr>
                    <w:top w:val="none" w:sz="0" w:space="0" w:color="auto"/>
                    <w:left w:val="none" w:sz="0" w:space="0" w:color="auto"/>
                    <w:bottom w:val="none" w:sz="0" w:space="0" w:color="auto"/>
                    <w:right w:val="none" w:sz="0" w:space="0" w:color="auto"/>
                  </w:divBdr>
                  <w:divsChild>
                    <w:div w:id="432671904">
                      <w:marLeft w:val="0"/>
                      <w:marRight w:val="0"/>
                      <w:marTop w:val="0"/>
                      <w:marBottom w:val="0"/>
                      <w:divBdr>
                        <w:top w:val="none" w:sz="0" w:space="0" w:color="auto"/>
                        <w:left w:val="none" w:sz="0" w:space="0" w:color="auto"/>
                        <w:bottom w:val="none" w:sz="0" w:space="0" w:color="auto"/>
                        <w:right w:val="none" w:sz="0" w:space="0" w:color="auto"/>
                      </w:divBdr>
                    </w:div>
                  </w:divsChild>
                </w:div>
                <w:div w:id="743188342">
                  <w:marLeft w:val="0"/>
                  <w:marRight w:val="0"/>
                  <w:marTop w:val="0"/>
                  <w:marBottom w:val="0"/>
                  <w:divBdr>
                    <w:top w:val="none" w:sz="0" w:space="0" w:color="auto"/>
                    <w:left w:val="none" w:sz="0" w:space="0" w:color="auto"/>
                    <w:bottom w:val="none" w:sz="0" w:space="0" w:color="auto"/>
                    <w:right w:val="none" w:sz="0" w:space="0" w:color="auto"/>
                  </w:divBdr>
                  <w:divsChild>
                    <w:div w:id="2043899843">
                      <w:marLeft w:val="0"/>
                      <w:marRight w:val="0"/>
                      <w:marTop w:val="0"/>
                      <w:marBottom w:val="0"/>
                      <w:divBdr>
                        <w:top w:val="none" w:sz="0" w:space="0" w:color="auto"/>
                        <w:left w:val="none" w:sz="0" w:space="0" w:color="auto"/>
                        <w:bottom w:val="none" w:sz="0" w:space="0" w:color="auto"/>
                        <w:right w:val="none" w:sz="0" w:space="0" w:color="auto"/>
                      </w:divBdr>
                    </w:div>
                  </w:divsChild>
                </w:div>
                <w:div w:id="1746033218">
                  <w:marLeft w:val="0"/>
                  <w:marRight w:val="0"/>
                  <w:marTop w:val="0"/>
                  <w:marBottom w:val="0"/>
                  <w:divBdr>
                    <w:top w:val="none" w:sz="0" w:space="0" w:color="auto"/>
                    <w:left w:val="none" w:sz="0" w:space="0" w:color="auto"/>
                    <w:bottom w:val="none" w:sz="0" w:space="0" w:color="auto"/>
                    <w:right w:val="none" w:sz="0" w:space="0" w:color="auto"/>
                  </w:divBdr>
                  <w:divsChild>
                    <w:div w:id="1684818678">
                      <w:marLeft w:val="0"/>
                      <w:marRight w:val="0"/>
                      <w:marTop w:val="0"/>
                      <w:marBottom w:val="0"/>
                      <w:divBdr>
                        <w:top w:val="none" w:sz="0" w:space="0" w:color="auto"/>
                        <w:left w:val="none" w:sz="0" w:space="0" w:color="auto"/>
                        <w:bottom w:val="none" w:sz="0" w:space="0" w:color="auto"/>
                        <w:right w:val="none" w:sz="0" w:space="0" w:color="auto"/>
                      </w:divBdr>
                    </w:div>
                  </w:divsChild>
                </w:div>
                <w:div w:id="195310561">
                  <w:marLeft w:val="0"/>
                  <w:marRight w:val="0"/>
                  <w:marTop w:val="0"/>
                  <w:marBottom w:val="0"/>
                  <w:divBdr>
                    <w:top w:val="none" w:sz="0" w:space="0" w:color="auto"/>
                    <w:left w:val="none" w:sz="0" w:space="0" w:color="auto"/>
                    <w:bottom w:val="none" w:sz="0" w:space="0" w:color="auto"/>
                    <w:right w:val="none" w:sz="0" w:space="0" w:color="auto"/>
                  </w:divBdr>
                  <w:divsChild>
                    <w:div w:id="690491306">
                      <w:marLeft w:val="0"/>
                      <w:marRight w:val="0"/>
                      <w:marTop w:val="0"/>
                      <w:marBottom w:val="0"/>
                      <w:divBdr>
                        <w:top w:val="none" w:sz="0" w:space="0" w:color="auto"/>
                        <w:left w:val="none" w:sz="0" w:space="0" w:color="auto"/>
                        <w:bottom w:val="none" w:sz="0" w:space="0" w:color="auto"/>
                        <w:right w:val="none" w:sz="0" w:space="0" w:color="auto"/>
                      </w:divBdr>
                    </w:div>
                  </w:divsChild>
                </w:div>
                <w:div w:id="430273422">
                  <w:marLeft w:val="0"/>
                  <w:marRight w:val="0"/>
                  <w:marTop w:val="0"/>
                  <w:marBottom w:val="0"/>
                  <w:divBdr>
                    <w:top w:val="none" w:sz="0" w:space="0" w:color="auto"/>
                    <w:left w:val="none" w:sz="0" w:space="0" w:color="auto"/>
                    <w:bottom w:val="none" w:sz="0" w:space="0" w:color="auto"/>
                    <w:right w:val="none" w:sz="0" w:space="0" w:color="auto"/>
                  </w:divBdr>
                  <w:divsChild>
                    <w:div w:id="1670668198">
                      <w:marLeft w:val="0"/>
                      <w:marRight w:val="0"/>
                      <w:marTop w:val="0"/>
                      <w:marBottom w:val="0"/>
                      <w:divBdr>
                        <w:top w:val="none" w:sz="0" w:space="0" w:color="auto"/>
                        <w:left w:val="none" w:sz="0" w:space="0" w:color="auto"/>
                        <w:bottom w:val="none" w:sz="0" w:space="0" w:color="auto"/>
                        <w:right w:val="none" w:sz="0" w:space="0" w:color="auto"/>
                      </w:divBdr>
                    </w:div>
                  </w:divsChild>
                </w:div>
                <w:div w:id="382141287">
                  <w:marLeft w:val="0"/>
                  <w:marRight w:val="0"/>
                  <w:marTop w:val="0"/>
                  <w:marBottom w:val="0"/>
                  <w:divBdr>
                    <w:top w:val="none" w:sz="0" w:space="0" w:color="auto"/>
                    <w:left w:val="none" w:sz="0" w:space="0" w:color="auto"/>
                    <w:bottom w:val="none" w:sz="0" w:space="0" w:color="auto"/>
                    <w:right w:val="none" w:sz="0" w:space="0" w:color="auto"/>
                  </w:divBdr>
                  <w:divsChild>
                    <w:div w:id="701326193">
                      <w:marLeft w:val="0"/>
                      <w:marRight w:val="0"/>
                      <w:marTop w:val="0"/>
                      <w:marBottom w:val="0"/>
                      <w:divBdr>
                        <w:top w:val="none" w:sz="0" w:space="0" w:color="auto"/>
                        <w:left w:val="none" w:sz="0" w:space="0" w:color="auto"/>
                        <w:bottom w:val="none" w:sz="0" w:space="0" w:color="auto"/>
                        <w:right w:val="none" w:sz="0" w:space="0" w:color="auto"/>
                      </w:divBdr>
                    </w:div>
                  </w:divsChild>
                </w:div>
                <w:div w:id="335545075">
                  <w:marLeft w:val="0"/>
                  <w:marRight w:val="0"/>
                  <w:marTop w:val="0"/>
                  <w:marBottom w:val="0"/>
                  <w:divBdr>
                    <w:top w:val="none" w:sz="0" w:space="0" w:color="auto"/>
                    <w:left w:val="none" w:sz="0" w:space="0" w:color="auto"/>
                    <w:bottom w:val="none" w:sz="0" w:space="0" w:color="auto"/>
                    <w:right w:val="none" w:sz="0" w:space="0" w:color="auto"/>
                  </w:divBdr>
                  <w:divsChild>
                    <w:div w:id="2134588357">
                      <w:marLeft w:val="0"/>
                      <w:marRight w:val="0"/>
                      <w:marTop w:val="0"/>
                      <w:marBottom w:val="0"/>
                      <w:divBdr>
                        <w:top w:val="none" w:sz="0" w:space="0" w:color="auto"/>
                        <w:left w:val="none" w:sz="0" w:space="0" w:color="auto"/>
                        <w:bottom w:val="none" w:sz="0" w:space="0" w:color="auto"/>
                        <w:right w:val="none" w:sz="0" w:space="0" w:color="auto"/>
                      </w:divBdr>
                    </w:div>
                  </w:divsChild>
                </w:div>
                <w:div w:id="982658996">
                  <w:marLeft w:val="0"/>
                  <w:marRight w:val="0"/>
                  <w:marTop w:val="0"/>
                  <w:marBottom w:val="0"/>
                  <w:divBdr>
                    <w:top w:val="none" w:sz="0" w:space="0" w:color="auto"/>
                    <w:left w:val="none" w:sz="0" w:space="0" w:color="auto"/>
                    <w:bottom w:val="none" w:sz="0" w:space="0" w:color="auto"/>
                    <w:right w:val="none" w:sz="0" w:space="0" w:color="auto"/>
                  </w:divBdr>
                  <w:divsChild>
                    <w:div w:id="1018044183">
                      <w:marLeft w:val="0"/>
                      <w:marRight w:val="0"/>
                      <w:marTop w:val="0"/>
                      <w:marBottom w:val="0"/>
                      <w:divBdr>
                        <w:top w:val="none" w:sz="0" w:space="0" w:color="auto"/>
                        <w:left w:val="none" w:sz="0" w:space="0" w:color="auto"/>
                        <w:bottom w:val="none" w:sz="0" w:space="0" w:color="auto"/>
                        <w:right w:val="none" w:sz="0" w:space="0" w:color="auto"/>
                      </w:divBdr>
                    </w:div>
                  </w:divsChild>
                </w:div>
                <w:div w:id="1874268469">
                  <w:marLeft w:val="0"/>
                  <w:marRight w:val="0"/>
                  <w:marTop w:val="0"/>
                  <w:marBottom w:val="0"/>
                  <w:divBdr>
                    <w:top w:val="none" w:sz="0" w:space="0" w:color="auto"/>
                    <w:left w:val="none" w:sz="0" w:space="0" w:color="auto"/>
                    <w:bottom w:val="none" w:sz="0" w:space="0" w:color="auto"/>
                    <w:right w:val="none" w:sz="0" w:space="0" w:color="auto"/>
                  </w:divBdr>
                  <w:divsChild>
                    <w:div w:id="687028154">
                      <w:marLeft w:val="0"/>
                      <w:marRight w:val="0"/>
                      <w:marTop w:val="0"/>
                      <w:marBottom w:val="0"/>
                      <w:divBdr>
                        <w:top w:val="none" w:sz="0" w:space="0" w:color="auto"/>
                        <w:left w:val="none" w:sz="0" w:space="0" w:color="auto"/>
                        <w:bottom w:val="none" w:sz="0" w:space="0" w:color="auto"/>
                        <w:right w:val="none" w:sz="0" w:space="0" w:color="auto"/>
                      </w:divBdr>
                    </w:div>
                  </w:divsChild>
                </w:div>
                <w:div w:id="1792091727">
                  <w:marLeft w:val="0"/>
                  <w:marRight w:val="0"/>
                  <w:marTop w:val="0"/>
                  <w:marBottom w:val="0"/>
                  <w:divBdr>
                    <w:top w:val="none" w:sz="0" w:space="0" w:color="auto"/>
                    <w:left w:val="none" w:sz="0" w:space="0" w:color="auto"/>
                    <w:bottom w:val="none" w:sz="0" w:space="0" w:color="auto"/>
                    <w:right w:val="none" w:sz="0" w:space="0" w:color="auto"/>
                  </w:divBdr>
                  <w:divsChild>
                    <w:div w:id="950360213">
                      <w:marLeft w:val="0"/>
                      <w:marRight w:val="0"/>
                      <w:marTop w:val="0"/>
                      <w:marBottom w:val="0"/>
                      <w:divBdr>
                        <w:top w:val="none" w:sz="0" w:space="0" w:color="auto"/>
                        <w:left w:val="none" w:sz="0" w:space="0" w:color="auto"/>
                        <w:bottom w:val="none" w:sz="0" w:space="0" w:color="auto"/>
                        <w:right w:val="none" w:sz="0" w:space="0" w:color="auto"/>
                      </w:divBdr>
                    </w:div>
                  </w:divsChild>
                </w:div>
                <w:div w:id="567882663">
                  <w:marLeft w:val="0"/>
                  <w:marRight w:val="0"/>
                  <w:marTop w:val="0"/>
                  <w:marBottom w:val="0"/>
                  <w:divBdr>
                    <w:top w:val="none" w:sz="0" w:space="0" w:color="auto"/>
                    <w:left w:val="none" w:sz="0" w:space="0" w:color="auto"/>
                    <w:bottom w:val="none" w:sz="0" w:space="0" w:color="auto"/>
                    <w:right w:val="none" w:sz="0" w:space="0" w:color="auto"/>
                  </w:divBdr>
                  <w:divsChild>
                    <w:div w:id="890531405">
                      <w:marLeft w:val="0"/>
                      <w:marRight w:val="0"/>
                      <w:marTop w:val="0"/>
                      <w:marBottom w:val="0"/>
                      <w:divBdr>
                        <w:top w:val="none" w:sz="0" w:space="0" w:color="auto"/>
                        <w:left w:val="none" w:sz="0" w:space="0" w:color="auto"/>
                        <w:bottom w:val="none" w:sz="0" w:space="0" w:color="auto"/>
                        <w:right w:val="none" w:sz="0" w:space="0" w:color="auto"/>
                      </w:divBdr>
                    </w:div>
                  </w:divsChild>
                </w:div>
                <w:div w:id="907690164">
                  <w:marLeft w:val="0"/>
                  <w:marRight w:val="0"/>
                  <w:marTop w:val="0"/>
                  <w:marBottom w:val="0"/>
                  <w:divBdr>
                    <w:top w:val="none" w:sz="0" w:space="0" w:color="auto"/>
                    <w:left w:val="none" w:sz="0" w:space="0" w:color="auto"/>
                    <w:bottom w:val="none" w:sz="0" w:space="0" w:color="auto"/>
                    <w:right w:val="none" w:sz="0" w:space="0" w:color="auto"/>
                  </w:divBdr>
                  <w:divsChild>
                    <w:div w:id="699165858">
                      <w:marLeft w:val="0"/>
                      <w:marRight w:val="0"/>
                      <w:marTop w:val="0"/>
                      <w:marBottom w:val="0"/>
                      <w:divBdr>
                        <w:top w:val="none" w:sz="0" w:space="0" w:color="auto"/>
                        <w:left w:val="none" w:sz="0" w:space="0" w:color="auto"/>
                        <w:bottom w:val="none" w:sz="0" w:space="0" w:color="auto"/>
                        <w:right w:val="none" w:sz="0" w:space="0" w:color="auto"/>
                      </w:divBdr>
                    </w:div>
                  </w:divsChild>
                </w:div>
                <w:div w:id="1252197719">
                  <w:marLeft w:val="0"/>
                  <w:marRight w:val="0"/>
                  <w:marTop w:val="0"/>
                  <w:marBottom w:val="0"/>
                  <w:divBdr>
                    <w:top w:val="none" w:sz="0" w:space="0" w:color="auto"/>
                    <w:left w:val="none" w:sz="0" w:space="0" w:color="auto"/>
                    <w:bottom w:val="none" w:sz="0" w:space="0" w:color="auto"/>
                    <w:right w:val="none" w:sz="0" w:space="0" w:color="auto"/>
                  </w:divBdr>
                  <w:divsChild>
                    <w:div w:id="1518618321">
                      <w:marLeft w:val="0"/>
                      <w:marRight w:val="0"/>
                      <w:marTop w:val="0"/>
                      <w:marBottom w:val="0"/>
                      <w:divBdr>
                        <w:top w:val="none" w:sz="0" w:space="0" w:color="auto"/>
                        <w:left w:val="none" w:sz="0" w:space="0" w:color="auto"/>
                        <w:bottom w:val="none" w:sz="0" w:space="0" w:color="auto"/>
                        <w:right w:val="none" w:sz="0" w:space="0" w:color="auto"/>
                      </w:divBdr>
                    </w:div>
                  </w:divsChild>
                </w:div>
                <w:div w:id="1666981065">
                  <w:marLeft w:val="0"/>
                  <w:marRight w:val="0"/>
                  <w:marTop w:val="0"/>
                  <w:marBottom w:val="0"/>
                  <w:divBdr>
                    <w:top w:val="none" w:sz="0" w:space="0" w:color="auto"/>
                    <w:left w:val="none" w:sz="0" w:space="0" w:color="auto"/>
                    <w:bottom w:val="none" w:sz="0" w:space="0" w:color="auto"/>
                    <w:right w:val="none" w:sz="0" w:space="0" w:color="auto"/>
                  </w:divBdr>
                  <w:divsChild>
                    <w:div w:id="1399982210">
                      <w:marLeft w:val="0"/>
                      <w:marRight w:val="0"/>
                      <w:marTop w:val="0"/>
                      <w:marBottom w:val="0"/>
                      <w:divBdr>
                        <w:top w:val="none" w:sz="0" w:space="0" w:color="auto"/>
                        <w:left w:val="none" w:sz="0" w:space="0" w:color="auto"/>
                        <w:bottom w:val="none" w:sz="0" w:space="0" w:color="auto"/>
                        <w:right w:val="none" w:sz="0" w:space="0" w:color="auto"/>
                      </w:divBdr>
                    </w:div>
                  </w:divsChild>
                </w:div>
                <w:div w:id="2060934371">
                  <w:marLeft w:val="0"/>
                  <w:marRight w:val="0"/>
                  <w:marTop w:val="0"/>
                  <w:marBottom w:val="0"/>
                  <w:divBdr>
                    <w:top w:val="none" w:sz="0" w:space="0" w:color="auto"/>
                    <w:left w:val="none" w:sz="0" w:space="0" w:color="auto"/>
                    <w:bottom w:val="none" w:sz="0" w:space="0" w:color="auto"/>
                    <w:right w:val="none" w:sz="0" w:space="0" w:color="auto"/>
                  </w:divBdr>
                  <w:divsChild>
                    <w:div w:id="1637182555">
                      <w:marLeft w:val="0"/>
                      <w:marRight w:val="0"/>
                      <w:marTop w:val="0"/>
                      <w:marBottom w:val="0"/>
                      <w:divBdr>
                        <w:top w:val="none" w:sz="0" w:space="0" w:color="auto"/>
                        <w:left w:val="none" w:sz="0" w:space="0" w:color="auto"/>
                        <w:bottom w:val="none" w:sz="0" w:space="0" w:color="auto"/>
                        <w:right w:val="none" w:sz="0" w:space="0" w:color="auto"/>
                      </w:divBdr>
                    </w:div>
                  </w:divsChild>
                </w:div>
                <w:div w:id="1301612893">
                  <w:marLeft w:val="0"/>
                  <w:marRight w:val="0"/>
                  <w:marTop w:val="0"/>
                  <w:marBottom w:val="0"/>
                  <w:divBdr>
                    <w:top w:val="none" w:sz="0" w:space="0" w:color="auto"/>
                    <w:left w:val="none" w:sz="0" w:space="0" w:color="auto"/>
                    <w:bottom w:val="none" w:sz="0" w:space="0" w:color="auto"/>
                    <w:right w:val="none" w:sz="0" w:space="0" w:color="auto"/>
                  </w:divBdr>
                  <w:divsChild>
                    <w:div w:id="334380579">
                      <w:marLeft w:val="0"/>
                      <w:marRight w:val="0"/>
                      <w:marTop w:val="0"/>
                      <w:marBottom w:val="0"/>
                      <w:divBdr>
                        <w:top w:val="none" w:sz="0" w:space="0" w:color="auto"/>
                        <w:left w:val="none" w:sz="0" w:space="0" w:color="auto"/>
                        <w:bottom w:val="none" w:sz="0" w:space="0" w:color="auto"/>
                        <w:right w:val="none" w:sz="0" w:space="0" w:color="auto"/>
                      </w:divBdr>
                    </w:div>
                  </w:divsChild>
                </w:div>
                <w:div w:id="967004283">
                  <w:marLeft w:val="0"/>
                  <w:marRight w:val="0"/>
                  <w:marTop w:val="0"/>
                  <w:marBottom w:val="0"/>
                  <w:divBdr>
                    <w:top w:val="none" w:sz="0" w:space="0" w:color="auto"/>
                    <w:left w:val="none" w:sz="0" w:space="0" w:color="auto"/>
                    <w:bottom w:val="none" w:sz="0" w:space="0" w:color="auto"/>
                    <w:right w:val="none" w:sz="0" w:space="0" w:color="auto"/>
                  </w:divBdr>
                  <w:divsChild>
                    <w:div w:id="1260915984">
                      <w:marLeft w:val="0"/>
                      <w:marRight w:val="0"/>
                      <w:marTop w:val="0"/>
                      <w:marBottom w:val="0"/>
                      <w:divBdr>
                        <w:top w:val="none" w:sz="0" w:space="0" w:color="auto"/>
                        <w:left w:val="none" w:sz="0" w:space="0" w:color="auto"/>
                        <w:bottom w:val="none" w:sz="0" w:space="0" w:color="auto"/>
                        <w:right w:val="none" w:sz="0" w:space="0" w:color="auto"/>
                      </w:divBdr>
                    </w:div>
                  </w:divsChild>
                </w:div>
                <w:div w:id="1073502015">
                  <w:marLeft w:val="0"/>
                  <w:marRight w:val="0"/>
                  <w:marTop w:val="0"/>
                  <w:marBottom w:val="0"/>
                  <w:divBdr>
                    <w:top w:val="none" w:sz="0" w:space="0" w:color="auto"/>
                    <w:left w:val="none" w:sz="0" w:space="0" w:color="auto"/>
                    <w:bottom w:val="none" w:sz="0" w:space="0" w:color="auto"/>
                    <w:right w:val="none" w:sz="0" w:space="0" w:color="auto"/>
                  </w:divBdr>
                  <w:divsChild>
                    <w:div w:id="821773775">
                      <w:marLeft w:val="0"/>
                      <w:marRight w:val="0"/>
                      <w:marTop w:val="0"/>
                      <w:marBottom w:val="0"/>
                      <w:divBdr>
                        <w:top w:val="none" w:sz="0" w:space="0" w:color="auto"/>
                        <w:left w:val="none" w:sz="0" w:space="0" w:color="auto"/>
                        <w:bottom w:val="none" w:sz="0" w:space="0" w:color="auto"/>
                        <w:right w:val="none" w:sz="0" w:space="0" w:color="auto"/>
                      </w:divBdr>
                    </w:div>
                  </w:divsChild>
                </w:div>
                <w:div w:id="516231471">
                  <w:marLeft w:val="0"/>
                  <w:marRight w:val="0"/>
                  <w:marTop w:val="0"/>
                  <w:marBottom w:val="0"/>
                  <w:divBdr>
                    <w:top w:val="none" w:sz="0" w:space="0" w:color="auto"/>
                    <w:left w:val="none" w:sz="0" w:space="0" w:color="auto"/>
                    <w:bottom w:val="none" w:sz="0" w:space="0" w:color="auto"/>
                    <w:right w:val="none" w:sz="0" w:space="0" w:color="auto"/>
                  </w:divBdr>
                  <w:divsChild>
                    <w:div w:id="932862666">
                      <w:marLeft w:val="0"/>
                      <w:marRight w:val="0"/>
                      <w:marTop w:val="0"/>
                      <w:marBottom w:val="0"/>
                      <w:divBdr>
                        <w:top w:val="none" w:sz="0" w:space="0" w:color="auto"/>
                        <w:left w:val="none" w:sz="0" w:space="0" w:color="auto"/>
                        <w:bottom w:val="none" w:sz="0" w:space="0" w:color="auto"/>
                        <w:right w:val="none" w:sz="0" w:space="0" w:color="auto"/>
                      </w:divBdr>
                    </w:div>
                  </w:divsChild>
                </w:div>
                <w:div w:id="1283147358">
                  <w:marLeft w:val="0"/>
                  <w:marRight w:val="0"/>
                  <w:marTop w:val="0"/>
                  <w:marBottom w:val="0"/>
                  <w:divBdr>
                    <w:top w:val="none" w:sz="0" w:space="0" w:color="auto"/>
                    <w:left w:val="none" w:sz="0" w:space="0" w:color="auto"/>
                    <w:bottom w:val="none" w:sz="0" w:space="0" w:color="auto"/>
                    <w:right w:val="none" w:sz="0" w:space="0" w:color="auto"/>
                  </w:divBdr>
                  <w:divsChild>
                    <w:div w:id="876116202">
                      <w:marLeft w:val="0"/>
                      <w:marRight w:val="0"/>
                      <w:marTop w:val="0"/>
                      <w:marBottom w:val="0"/>
                      <w:divBdr>
                        <w:top w:val="none" w:sz="0" w:space="0" w:color="auto"/>
                        <w:left w:val="none" w:sz="0" w:space="0" w:color="auto"/>
                        <w:bottom w:val="none" w:sz="0" w:space="0" w:color="auto"/>
                        <w:right w:val="none" w:sz="0" w:space="0" w:color="auto"/>
                      </w:divBdr>
                    </w:div>
                  </w:divsChild>
                </w:div>
                <w:div w:id="1846087667">
                  <w:marLeft w:val="0"/>
                  <w:marRight w:val="0"/>
                  <w:marTop w:val="0"/>
                  <w:marBottom w:val="0"/>
                  <w:divBdr>
                    <w:top w:val="none" w:sz="0" w:space="0" w:color="auto"/>
                    <w:left w:val="none" w:sz="0" w:space="0" w:color="auto"/>
                    <w:bottom w:val="none" w:sz="0" w:space="0" w:color="auto"/>
                    <w:right w:val="none" w:sz="0" w:space="0" w:color="auto"/>
                  </w:divBdr>
                  <w:divsChild>
                    <w:div w:id="619342802">
                      <w:marLeft w:val="0"/>
                      <w:marRight w:val="0"/>
                      <w:marTop w:val="0"/>
                      <w:marBottom w:val="0"/>
                      <w:divBdr>
                        <w:top w:val="none" w:sz="0" w:space="0" w:color="auto"/>
                        <w:left w:val="none" w:sz="0" w:space="0" w:color="auto"/>
                        <w:bottom w:val="none" w:sz="0" w:space="0" w:color="auto"/>
                        <w:right w:val="none" w:sz="0" w:space="0" w:color="auto"/>
                      </w:divBdr>
                    </w:div>
                  </w:divsChild>
                </w:div>
                <w:div w:id="1293055818">
                  <w:marLeft w:val="0"/>
                  <w:marRight w:val="0"/>
                  <w:marTop w:val="0"/>
                  <w:marBottom w:val="0"/>
                  <w:divBdr>
                    <w:top w:val="none" w:sz="0" w:space="0" w:color="auto"/>
                    <w:left w:val="none" w:sz="0" w:space="0" w:color="auto"/>
                    <w:bottom w:val="none" w:sz="0" w:space="0" w:color="auto"/>
                    <w:right w:val="none" w:sz="0" w:space="0" w:color="auto"/>
                  </w:divBdr>
                  <w:divsChild>
                    <w:div w:id="2078094028">
                      <w:marLeft w:val="0"/>
                      <w:marRight w:val="0"/>
                      <w:marTop w:val="0"/>
                      <w:marBottom w:val="0"/>
                      <w:divBdr>
                        <w:top w:val="none" w:sz="0" w:space="0" w:color="auto"/>
                        <w:left w:val="none" w:sz="0" w:space="0" w:color="auto"/>
                        <w:bottom w:val="none" w:sz="0" w:space="0" w:color="auto"/>
                        <w:right w:val="none" w:sz="0" w:space="0" w:color="auto"/>
                      </w:divBdr>
                    </w:div>
                  </w:divsChild>
                </w:div>
                <w:div w:id="1477144499">
                  <w:marLeft w:val="0"/>
                  <w:marRight w:val="0"/>
                  <w:marTop w:val="0"/>
                  <w:marBottom w:val="0"/>
                  <w:divBdr>
                    <w:top w:val="none" w:sz="0" w:space="0" w:color="auto"/>
                    <w:left w:val="none" w:sz="0" w:space="0" w:color="auto"/>
                    <w:bottom w:val="none" w:sz="0" w:space="0" w:color="auto"/>
                    <w:right w:val="none" w:sz="0" w:space="0" w:color="auto"/>
                  </w:divBdr>
                  <w:divsChild>
                    <w:div w:id="109856722">
                      <w:marLeft w:val="0"/>
                      <w:marRight w:val="0"/>
                      <w:marTop w:val="0"/>
                      <w:marBottom w:val="0"/>
                      <w:divBdr>
                        <w:top w:val="none" w:sz="0" w:space="0" w:color="auto"/>
                        <w:left w:val="none" w:sz="0" w:space="0" w:color="auto"/>
                        <w:bottom w:val="none" w:sz="0" w:space="0" w:color="auto"/>
                        <w:right w:val="none" w:sz="0" w:space="0" w:color="auto"/>
                      </w:divBdr>
                    </w:div>
                  </w:divsChild>
                </w:div>
                <w:div w:id="1228800549">
                  <w:marLeft w:val="0"/>
                  <w:marRight w:val="0"/>
                  <w:marTop w:val="0"/>
                  <w:marBottom w:val="0"/>
                  <w:divBdr>
                    <w:top w:val="none" w:sz="0" w:space="0" w:color="auto"/>
                    <w:left w:val="none" w:sz="0" w:space="0" w:color="auto"/>
                    <w:bottom w:val="none" w:sz="0" w:space="0" w:color="auto"/>
                    <w:right w:val="none" w:sz="0" w:space="0" w:color="auto"/>
                  </w:divBdr>
                  <w:divsChild>
                    <w:div w:id="1306423586">
                      <w:marLeft w:val="0"/>
                      <w:marRight w:val="0"/>
                      <w:marTop w:val="0"/>
                      <w:marBottom w:val="0"/>
                      <w:divBdr>
                        <w:top w:val="none" w:sz="0" w:space="0" w:color="auto"/>
                        <w:left w:val="none" w:sz="0" w:space="0" w:color="auto"/>
                        <w:bottom w:val="none" w:sz="0" w:space="0" w:color="auto"/>
                        <w:right w:val="none" w:sz="0" w:space="0" w:color="auto"/>
                      </w:divBdr>
                    </w:div>
                  </w:divsChild>
                </w:div>
                <w:div w:id="1585991050">
                  <w:marLeft w:val="0"/>
                  <w:marRight w:val="0"/>
                  <w:marTop w:val="0"/>
                  <w:marBottom w:val="0"/>
                  <w:divBdr>
                    <w:top w:val="none" w:sz="0" w:space="0" w:color="auto"/>
                    <w:left w:val="none" w:sz="0" w:space="0" w:color="auto"/>
                    <w:bottom w:val="none" w:sz="0" w:space="0" w:color="auto"/>
                    <w:right w:val="none" w:sz="0" w:space="0" w:color="auto"/>
                  </w:divBdr>
                  <w:divsChild>
                    <w:div w:id="1458334723">
                      <w:marLeft w:val="0"/>
                      <w:marRight w:val="0"/>
                      <w:marTop w:val="0"/>
                      <w:marBottom w:val="0"/>
                      <w:divBdr>
                        <w:top w:val="none" w:sz="0" w:space="0" w:color="auto"/>
                        <w:left w:val="none" w:sz="0" w:space="0" w:color="auto"/>
                        <w:bottom w:val="none" w:sz="0" w:space="0" w:color="auto"/>
                        <w:right w:val="none" w:sz="0" w:space="0" w:color="auto"/>
                      </w:divBdr>
                    </w:div>
                  </w:divsChild>
                </w:div>
                <w:div w:id="883979490">
                  <w:marLeft w:val="0"/>
                  <w:marRight w:val="0"/>
                  <w:marTop w:val="0"/>
                  <w:marBottom w:val="0"/>
                  <w:divBdr>
                    <w:top w:val="none" w:sz="0" w:space="0" w:color="auto"/>
                    <w:left w:val="none" w:sz="0" w:space="0" w:color="auto"/>
                    <w:bottom w:val="none" w:sz="0" w:space="0" w:color="auto"/>
                    <w:right w:val="none" w:sz="0" w:space="0" w:color="auto"/>
                  </w:divBdr>
                  <w:divsChild>
                    <w:div w:id="1097021949">
                      <w:marLeft w:val="0"/>
                      <w:marRight w:val="0"/>
                      <w:marTop w:val="0"/>
                      <w:marBottom w:val="0"/>
                      <w:divBdr>
                        <w:top w:val="none" w:sz="0" w:space="0" w:color="auto"/>
                        <w:left w:val="none" w:sz="0" w:space="0" w:color="auto"/>
                        <w:bottom w:val="none" w:sz="0" w:space="0" w:color="auto"/>
                        <w:right w:val="none" w:sz="0" w:space="0" w:color="auto"/>
                      </w:divBdr>
                    </w:div>
                  </w:divsChild>
                </w:div>
                <w:div w:id="2822636">
                  <w:marLeft w:val="0"/>
                  <w:marRight w:val="0"/>
                  <w:marTop w:val="0"/>
                  <w:marBottom w:val="0"/>
                  <w:divBdr>
                    <w:top w:val="none" w:sz="0" w:space="0" w:color="auto"/>
                    <w:left w:val="none" w:sz="0" w:space="0" w:color="auto"/>
                    <w:bottom w:val="none" w:sz="0" w:space="0" w:color="auto"/>
                    <w:right w:val="none" w:sz="0" w:space="0" w:color="auto"/>
                  </w:divBdr>
                  <w:divsChild>
                    <w:div w:id="872890502">
                      <w:marLeft w:val="0"/>
                      <w:marRight w:val="0"/>
                      <w:marTop w:val="0"/>
                      <w:marBottom w:val="0"/>
                      <w:divBdr>
                        <w:top w:val="none" w:sz="0" w:space="0" w:color="auto"/>
                        <w:left w:val="none" w:sz="0" w:space="0" w:color="auto"/>
                        <w:bottom w:val="none" w:sz="0" w:space="0" w:color="auto"/>
                        <w:right w:val="none" w:sz="0" w:space="0" w:color="auto"/>
                      </w:divBdr>
                    </w:div>
                  </w:divsChild>
                </w:div>
                <w:div w:id="528760605">
                  <w:marLeft w:val="0"/>
                  <w:marRight w:val="0"/>
                  <w:marTop w:val="0"/>
                  <w:marBottom w:val="0"/>
                  <w:divBdr>
                    <w:top w:val="none" w:sz="0" w:space="0" w:color="auto"/>
                    <w:left w:val="none" w:sz="0" w:space="0" w:color="auto"/>
                    <w:bottom w:val="none" w:sz="0" w:space="0" w:color="auto"/>
                    <w:right w:val="none" w:sz="0" w:space="0" w:color="auto"/>
                  </w:divBdr>
                  <w:divsChild>
                    <w:div w:id="320742904">
                      <w:marLeft w:val="0"/>
                      <w:marRight w:val="0"/>
                      <w:marTop w:val="0"/>
                      <w:marBottom w:val="0"/>
                      <w:divBdr>
                        <w:top w:val="none" w:sz="0" w:space="0" w:color="auto"/>
                        <w:left w:val="none" w:sz="0" w:space="0" w:color="auto"/>
                        <w:bottom w:val="none" w:sz="0" w:space="0" w:color="auto"/>
                        <w:right w:val="none" w:sz="0" w:space="0" w:color="auto"/>
                      </w:divBdr>
                    </w:div>
                  </w:divsChild>
                </w:div>
                <w:div w:id="319887866">
                  <w:marLeft w:val="0"/>
                  <w:marRight w:val="0"/>
                  <w:marTop w:val="0"/>
                  <w:marBottom w:val="0"/>
                  <w:divBdr>
                    <w:top w:val="none" w:sz="0" w:space="0" w:color="auto"/>
                    <w:left w:val="none" w:sz="0" w:space="0" w:color="auto"/>
                    <w:bottom w:val="none" w:sz="0" w:space="0" w:color="auto"/>
                    <w:right w:val="none" w:sz="0" w:space="0" w:color="auto"/>
                  </w:divBdr>
                  <w:divsChild>
                    <w:div w:id="1423912990">
                      <w:marLeft w:val="0"/>
                      <w:marRight w:val="0"/>
                      <w:marTop w:val="0"/>
                      <w:marBottom w:val="0"/>
                      <w:divBdr>
                        <w:top w:val="none" w:sz="0" w:space="0" w:color="auto"/>
                        <w:left w:val="none" w:sz="0" w:space="0" w:color="auto"/>
                        <w:bottom w:val="none" w:sz="0" w:space="0" w:color="auto"/>
                        <w:right w:val="none" w:sz="0" w:space="0" w:color="auto"/>
                      </w:divBdr>
                    </w:div>
                  </w:divsChild>
                </w:div>
                <w:div w:id="1051996938">
                  <w:marLeft w:val="0"/>
                  <w:marRight w:val="0"/>
                  <w:marTop w:val="0"/>
                  <w:marBottom w:val="0"/>
                  <w:divBdr>
                    <w:top w:val="none" w:sz="0" w:space="0" w:color="auto"/>
                    <w:left w:val="none" w:sz="0" w:space="0" w:color="auto"/>
                    <w:bottom w:val="none" w:sz="0" w:space="0" w:color="auto"/>
                    <w:right w:val="none" w:sz="0" w:space="0" w:color="auto"/>
                  </w:divBdr>
                  <w:divsChild>
                    <w:div w:id="643268558">
                      <w:marLeft w:val="0"/>
                      <w:marRight w:val="0"/>
                      <w:marTop w:val="0"/>
                      <w:marBottom w:val="0"/>
                      <w:divBdr>
                        <w:top w:val="none" w:sz="0" w:space="0" w:color="auto"/>
                        <w:left w:val="none" w:sz="0" w:space="0" w:color="auto"/>
                        <w:bottom w:val="none" w:sz="0" w:space="0" w:color="auto"/>
                        <w:right w:val="none" w:sz="0" w:space="0" w:color="auto"/>
                      </w:divBdr>
                    </w:div>
                  </w:divsChild>
                </w:div>
                <w:div w:id="1991909831">
                  <w:marLeft w:val="0"/>
                  <w:marRight w:val="0"/>
                  <w:marTop w:val="0"/>
                  <w:marBottom w:val="0"/>
                  <w:divBdr>
                    <w:top w:val="none" w:sz="0" w:space="0" w:color="auto"/>
                    <w:left w:val="none" w:sz="0" w:space="0" w:color="auto"/>
                    <w:bottom w:val="none" w:sz="0" w:space="0" w:color="auto"/>
                    <w:right w:val="none" w:sz="0" w:space="0" w:color="auto"/>
                  </w:divBdr>
                  <w:divsChild>
                    <w:div w:id="204567737">
                      <w:marLeft w:val="0"/>
                      <w:marRight w:val="0"/>
                      <w:marTop w:val="0"/>
                      <w:marBottom w:val="0"/>
                      <w:divBdr>
                        <w:top w:val="none" w:sz="0" w:space="0" w:color="auto"/>
                        <w:left w:val="none" w:sz="0" w:space="0" w:color="auto"/>
                        <w:bottom w:val="none" w:sz="0" w:space="0" w:color="auto"/>
                        <w:right w:val="none" w:sz="0" w:space="0" w:color="auto"/>
                      </w:divBdr>
                    </w:div>
                  </w:divsChild>
                </w:div>
                <w:div w:id="1749303572">
                  <w:marLeft w:val="0"/>
                  <w:marRight w:val="0"/>
                  <w:marTop w:val="0"/>
                  <w:marBottom w:val="0"/>
                  <w:divBdr>
                    <w:top w:val="none" w:sz="0" w:space="0" w:color="auto"/>
                    <w:left w:val="none" w:sz="0" w:space="0" w:color="auto"/>
                    <w:bottom w:val="none" w:sz="0" w:space="0" w:color="auto"/>
                    <w:right w:val="none" w:sz="0" w:space="0" w:color="auto"/>
                  </w:divBdr>
                  <w:divsChild>
                    <w:div w:id="1325084905">
                      <w:marLeft w:val="0"/>
                      <w:marRight w:val="0"/>
                      <w:marTop w:val="0"/>
                      <w:marBottom w:val="0"/>
                      <w:divBdr>
                        <w:top w:val="none" w:sz="0" w:space="0" w:color="auto"/>
                        <w:left w:val="none" w:sz="0" w:space="0" w:color="auto"/>
                        <w:bottom w:val="none" w:sz="0" w:space="0" w:color="auto"/>
                        <w:right w:val="none" w:sz="0" w:space="0" w:color="auto"/>
                      </w:divBdr>
                    </w:div>
                  </w:divsChild>
                </w:div>
                <w:div w:id="1380977384">
                  <w:marLeft w:val="0"/>
                  <w:marRight w:val="0"/>
                  <w:marTop w:val="0"/>
                  <w:marBottom w:val="0"/>
                  <w:divBdr>
                    <w:top w:val="none" w:sz="0" w:space="0" w:color="auto"/>
                    <w:left w:val="none" w:sz="0" w:space="0" w:color="auto"/>
                    <w:bottom w:val="none" w:sz="0" w:space="0" w:color="auto"/>
                    <w:right w:val="none" w:sz="0" w:space="0" w:color="auto"/>
                  </w:divBdr>
                  <w:divsChild>
                    <w:div w:id="1118255270">
                      <w:marLeft w:val="0"/>
                      <w:marRight w:val="0"/>
                      <w:marTop w:val="0"/>
                      <w:marBottom w:val="0"/>
                      <w:divBdr>
                        <w:top w:val="none" w:sz="0" w:space="0" w:color="auto"/>
                        <w:left w:val="none" w:sz="0" w:space="0" w:color="auto"/>
                        <w:bottom w:val="none" w:sz="0" w:space="0" w:color="auto"/>
                        <w:right w:val="none" w:sz="0" w:space="0" w:color="auto"/>
                      </w:divBdr>
                    </w:div>
                  </w:divsChild>
                </w:div>
                <w:div w:id="17506153">
                  <w:marLeft w:val="0"/>
                  <w:marRight w:val="0"/>
                  <w:marTop w:val="0"/>
                  <w:marBottom w:val="0"/>
                  <w:divBdr>
                    <w:top w:val="none" w:sz="0" w:space="0" w:color="auto"/>
                    <w:left w:val="none" w:sz="0" w:space="0" w:color="auto"/>
                    <w:bottom w:val="none" w:sz="0" w:space="0" w:color="auto"/>
                    <w:right w:val="none" w:sz="0" w:space="0" w:color="auto"/>
                  </w:divBdr>
                  <w:divsChild>
                    <w:div w:id="2085058255">
                      <w:marLeft w:val="0"/>
                      <w:marRight w:val="0"/>
                      <w:marTop w:val="0"/>
                      <w:marBottom w:val="0"/>
                      <w:divBdr>
                        <w:top w:val="none" w:sz="0" w:space="0" w:color="auto"/>
                        <w:left w:val="none" w:sz="0" w:space="0" w:color="auto"/>
                        <w:bottom w:val="none" w:sz="0" w:space="0" w:color="auto"/>
                        <w:right w:val="none" w:sz="0" w:space="0" w:color="auto"/>
                      </w:divBdr>
                    </w:div>
                  </w:divsChild>
                </w:div>
                <w:div w:id="805313551">
                  <w:marLeft w:val="0"/>
                  <w:marRight w:val="0"/>
                  <w:marTop w:val="0"/>
                  <w:marBottom w:val="0"/>
                  <w:divBdr>
                    <w:top w:val="none" w:sz="0" w:space="0" w:color="auto"/>
                    <w:left w:val="none" w:sz="0" w:space="0" w:color="auto"/>
                    <w:bottom w:val="none" w:sz="0" w:space="0" w:color="auto"/>
                    <w:right w:val="none" w:sz="0" w:space="0" w:color="auto"/>
                  </w:divBdr>
                  <w:divsChild>
                    <w:div w:id="417093249">
                      <w:marLeft w:val="0"/>
                      <w:marRight w:val="0"/>
                      <w:marTop w:val="0"/>
                      <w:marBottom w:val="0"/>
                      <w:divBdr>
                        <w:top w:val="none" w:sz="0" w:space="0" w:color="auto"/>
                        <w:left w:val="none" w:sz="0" w:space="0" w:color="auto"/>
                        <w:bottom w:val="none" w:sz="0" w:space="0" w:color="auto"/>
                        <w:right w:val="none" w:sz="0" w:space="0" w:color="auto"/>
                      </w:divBdr>
                    </w:div>
                  </w:divsChild>
                </w:div>
                <w:div w:id="943925470">
                  <w:marLeft w:val="0"/>
                  <w:marRight w:val="0"/>
                  <w:marTop w:val="0"/>
                  <w:marBottom w:val="0"/>
                  <w:divBdr>
                    <w:top w:val="none" w:sz="0" w:space="0" w:color="auto"/>
                    <w:left w:val="none" w:sz="0" w:space="0" w:color="auto"/>
                    <w:bottom w:val="none" w:sz="0" w:space="0" w:color="auto"/>
                    <w:right w:val="none" w:sz="0" w:space="0" w:color="auto"/>
                  </w:divBdr>
                  <w:divsChild>
                    <w:div w:id="2001345159">
                      <w:marLeft w:val="0"/>
                      <w:marRight w:val="0"/>
                      <w:marTop w:val="0"/>
                      <w:marBottom w:val="0"/>
                      <w:divBdr>
                        <w:top w:val="none" w:sz="0" w:space="0" w:color="auto"/>
                        <w:left w:val="none" w:sz="0" w:space="0" w:color="auto"/>
                        <w:bottom w:val="none" w:sz="0" w:space="0" w:color="auto"/>
                        <w:right w:val="none" w:sz="0" w:space="0" w:color="auto"/>
                      </w:divBdr>
                    </w:div>
                  </w:divsChild>
                </w:div>
                <w:div w:id="1697077201">
                  <w:marLeft w:val="0"/>
                  <w:marRight w:val="0"/>
                  <w:marTop w:val="0"/>
                  <w:marBottom w:val="0"/>
                  <w:divBdr>
                    <w:top w:val="none" w:sz="0" w:space="0" w:color="auto"/>
                    <w:left w:val="none" w:sz="0" w:space="0" w:color="auto"/>
                    <w:bottom w:val="none" w:sz="0" w:space="0" w:color="auto"/>
                    <w:right w:val="none" w:sz="0" w:space="0" w:color="auto"/>
                  </w:divBdr>
                  <w:divsChild>
                    <w:div w:id="1492523412">
                      <w:marLeft w:val="0"/>
                      <w:marRight w:val="0"/>
                      <w:marTop w:val="0"/>
                      <w:marBottom w:val="0"/>
                      <w:divBdr>
                        <w:top w:val="none" w:sz="0" w:space="0" w:color="auto"/>
                        <w:left w:val="none" w:sz="0" w:space="0" w:color="auto"/>
                        <w:bottom w:val="none" w:sz="0" w:space="0" w:color="auto"/>
                        <w:right w:val="none" w:sz="0" w:space="0" w:color="auto"/>
                      </w:divBdr>
                    </w:div>
                  </w:divsChild>
                </w:div>
                <w:div w:id="1569880324">
                  <w:marLeft w:val="0"/>
                  <w:marRight w:val="0"/>
                  <w:marTop w:val="0"/>
                  <w:marBottom w:val="0"/>
                  <w:divBdr>
                    <w:top w:val="none" w:sz="0" w:space="0" w:color="auto"/>
                    <w:left w:val="none" w:sz="0" w:space="0" w:color="auto"/>
                    <w:bottom w:val="none" w:sz="0" w:space="0" w:color="auto"/>
                    <w:right w:val="none" w:sz="0" w:space="0" w:color="auto"/>
                  </w:divBdr>
                  <w:divsChild>
                    <w:div w:id="51587357">
                      <w:marLeft w:val="0"/>
                      <w:marRight w:val="0"/>
                      <w:marTop w:val="0"/>
                      <w:marBottom w:val="0"/>
                      <w:divBdr>
                        <w:top w:val="none" w:sz="0" w:space="0" w:color="auto"/>
                        <w:left w:val="none" w:sz="0" w:space="0" w:color="auto"/>
                        <w:bottom w:val="none" w:sz="0" w:space="0" w:color="auto"/>
                        <w:right w:val="none" w:sz="0" w:space="0" w:color="auto"/>
                      </w:divBdr>
                    </w:div>
                  </w:divsChild>
                </w:div>
                <w:div w:id="458688666">
                  <w:marLeft w:val="0"/>
                  <w:marRight w:val="0"/>
                  <w:marTop w:val="0"/>
                  <w:marBottom w:val="0"/>
                  <w:divBdr>
                    <w:top w:val="none" w:sz="0" w:space="0" w:color="auto"/>
                    <w:left w:val="none" w:sz="0" w:space="0" w:color="auto"/>
                    <w:bottom w:val="none" w:sz="0" w:space="0" w:color="auto"/>
                    <w:right w:val="none" w:sz="0" w:space="0" w:color="auto"/>
                  </w:divBdr>
                  <w:divsChild>
                    <w:div w:id="1015808648">
                      <w:marLeft w:val="0"/>
                      <w:marRight w:val="0"/>
                      <w:marTop w:val="0"/>
                      <w:marBottom w:val="0"/>
                      <w:divBdr>
                        <w:top w:val="none" w:sz="0" w:space="0" w:color="auto"/>
                        <w:left w:val="none" w:sz="0" w:space="0" w:color="auto"/>
                        <w:bottom w:val="none" w:sz="0" w:space="0" w:color="auto"/>
                        <w:right w:val="none" w:sz="0" w:space="0" w:color="auto"/>
                      </w:divBdr>
                    </w:div>
                  </w:divsChild>
                </w:div>
                <w:div w:id="1031494989">
                  <w:marLeft w:val="0"/>
                  <w:marRight w:val="0"/>
                  <w:marTop w:val="0"/>
                  <w:marBottom w:val="0"/>
                  <w:divBdr>
                    <w:top w:val="none" w:sz="0" w:space="0" w:color="auto"/>
                    <w:left w:val="none" w:sz="0" w:space="0" w:color="auto"/>
                    <w:bottom w:val="none" w:sz="0" w:space="0" w:color="auto"/>
                    <w:right w:val="none" w:sz="0" w:space="0" w:color="auto"/>
                  </w:divBdr>
                  <w:divsChild>
                    <w:div w:id="163788312">
                      <w:marLeft w:val="0"/>
                      <w:marRight w:val="0"/>
                      <w:marTop w:val="0"/>
                      <w:marBottom w:val="0"/>
                      <w:divBdr>
                        <w:top w:val="none" w:sz="0" w:space="0" w:color="auto"/>
                        <w:left w:val="none" w:sz="0" w:space="0" w:color="auto"/>
                        <w:bottom w:val="none" w:sz="0" w:space="0" w:color="auto"/>
                        <w:right w:val="none" w:sz="0" w:space="0" w:color="auto"/>
                      </w:divBdr>
                    </w:div>
                  </w:divsChild>
                </w:div>
                <w:div w:id="1969168261">
                  <w:marLeft w:val="0"/>
                  <w:marRight w:val="0"/>
                  <w:marTop w:val="0"/>
                  <w:marBottom w:val="0"/>
                  <w:divBdr>
                    <w:top w:val="none" w:sz="0" w:space="0" w:color="auto"/>
                    <w:left w:val="none" w:sz="0" w:space="0" w:color="auto"/>
                    <w:bottom w:val="none" w:sz="0" w:space="0" w:color="auto"/>
                    <w:right w:val="none" w:sz="0" w:space="0" w:color="auto"/>
                  </w:divBdr>
                  <w:divsChild>
                    <w:div w:id="1696156940">
                      <w:marLeft w:val="0"/>
                      <w:marRight w:val="0"/>
                      <w:marTop w:val="0"/>
                      <w:marBottom w:val="0"/>
                      <w:divBdr>
                        <w:top w:val="none" w:sz="0" w:space="0" w:color="auto"/>
                        <w:left w:val="none" w:sz="0" w:space="0" w:color="auto"/>
                        <w:bottom w:val="none" w:sz="0" w:space="0" w:color="auto"/>
                        <w:right w:val="none" w:sz="0" w:space="0" w:color="auto"/>
                      </w:divBdr>
                    </w:div>
                  </w:divsChild>
                </w:div>
                <w:div w:id="1382368009">
                  <w:marLeft w:val="0"/>
                  <w:marRight w:val="0"/>
                  <w:marTop w:val="0"/>
                  <w:marBottom w:val="0"/>
                  <w:divBdr>
                    <w:top w:val="none" w:sz="0" w:space="0" w:color="auto"/>
                    <w:left w:val="none" w:sz="0" w:space="0" w:color="auto"/>
                    <w:bottom w:val="none" w:sz="0" w:space="0" w:color="auto"/>
                    <w:right w:val="none" w:sz="0" w:space="0" w:color="auto"/>
                  </w:divBdr>
                  <w:divsChild>
                    <w:div w:id="946278343">
                      <w:marLeft w:val="0"/>
                      <w:marRight w:val="0"/>
                      <w:marTop w:val="0"/>
                      <w:marBottom w:val="0"/>
                      <w:divBdr>
                        <w:top w:val="none" w:sz="0" w:space="0" w:color="auto"/>
                        <w:left w:val="none" w:sz="0" w:space="0" w:color="auto"/>
                        <w:bottom w:val="none" w:sz="0" w:space="0" w:color="auto"/>
                        <w:right w:val="none" w:sz="0" w:space="0" w:color="auto"/>
                      </w:divBdr>
                    </w:div>
                  </w:divsChild>
                </w:div>
                <w:div w:id="2031956586">
                  <w:marLeft w:val="0"/>
                  <w:marRight w:val="0"/>
                  <w:marTop w:val="0"/>
                  <w:marBottom w:val="0"/>
                  <w:divBdr>
                    <w:top w:val="none" w:sz="0" w:space="0" w:color="auto"/>
                    <w:left w:val="none" w:sz="0" w:space="0" w:color="auto"/>
                    <w:bottom w:val="none" w:sz="0" w:space="0" w:color="auto"/>
                    <w:right w:val="none" w:sz="0" w:space="0" w:color="auto"/>
                  </w:divBdr>
                  <w:divsChild>
                    <w:div w:id="1086343743">
                      <w:marLeft w:val="0"/>
                      <w:marRight w:val="0"/>
                      <w:marTop w:val="0"/>
                      <w:marBottom w:val="0"/>
                      <w:divBdr>
                        <w:top w:val="none" w:sz="0" w:space="0" w:color="auto"/>
                        <w:left w:val="none" w:sz="0" w:space="0" w:color="auto"/>
                        <w:bottom w:val="none" w:sz="0" w:space="0" w:color="auto"/>
                        <w:right w:val="none" w:sz="0" w:space="0" w:color="auto"/>
                      </w:divBdr>
                    </w:div>
                  </w:divsChild>
                </w:div>
                <w:div w:id="648242408">
                  <w:marLeft w:val="0"/>
                  <w:marRight w:val="0"/>
                  <w:marTop w:val="0"/>
                  <w:marBottom w:val="0"/>
                  <w:divBdr>
                    <w:top w:val="none" w:sz="0" w:space="0" w:color="auto"/>
                    <w:left w:val="none" w:sz="0" w:space="0" w:color="auto"/>
                    <w:bottom w:val="none" w:sz="0" w:space="0" w:color="auto"/>
                    <w:right w:val="none" w:sz="0" w:space="0" w:color="auto"/>
                  </w:divBdr>
                  <w:divsChild>
                    <w:div w:id="643508258">
                      <w:marLeft w:val="0"/>
                      <w:marRight w:val="0"/>
                      <w:marTop w:val="0"/>
                      <w:marBottom w:val="0"/>
                      <w:divBdr>
                        <w:top w:val="none" w:sz="0" w:space="0" w:color="auto"/>
                        <w:left w:val="none" w:sz="0" w:space="0" w:color="auto"/>
                        <w:bottom w:val="none" w:sz="0" w:space="0" w:color="auto"/>
                        <w:right w:val="none" w:sz="0" w:space="0" w:color="auto"/>
                      </w:divBdr>
                    </w:div>
                  </w:divsChild>
                </w:div>
                <w:div w:id="682170570">
                  <w:marLeft w:val="0"/>
                  <w:marRight w:val="0"/>
                  <w:marTop w:val="0"/>
                  <w:marBottom w:val="0"/>
                  <w:divBdr>
                    <w:top w:val="none" w:sz="0" w:space="0" w:color="auto"/>
                    <w:left w:val="none" w:sz="0" w:space="0" w:color="auto"/>
                    <w:bottom w:val="none" w:sz="0" w:space="0" w:color="auto"/>
                    <w:right w:val="none" w:sz="0" w:space="0" w:color="auto"/>
                  </w:divBdr>
                  <w:divsChild>
                    <w:div w:id="1244223695">
                      <w:marLeft w:val="0"/>
                      <w:marRight w:val="0"/>
                      <w:marTop w:val="0"/>
                      <w:marBottom w:val="0"/>
                      <w:divBdr>
                        <w:top w:val="none" w:sz="0" w:space="0" w:color="auto"/>
                        <w:left w:val="none" w:sz="0" w:space="0" w:color="auto"/>
                        <w:bottom w:val="none" w:sz="0" w:space="0" w:color="auto"/>
                        <w:right w:val="none" w:sz="0" w:space="0" w:color="auto"/>
                      </w:divBdr>
                    </w:div>
                  </w:divsChild>
                </w:div>
                <w:div w:id="280848012">
                  <w:marLeft w:val="0"/>
                  <w:marRight w:val="0"/>
                  <w:marTop w:val="0"/>
                  <w:marBottom w:val="0"/>
                  <w:divBdr>
                    <w:top w:val="none" w:sz="0" w:space="0" w:color="auto"/>
                    <w:left w:val="none" w:sz="0" w:space="0" w:color="auto"/>
                    <w:bottom w:val="none" w:sz="0" w:space="0" w:color="auto"/>
                    <w:right w:val="none" w:sz="0" w:space="0" w:color="auto"/>
                  </w:divBdr>
                  <w:divsChild>
                    <w:div w:id="352918684">
                      <w:marLeft w:val="0"/>
                      <w:marRight w:val="0"/>
                      <w:marTop w:val="0"/>
                      <w:marBottom w:val="0"/>
                      <w:divBdr>
                        <w:top w:val="none" w:sz="0" w:space="0" w:color="auto"/>
                        <w:left w:val="none" w:sz="0" w:space="0" w:color="auto"/>
                        <w:bottom w:val="none" w:sz="0" w:space="0" w:color="auto"/>
                        <w:right w:val="none" w:sz="0" w:space="0" w:color="auto"/>
                      </w:divBdr>
                    </w:div>
                  </w:divsChild>
                </w:div>
                <w:div w:id="953637904">
                  <w:marLeft w:val="0"/>
                  <w:marRight w:val="0"/>
                  <w:marTop w:val="0"/>
                  <w:marBottom w:val="0"/>
                  <w:divBdr>
                    <w:top w:val="none" w:sz="0" w:space="0" w:color="auto"/>
                    <w:left w:val="none" w:sz="0" w:space="0" w:color="auto"/>
                    <w:bottom w:val="none" w:sz="0" w:space="0" w:color="auto"/>
                    <w:right w:val="none" w:sz="0" w:space="0" w:color="auto"/>
                  </w:divBdr>
                  <w:divsChild>
                    <w:div w:id="1105728181">
                      <w:marLeft w:val="0"/>
                      <w:marRight w:val="0"/>
                      <w:marTop w:val="0"/>
                      <w:marBottom w:val="0"/>
                      <w:divBdr>
                        <w:top w:val="none" w:sz="0" w:space="0" w:color="auto"/>
                        <w:left w:val="none" w:sz="0" w:space="0" w:color="auto"/>
                        <w:bottom w:val="none" w:sz="0" w:space="0" w:color="auto"/>
                        <w:right w:val="none" w:sz="0" w:space="0" w:color="auto"/>
                      </w:divBdr>
                    </w:div>
                  </w:divsChild>
                </w:div>
                <w:div w:id="346835804">
                  <w:marLeft w:val="0"/>
                  <w:marRight w:val="0"/>
                  <w:marTop w:val="0"/>
                  <w:marBottom w:val="0"/>
                  <w:divBdr>
                    <w:top w:val="none" w:sz="0" w:space="0" w:color="auto"/>
                    <w:left w:val="none" w:sz="0" w:space="0" w:color="auto"/>
                    <w:bottom w:val="none" w:sz="0" w:space="0" w:color="auto"/>
                    <w:right w:val="none" w:sz="0" w:space="0" w:color="auto"/>
                  </w:divBdr>
                  <w:divsChild>
                    <w:div w:id="1753089772">
                      <w:marLeft w:val="0"/>
                      <w:marRight w:val="0"/>
                      <w:marTop w:val="0"/>
                      <w:marBottom w:val="0"/>
                      <w:divBdr>
                        <w:top w:val="none" w:sz="0" w:space="0" w:color="auto"/>
                        <w:left w:val="none" w:sz="0" w:space="0" w:color="auto"/>
                        <w:bottom w:val="none" w:sz="0" w:space="0" w:color="auto"/>
                        <w:right w:val="none" w:sz="0" w:space="0" w:color="auto"/>
                      </w:divBdr>
                    </w:div>
                  </w:divsChild>
                </w:div>
                <w:div w:id="976033634">
                  <w:marLeft w:val="0"/>
                  <w:marRight w:val="0"/>
                  <w:marTop w:val="0"/>
                  <w:marBottom w:val="0"/>
                  <w:divBdr>
                    <w:top w:val="none" w:sz="0" w:space="0" w:color="auto"/>
                    <w:left w:val="none" w:sz="0" w:space="0" w:color="auto"/>
                    <w:bottom w:val="none" w:sz="0" w:space="0" w:color="auto"/>
                    <w:right w:val="none" w:sz="0" w:space="0" w:color="auto"/>
                  </w:divBdr>
                  <w:divsChild>
                    <w:div w:id="338655245">
                      <w:marLeft w:val="0"/>
                      <w:marRight w:val="0"/>
                      <w:marTop w:val="0"/>
                      <w:marBottom w:val="0"/>
                      <w:divBdr>
                        <w:top w:val="none" w:sz="0" w:space="0" w:color="auto"/>
                        <w:left w:val="none" w:sz="0" w:space="0" w:color="auto"/>
                        <w:bottom w:val="none" w:sz="0" w:space="0" w:color="auto"/>
                        <w:right w:val="none" w:sz="0" w:space="0" w:color="auto"/>
                      </w:divBdr>
                    </w:div>
                  </w:divsChild>
                </w:div>
                <w:div w:id="673460292">
                  <w:marLeft w:val="0"/>
                  <w:marRight w:val="0"/>
                  <w:marTop w:val="0"/>
                  <w:marBottom w:val="0"/>
                  <w:divBdr>
                    <w:top w:val="none" w:sz="0" w:space="0" w:color="auto"/>
                    <w:left w:val="none" w:sz="0" w:space="0" w:color="auto"/>
                    <w:bottom w:val="none" w:sz="0" w:space="0" w:color="auto"/>
                    <w:right w:val="none" w:sz="0" w:space="0" w:color="auto"/>
                  </w:divBdr>
                  <w:divsChild>
                    <w:div w:id="316811651">
                      <w:marLeft w:val="0"/>
                      <w:marRight w:val="0"/>
                      <w:marTop w:val="0"/>
                      <w:marBottom w:val="0"/>
                      <w:divBdr>
                        <w:top w:val="none" w:sz="0" w:space="0" w:color="auto"/>
                        <w:left w:val="none" w:sz="0" w:space="0" w:color="auto"/>
                        <w:bottom w:val="none" w:sz="0" w:space="0" w:color="auto"/>
                        <w:right w:val="none" w:sz="0" w:space="0" w:color="auto"/>
                      </w:divBdr>
                    </w:div>
                  </w:divsChild>
                </w:div>
                <w:div w:id="1704400562">
                  <w:marLeft w:val="0"/>
                  <w:marRight w:val="0"/>
                  <w:marTop w:val="0"/>
                  <w:marBottom w:val="0"/>
                  <w:divBdr>
                    <w:top w:val="none" w:sz="0" w:space="0" w:color="auto"/>
                    <w:left w:val="none" w:sz="0" w:space="0" w:color="auto"/>
                    <w:bottom w:val="none" w:sz="0" w:space="0" w:color="auto"/>
                    <w:right w:val="none" w:sz="0" w:space="0" w:color="auto"/>
                  </w:divBdr>
                  <w:divsChild>
                    <w:div w:id="1244338520">
                      <w:marLeft w:val="0"/>
                      <w:marRight w:val="0"/>
                      <w:marTop w:val="0"/>
                      <w:marBottom w:val="0"/>
                      <w:divBdr>
                        <w:top w:val="none" w:sz="0" w:space="0" w:color="auto"/>
                        <w:left w:val="none" w:sz="0" w:space="0" w:color="auto"/>
                        <w:bottom w:val="none" w:sz="0" w:space="0" w:color="auto"/>
                        <w:right w:val="none" w:sz="0" w:space="0" w:color="auto"/>
                      </w:divBdr>
                    </w:div>
                  </w:divsChild>
                </w:div>
                <w:div w:id="1116215606">
                  <w:marLeft w:val="0"/>
                  <w:marRight w:val="0"/>
                  <w:marTop w:val="0"/>
                  <w:marBottom w:val="0"/>
                  <w:divBdr>
                    <w:top w:val="none" w:sz="0" w:space="0" w:color="auto"/>
                    <w:left w:val="none" w:sz="0" w:space="0" w:color="auto"/>
                    <w:bottom w:val="none" w:sz="0" w:space="0" w:color="auto"/>
                    <w:right w:val="none" w:sz="0" w:space="0" w:color="auto"/>
                  </w:divBdr>
                  <w:divsChild>
                    <w:div w:id="904724922">
                      <w:marLeft w:val="0"/>
                      <w:marRight w:val="0"/>
                      <w:marTop w:val="0"/>
                      <w:marBottom w:val="0"/>
                      <w:divBdr>
                        <w:top w:val="none" w:sz="0" w:space="0" w:color="auto"/>
                        <w:left w:val="none" w:sz="0" w:space="0" w:color="auto"/>
                        <w:bottom w:val="none" w:sz="0" w:space="0" w:color="auto"/>
                        <w:right w:val="none" w:sz="0" w:space="0" w:color="auto"/>
                      </w:divBdr>
                    </w:div>
                  </w:divsChild>
                </w:div>
                <w:div w:id="65733367">
                  <w:marLeft w:val="0"/>
                  <w:marRight w:val="0"/>
                  <w:marTop w:val="0"/>
                  <w:marBottom w:val="0"/>
                  <w:divBdr>
                    <w:top w:val="none" w:sz="0" w:space="0" w:color="auto"/>
                    <w:left w:val="none" w:sz="0" w:space="0" w:color="auto"/>
                    <w:bottom w:val="none" w:sz="0" w:space="0" w:color="auto"/>
                    <w:right w:val="none" w:sz="0" w:space="0" w:color="auto"/>
                  </w:divBdr>
                  <w:divsChild>
                    <w:div w:id="766728188">
                      <w:marLeft w:val="0"/>
                      <w:marRight w:val="0"/>
                      <w:marTop w:val="0"/>
                      <w:marBottom w:val="0"/>
                      <w:divBdr>
                        <w:top w:val="none" w:sz="0" w:space="0" w:color="auto"/>
                        <w:left w:val="none" w:sz="0" w:space="0" w:color="auto"/>
                        <w:bottom w:val="none" w:sz="0" w:space="0" w:color="auto"/>
                        <w:right w:val="none" w:sz="0" w:space="0" w:color="auto"/>
                      </w:divBdr>
                    </w:div>
                  </w:divsChild>
                </w:div>
                <w:div w:id="848449786">
                  <w:marLeft w:val="0"/>
                  <w:marRight w:val="0"/>
                  <w:marTop w:val="0"/>
                  <w:marBottom w:val="0"/>
                  <w:divBdr>
                    <w:top w:val="none" w:sz="0" w:space="0" w:color="auto"/>
                    <w:left w:val="none" w:sz="0" w:space="0" w:color="auto"/>
                    <w:bottom w:val="none" w:sz="0" w:space="0" w:color="auto"/>
                    <w:right w:val="none" w:sz="0" w:space="0" w:color="auto"/>
                  </w:divBdr>
                  <w:divsChild>
                    <w:div w:id="932206683">
                      <w:marLeft w:val="0"/>
                      <w:marRight w:val="0"/>
                      <w:marTop w:val="0"/>
                      <w:marBottom w:val="0"/>
                      <w:divBdr>
                        <w:top w:val="none" w:sz="0" w:space="0" w:color="auto"/>
                        <w:left w:val="none" w:sz="0" w:space="0" w:color="auto"/>
                        <w:bottom w:val="none" w:sz="0" w:space="0" w:color="auto"/>
                        <w:right w:val="none" w:sz="0" w:space="0" w:color="auto"/>
                      </w:divBdr>
                    </w:div>
                  </w:divsChild>
                </w:div>
                <w:div w:id="259802614">
                  <w:marLeft w:val="0"/>
                  <w:marRight w:val="0"/>
                  <w:marTop w:val="0"/>
                  <w:marBottom w:val="0"/>
                  <w:divBdr>
                    <w:top w:val="none" w:sz="0" w:space="0" w:color="auto"/>
                    <w:left w:val="none" w:sz="0" w:space="0" w:color="auto"/>
                    <w:bottom w:val="none" w:sz="0" w:space="0" w:color="auto"/>
                    <w:right w:val="none" w:sz="0" w:space="0" w:color="auto"/>
                  </w:divBdr>
                  <w:divsChild>
                    <w:div w:id="767844773">
                      <w:marLeft w:val="0"/>
                      <w:marRight w:val="0"/>
                      <w:marTop w:val="0"/>
                      <w:marBottom w:val="0"/>
                      <w:divBdr>
                        <w:top w:val="none" w:sz="0" w:space="0" w:color="auto"/>
                        <w:left w:val="none" w:sz="0" w:space="0" w:color="auto"/>
                        <w:bottom w:val="none" w:sz="0" w:space="0" w:color="auto"/>
                        <w:right w:val="none" w:sz="0" w:space="0" w:color="auto"/>
                      </w:divBdr>
                    </w:div>
                  </w:divsChild>
                </w:div>
                <w:div w:id="1733116230">
                  <w:marLeft w:val="0"/>
                  <w:marRight w:val="0"/>
                  <w:marTop w:val="0"/>
                  <w:marBottom w:val="0"/>
                  <w:divBdr>
                    <w:top w:val="none" w:sz="0" w:space="0" w:color="auto"/>
                    <w:left w:val="none" w:sz="0" w:space="0" w:color="auto"/>
                    <w:bottom w:val="none" w:sz="0" w:space="0" w:color="auto"/>
                    <w:right w:val="none" w:sz="0" w:space="0" w:color="auto"/>
                  </w:divBdr>
                  <w:divsChild>
                    <w:div w:id="485127159">
                      <w:marLeft w:val="0"/>
                      <w:marRight w:val="0"/>
                      <w:marTop w:val="0"/>
                      <w:marBottom w:val="0"/>
                      <w:divBdr>
                        <w:top w:val="none" w:sz="0" w:space="0" w:color="auto"/>
                        <w:left w:val="none" w:sz="0" w:space="0" w:color="auto"/>
                        <w:bottom w:val="none" w:sz="0" w:space="0" w:color="auto"/>
                        <w:right w:val="none" w:sz="0" w:space="0" w:color="auto"/>
                      </w:divBdr>
                    </w:div>
                  </w:divsChild>
                </w:div>
                <w:div w:id="1306281275">
                  <w:marLeft w:val="0"/>
                  <w:marRight w:val="0"/>
                  <w:marTop w:val="0"/>
                  <w:marBottom w:val="0"/>
                  <w:divBdr>
                    <w:top w:val="none" w:sz="0" w:space="0" w:color="auto"/>
                    <w:left w:val="none" w:sz="0" w:space="0" w:color="auto"/>
                    <w:bottom w:val="none" w:sz="0" w:space="0" w:color="auto"/>
                    <w:right w:val="none" w:sz="0" w:space="0" w:color="auto"/>
                  </w:divBdr>
                  <w:divsChild>
                    <w:div w:id="807086659">
                      <w:marLeft w:val="0"/>
                      <w:marRight w:val="0"/>
                      <w:marTop w:val="0"/>
                      <w:marBottom w:val="0"/>
                      <w:divBdr>
                        <w:top w:val="none" w:sz="0" w:space="0" w:color="auto"/>
                        <w:left w:val="none" w:sz="0" w:space="0" w:color="auto"/>
                        <w:bottom w:val="none" w:sz="0" w:space="0" w:color="auto"/>
                        <w:right w:val="none" w:sz="0" w:space="0" w:color="auto"/>
                      </w:divBdr>
                    </w:div>
                  </w:divsChild>
                </w:div>
                <w:div w:id="1343123106">
                  <w:marLeft w:val="0"/>
                  <w:marRight w:val="0"/>
                  <w:marTop w:val="0"/>
                  <w:marBottom w:val="0"/>
                  <w:divBdr>
                    <w:top w:val="none" w:sz="0" w:space="0" w:color="auto"/>
                    <w:left w:val="none" w:sz="0" w:space="0" w:color="auto"/>
                    <w:bottom w:val="none" w:sz="0" w:space="0" w:color="auto"/>
                    <w:right w:val="none" w:sz="0" w:space="0" w:color="auto"/>
                  </w:divBdr>
                  <w:divsChild>
                    <w:div w:id="391271969">
                      <w:marLeft w:val="0"/>
                      <w:marRight w:val="0"/>
                      <w:marTop w:val="0"/>
                      <w:marBottom w:val="0"/>
                      <w:divBdr>
                        <w:top w:val="none" w:sz="0" w:space="0" w:color="auto"/>
                        <w:left w:val="none" w:sz="0" w:space="0" w:color="auto"/>
                        <w:bottom w:val="none" w:sz="0" w:space="0" w:color="auto"/>
                        <w:right w:val="none" w:sz="0" w:space="0" w:color="auto"/>
                      </w:divBdr>
                    </w:div>
                  </w:divsChild>
                </w:div>
                <w:div w:id="918296195">
                  <w:marLeft w:val="0"/>
                  <w:marRight w:val="0"/>
                  <w:marTop w:val="0"/>
                  <w:marBottom w:val="0"/>
                  <w:divBdr>
                    <w:top w:val="none" w:sz="0" w:space="0" w:color="auto"/>
                    <w:left w:val="none" w:sz="0" w:space="0" w:color="auto"/>
                    <w:bottom w:val="none" w:sz="0" w:space="0" w:color="auto"/>
                    <w:right w:val="none" w:sz="0" w:space="0" w:color="auto"/>
                  </w:divBdr>
                  <w:divsChild>
                    <w:div w:id="1730834658">
                      <w:marLeft w:val="0"/>
                      <w:marRight w:val="0"/>
                      <w:marTop w:val="0"/>
                      <w:marBottom w:val="0"/>
                      <w:divBdr>
                        <w:top w:val="none" w:sz="0" w:space="0" w:color="auto"/>
                        <w:left w:val="none" w:sz="0" w:space="0" w:color="auto"/>
                        <w:bottom w:val="none" w:sz="0" w:space="0" w:color="auto"/>
                        <w:right w:val="none" w:sz="0" w:space="0" w:color="auto"/>
                      </w:divBdr>
                    </w:div>
                  </w:divsChild>
                </w:div>
                <w:div w:id="862480648">
                  <w:marLeft w:val="0"/>
                  <w:marRight w:val="0"/>
                  <w:marTop w:val="0"/>
                  <w:marBottom w:val="0"/>
                  <w:divBdr>
                    <w:top w:val="none" w:sz="0" w:space="0" w:color="auto"/>
                    <w:left w:val="none" w:sz="0" w:space="0" w:color="auto"/>
                    <w:bottom w:val="none" w:sz="0" w:space="0" w:color="auto"/>
                    <w:right w:val="none" w:sz="0" w:space="0" w:color="auto"/>
                  </w:divBdr>
                  <w:divsChild>
                    <w:div w:id="495265616">
                      <w:marLeft w:val="0"/>
                      <w:marRight w:val="0"/>
                      <w:marTop w:val="0"/>
                      <w:marBottom w:val="0"/>
                      <w:divBdr>
                        <w:top w:val="none" w:sz="0" w:space="0" w:color="auto"/>
                        <w:left w:val="none" w:sz="0" w:space="0" w:color="auto"/>
                        <w:bottom w:val="none" w:sz="0" w:space="0" w:color="auto"/>
                        <w:right w:val="none" w:sz="0" w:space="0" w:color="auto"/>
                      </w:divBdr>
                    </w:div>
                  </w:divsChild>
                </w:div>
                <w:div w:id="1356076126">
                  <w:marLeft w:val="0"/>
                  <w:marRight w:val="0"/>
                  <w:marTop w:val="0"/>
                  <w:marBottom w:val="0"/>
                  <w:divBdr>
                    <w:top w:val="none" w:sz="0" w:space="0" w:color="auto"/>
                    <w:left w:val="none" w:sz="0" w:space="0" w:color="auto"/>
                    <w:bottom w:val="none" w:sz="0" w:space="0" w:color="auto"/>
                    <w:right w:val="none" w:sz="0" w:space="0" w:color="auto"/>
                  </w:divBdr>
                  <w:divsChild>
                    <w:div w:id="1929577254">
                      <w:marLeft w:val="0"/>
                      <w:marRight w:val="0"/>
                      <w:marTop w:val="0"/>
                      <w:marBottom w:val="0"/>
                      <w:divBdr>
                        <w:top w:val="none" w:sz="0" w:space="0" w:color="auto"/>
                        <w:left w:val="none" w:sz="0" w:space="0" w:color="auto"/>
                        <w:bottom w:val="none" w:sz="0" w:space="0" w:color="auto"/>
                        <w:right w:val="none" w:sz="0" w:space="0" w:color="auto"/>
                      </w:divBdr>
                    </w:div>
                  </w:divsChild>
                </w:div>
                <w:div w:id="67925667">
                  <w:marLeft w:val="0"/>
                  <w:marRight w:val="0"/>
                  <w:marTop w:val="0"/>
                  <w:marBottom w:val="0"/>
                  <w:divBdr>
                    <w:top w:val="none" w:sz="0" w:space="0" w:color="auto"/>
                    <w:left w:val="none" w:sz="0" w:space="0" w:color="auto"/>
                    <w:bottom w:val="none" w:sz="0" w:space="0" w:color="auto"/>
                    <w:right w:val="none" w:sz="0" w:space="0" w:color="auto"/>
                  </w:divBdr>
                  <w:divsChild>
                    <w:div w:id="2000229144">
                      <w:marLeft w:val="0"/>
                      <w:marRight w:val="0"/>
                      <w:marTop w:val="0"/>
                      <w:marBottom w:val="0"/>
                      <w:divBdr>
                        <w:top w:val="none" w:sz="0" w:space="0" w:color="auto"/>
                        <w:left w:val="none" w:sz="0" w:space="0" w:color="auto"/>
                        <w:bottom w:val="none" w:sz="0" w:space="0" w:color="auto"/>
                        <w:right w:val="none" w:sz="0" w:space="0" w:color="auto"/>
                      </w:divBdr>
                    </w:div>
                  </w:divsChild>
                </w:div>
                <w:div w:id="107940132">
                  <w:marLeft w:val="0"/>
                  <w:marRight w:val="0"/>
                  <w:marTop w:val="0"/>
                  <w:marBottom w:val="0"/>
                  <w:divBdr>
                    <w:top w:val="none" w:sz="0" w:space="0" w:color="auto"/>
                    <w:left w:val="none" w:sz="0" w:space="0" w:color="auto"/>
                    <w:bottom w:val="none" w:sz="0" w:space="0" w:color="auto"/>
                    <w:right w:val="none" w:sz="0" w:space="0" w:color="auto"/>
                  </w:divBdr>
                  <w:divsChild>
                    <w:div w:id="1878274825">
                      <w:marLeft w:val="0"/>
                      <w:marRight w:val="0"/>
                      <w:marTop w:val="0"/>
                      <w:marBottom w:val="0"/>
                      <w:divBdr>
                        <w:top w:val="none" w:sz="0" w:space="0" w:color="auto"/>
                        <w:left w:val="none" w:sz="0" w:space="0" w:color="auto"/>
                        <w:bottom w:val="none" w:sz="0" w:space="0" w:color="auto"/>
                        <w:right w:val="none" w:sz="0" w:space="0" w:color="auto"/>
                      </w:divBdr>
                    </w:div>
                  </w:divsChild>
                </w:div>
                <w:div w:id="39478366">
                  <w:marLeft w:val="0"/>
                  <w:marRight w:val="0"/>
                  <w:marTop w:val="0"/>
                  <w:marBottom w:val="0"/>
                  <w:divBdr>
                    <w:top w:val="none" w:sz="0" w:space="0" w:color="auto"/>
                    <w:left w:val="none" w:sz="0" w:space="0" w:color="auto"/>
                    <w:bottom w:val="none" w:sz="0" w:space="0" w:color="auto"/>
                    <w:right w:val="none" w:sz="0" w:space="0" w:color="auto"/>
                  </w:divBdr>
                  <w:divsChild>
                    <w:div w:id="720250736">
                      <w:marLeft w:val="0"/>
                      <w:marRight w:val="0"/>
                      <w:marTop w:val="0"/>
                      <w:marBottom w:val="0"/>
                      <w:divBdr>
                        <w:top w:val="none" w:sz="0" w:space="0" w:color="auto"/>
                        <w:left w:val="none" w:sz="0" w:space="0" w:color="auto"/>
                        <w:bottom w:val="none" w:sz="0" w:space="0" w:color="auto"/>
                        <w:right w:val="none" w:sz="0" w:space="0" w:color="auto"/>
                      </w:divBdr>
                    </w:div>
                  </w:divsChild>
                </w:div>
                <w:div w:id="1770272093">
                  <w:marLeft w:val="0"/>
                  <w:marRight w:val="0"/>
                  <w:marTop w:val="0"/>
                  <w:marBottom w:val="0"/>
                  <w:divBdr>
                    <w:top w:val="none" w:sz="0" w:space="0" w:color="auto"/>
                    <w:left w:val="none" w:sz="0" w:space="0" w:color="auto"/>
                    <w:bottom w:val="none" w:sz="0" w:space="0" w:color="auto"/>
                    <w:right w:val="none" w:sz="0" w:space="0" w:color="auto"/>
                  </w:divBdr>
                  <w:divsChild>
                    <w:div w:id="26878527">
                      <w:marLeft w:val="0"/>
                      <w:marRight w:val="0"/>
                      <w:marTop w:val="0"/>
                      <w:marBottom w:val="0"/>
                      <w:divBdr>
                        <w:top w:val="none" w:sz="0" w:space="0" w:color="auto"/>
                        <w:left w:val="none" w:sz="0" w:space="0" w:color="auto"/>
                        <w:bottom w:val="none" w:sz="0" w:space="0" w:color="auto"/>
                        <w:right w:val="none" w:sz="0" w:space="0" w:color="auto"/>
                      </w:divBdr>
                    </w:div>
                  </w:divsChild>
                </w:div>
                <w:div w:id="1444763439">
                  <w:marLeft w:val="0"/>
                  <w:marRight w:val="0"/>
                  <w:marTop w:val="0"/>
                  <w:marBottom w:val="0"/>
                  <w:divBdr>
                    <w:top w:val="none" w:sz="0" w:space="0" w:color="auto"/>
                    <w:left w:val="none" w:sz="0" w:space="0" w:color="auto"/>
                    <w:bottom w:val="none" w:sz="0" w:space="0" w:color="auto"/>
                    <w:right w:val="none" w:sz="0" w:space="0" w:color="auto"/>
                  </w:divBdr>
                  <w:divsChild>
                    <w:div w:id="1420518993">
                      <w:marLeft w:val="0"/>
                      <w:marRight w:val="0"/>
                      <w:marTop w:val="0"/>
                      <w:marBottom w:val="0"/>
                      <w:divBdr>
                        <w:top w:val="none" w:sz="0" w:space="0" w:color="auto"/>
                        <w:left w:val="none" w:sz="0" w:space="0" w:color="auto"/>
                        <w:bottom w:val="none" w:sz="0" w:space="0" w:color="auto"/>
                        <w:right w:val="none" w:sz="0" w:space="0" w:color="auto"/>
                      </w:divBdr>
                    </w:div>
                  </w:divsChild>
                </w:div>
                <w:div w:id="1686782635">
                  <w:marLeft w:val="0"/>
                  <w:marRight w:val="0"/>
                  <w:marTop w:val="0"/>
                  <w:marBottom w:val="0"/>
                  <w:divBdr>
                    <w:top w:val="none" w:sz="0" w:space="0" w:color="auto"/>
                    <w:left w:val="none" w:sz="0" w:space="0" w:color="auto"/>
                    <w:bottom w:val="none" w:sz="0" w:space="0" w:color="auto"/>
                    <w:right w:val="none" w:sz="0" w:space="0" w:color="auto"/>
                  </w:divBdr>
                  <w:divsChild>
                    <w:div w:id="1424566054">
                      <w:marLeft w:val="0"/>
                      <w:marRight w:val="0"/>
                      <w:marTop w:val="0"/>
                      <w:marBottom w:val="0"/>
                      <w:divBdr>
                        <w:top w:val="none" w:sz="0" w:space="0" w:color="auto"/>
                        <w:left w:val="none" w:sz="0" w:space="0" w:color="auto"/>
                        <w:bottom w:val="none" w:sz="0" w:space="0" w:color="auto"/>
                        <w:right w:val="none" w:sz="0" w:space="0" w:color="auto"/>
                      </w:divBdr>
                    </w:div>
                  </w:divsChild>
                </w:div>
                <w:div w:id="691492296">
                  <w:marLeft w:val="0"/>
                  <w:marRight w:val="0"/>
                  <w:marTop w:val="0"/>
                  <w:marBottom w:val="0"/>
                  <w:divBdr>
                    <w:top w:val="none" w:sz="0" w:space="0" w:color="auto"/>
                    <w:left w:val="none" w:sz="0" w:space="0" w:color="auto"/>
                    <w:bottom w:val="none" w:sz="0" w:space="0" w:color="auto"/>
                    <w:right w:val="none" w:sz="0" w:space="0" w:color="auto"/>
                  </w:divBdr>
                  <w:divsChild>
                    <w:div w:id="955257401">
                      <w:marLeft w:val="0"/>
                      <w:marRight w:val="0"/>
                      <w:marTop w:val="0"/>
                      <w:marBottom w:val="0"/>
                      <w:divBdr>
                        <w:top w:val="none" w:sz="0" w:space="0" w:color="auto"/>
                        <w:left w:val="none" w:sz="0" w:space="0" w:color="auto"/>
                        <w:bottom w:val="none" w:sz="0" w:space="0" w:color="auto"/>
                        <w:right w:val="none" w:sz="0" w:space="0" w:color="auto"/>
                      </w:divBdr>
                    </w:div>
                  </w:divsChild>
                </w:div>
                <w:div w:id="1970012296">
                  <w:marLeft w:val="0"/>
                  <w:marRight w:val="0"/>
                  <w:marTop w:val="0"/>
                  <w:marBottom w:val="0"/>
                  <w:divBdr>
                    <w:top w:val="none" w:sz="0" w:space="0" w:color="auto"/>
                    <w:left w:val="none" w:sz="0" w:space="0" w:color="auto"/>
                    <w:bottom w:val="none" w:sz="0" w:space="0" w:color="auto"/>
                    <w:right w:val="none" w:sz="0" w:space="0" w:color="auto"/>
                  </w:divBdr>
                  <w:divsChild>
                    <w:div w:id="2094013768">
                      <w:marLeft w:val="0"/>
                      <w:marRight w:val="0"/>
                      <w:marTop w:val="0"/>
                      <w:marBottom w:val="0"/>
                      <w:divBdr>
                        <w:top w:val="none" w:sz="0" w:space="0" w:color="auto"/>
                        <w:left w:val="none" w:sz="0" w:space="0" w:color="auto"/>
                        <w:bottom w:val="none" w:sz="0" w:space="0" w:color="auto"/>
                        <w:right w:val="none" w:sz="0" w:space="0" w:color="auto"/>
                      </w:divBdr>
                    </w:div>
                  </w:divsChild>
                </w:div>
                <w:div w:id="1395545086">
                  <w:marLeft w:val="0"/>
                  <w:marRight w:val="0"/>
                  <w:marTop w:val="0"/>
                  <w:marBottom w:val="0"/>
                  <w:divBdr>
                    <w:top w:val="none" w:sz="0" w:space="0" w:color="auto"/>
                    <w:left w:val="none" w:sz="0" w:space="0" w:color="auto"/>
                    <w:bottom w:val="none" w:sz="0" w:space="0" w:color="auto"/>
                    <w:right w:val="none" w:sz="0" w:space="0" w:color="auto"/>
                  </w:divBdr>
                  <w:divsChild>
                    <w:div w:id="1640069574">
                      <w:marLeft w:val="0"/>
                      <w:marRight w:val="0"/>
                      <w:marTop w:val="0"/>
                      <w:marBottom w:val="0"/>
                      <w:divBdr>
                        <w:top w:val="none" w:sz="0" w:space="0" w:color="auto"/>
                        <w:left w:val="none" w:sz="0" w:space="0" w:color="auto"/>
                        <w:bottom w:val="none" w:sz="0" w:space="0" w:color="auto"/>
                        <w:right w:val="none" w:sz="0" w:space="0" w:color="auto"/>
                      </w:divBdr>
                    </w:div>
                  </w:divsChild>
                </w:div>
                <w:div w:id="458959826">
                  <w:marLeft w:val="0"/>
                  <w:marRight w:val="0"/>
                  <w:marTop w:val="0"/>
                  <w:marBottom w:val="0"/>
                  <w:divBdr>
                    <w:top w:val="none" w:sz="0" w:space="0" w:color="auto"/>
                    <w:left w:val="none" w:sz="0" w:space="0" w:color="auto"/>
                    <w:bottom w:val="none" w:sz="0" w:space="0" w:color="auto"/>
                    <w:right w:val="none" w:sz="0" w:space="0" w:color="auto"/>
                  </w:divBdr>
                  <w:divsChild>
                    <w:div w:id="1392269779">
                      <w:marLeft w:val="0"/>
                      <w:marRight w:val="0"/>
                      <w:marTop w:val="0"/>
                      <w:marBottom w:val="0"/>
                      <w:divBdr>
                        <w:top w:val="none" w:sz="0" w:space="0" w:color="auto"/>
                        <w:left w:val="none" w:sz="0" w:space="0" w:color="auto"/>
                        <w:bottom w:val="none" w:sz="0" w:space="0" w:color="auto"/>
                        <w:right w:val="none" w:sz="0" w:space="0" w:color="auto"/>
                      </w:divBdr>
                    </w:div>
                  </w:divsChild>
                </w:div>
                <w:div w:id="1611282174">
                  <w:marLeft w:val="0"/>
                  <w:marRight w:val="0"/>
                  <w:marTop w:val="0"/>
                  <w:marBottom w:val="0"/>
                  <w:divBdr>
                    <w:top w:val="none" w:sz="0" w:space="0" w:color="auto"/>
                    <w:left w:val="none" w:sz="0" w:space="0" w:color="auto"/>
                    <w:bottom w:val="none" w:sz="0" w:space="0" w:color="auto"/>
                    <w:right w:val="none" w:sz="0" w:space="0" w:color="auto"/>
                  </w:divBdr>
                  <w:divsChild>
                    <w:div w:id="913590119">
                      <w:marLeft w:val="0"/>
                      <w:marRight w:val="0"/>
                      <w:marTop w:val="0"/>
                      <w:marBottom w:val="0"/>
                      <w:divBdr>
                        <w:top w:val="none" w:sz="0" w:space="0" w:color="auto"/>
                        <w:left w:val="none" w:sz="0" w:space="0" w:color="auto"/>
                        <w:bottom w:val="none" w:sz="0" w:space="0" w:color="auto"/>
                        <w:right w:val="none" w:sz="0" w:space="0" w:color="auto"/>
                      </w:divBdr>
                    </w:div>
                  </w:divsChild>
                </w:div>
                <w:div w:id="650403450">
                  <w:marLeft w:val="0"/>
                  <w:marRight w:val="0"/>
                  <w:marTop w:val="0"/>
                  <w:marBottom w:val="0"/>
                  <w:divBdr>
                    <w:top w:val="none" w:sz="0" w:space="0" w:color="auto"/>
                    <w:left w:val="none" w:sz="0" w:space="0" w:color="auto"/>
                    <w:bottom w:val="none" w:sz="0" w:space="0" w:color="auto"/>
                    <w:right w:val="none" w:sz="0" w:space="0" w:color="auto"/>
                  </w:divBdr>
                  <w:divsChild>
                    <w:div w:id="1378898637">
                      <w:marLeft w:val="0"/>
                      <w:marRight w:val="0"/>
                      <w:marTop w:val="0"/>
                      <w:marBottom w:val="0"/>
                      <w:divBdr>
                        <w:top w:val="none" w:sz="0" w:space="0" w:color="auto"/>
                        <w:left w:val="none" w:sz="0" w:space="0" w:color="auto"/>
                        <w:bottom w:val="none" w:sz="0" w:space="0" w:color="auto"/>
                        <w:right w:val="none" w:sz="0" w:space="0" w:color="auto"/>
                      </w:divBdr>
                    </w:div>
                  </w:divsChild>
                </w:div>
                <w:div w:id="1276253187">
                  <w:marLeft w:val="0"/>
                  <w:marRight w:val="0"/>
                  <w:marTop w:val="0"/>
                  <w:marBottom w:val="0"/>
                  <w:divBdr>
                    <w:top w:val="none" w:sz="0" w:space="0" w:color="auto"/>
                    <w:left w:val="none" w:sz="0" w:space="0" w:color="auto"/>
                    <w:bottom w:val="none" w:sz="0" w:space="0" w:color="auto"/>
                    <w:right w:val="none" w:sz="0" w:space="0" w:color="auto"/>
                  </w:divBdr>
                  <w:divsChild>
                    <w:div w:id="339429183">
                      <w:marLeft w:val="0"/>
                      <w:marRight w:val="0"/>
                      <w:marTop w:val="0"/>
                      <w:marBottom w:val="0"/>
                      <w:divBdr>
                        <w:top w:val="none" w:sz="0" w:space="0" w:color="auto"/>
                        <w:left w:val="none" w:sz="0" w:space="0" w:color="auto"/>
                        <w:bottom w:val="none" w:sz="0" w:space="0" w:color="auto"/>
                        <w:right w:val="none" w:sz="0" w:space="0" w:color="auto"/>
                      </w:divBdr>
                    </w:div>
                  </w:divsChild>
                </w:div>
                <w:div w:id="1525706748">
                  <w:marLeft w:val="0"/>
                  <w:marRight w:val="0"/>
                  <w:marTop w:val="0"/>
                  <w:marBottom w:val="0"/>
                  <w:divBdr>
                    <w:top w:val="none" w:sz="0" w:space="0" w:color="auto"/>
                    <w:left w:val="none" w:sz="0" w:space="0" w:color="auto"/>
                    <w:bottom w:val="none" w:sz="0" w:space="0" w:color="auto"/>
                    <w:right w:val="none" w:sz="0" w:space="0" w:color="auto"/>
                  </w:divBdr>
                  <w:divsChild>
                    <w:div w:id="926495873">
                      <w:marLeft w:val="0"/>
                      <w:marRight w:val="0"/>
                      <w:marTop w:val="0"/>
                      <w:marBottom w:val="0"/>
                      <w:divBdr>
                        <w:top w:val="none" w:sz="0" w:space="0" w:color="auto"/>
                        <w:left w:val="none" w:sz="0" w:space="0" w:color="auto"/>
                        <w:bottom w:val="none" w:sz="0" w:space="0" w:color="auto"/>
                        <w:right w:val="none" w:sz="0" w:space="0" w:color="auto"/>
                      </w:divBdr>
                    </w:div>
                  </w:divsChild>
                </w:div>
                <w:div w:id="1301960786">
                  <w:marLeft w:val="0"/>
                  <w:marRight w:val="0"/>
                  <w:marTop w:val="0"/>
                  <w:marBottom w:val="0"/>
                  <w:divBdr>
                    <w:top w:val="none" w:sz="0" w:space="0" w:color="auto"/>
                    <w:left w:val="none" w:sz="0" w:space="0" w:color="auto"/>
                    <w:bottom w:val="none" w:sz="0" w:space="0" w:color="auto"/>
                    <w:right w:val="none" w:sz="0" w:space="0" w:color="auto"/>
                  </w:divBdr>
                  <w:divsChild>
                    <w:div w:id="1269704572">
                      <w:marLeft w:val="0"/>
                      <w:marRight w:val="0"/>
                      <w:marTop w:val="0"/>
                      <w:marBottom w:val="0"/>
                      <w:divBdr>
                        <w:top w:val="none" w:sz="0" w:space="0" w:color="auto"/>
                        <w:left w:val="none" w:sz="0" w:space="0" w:color="auto"/>
                        <w:bottom w:val="none" w:sz="0" w:space="0" w:color="auto"/>
                        <w:right w:val="none" w:sz="0" w:space="0" w:color="auto"/>
                      </w:divBdr>
                    </w:div>
                  </w:divsChild>
                </w:div>
                <w:div w:id="503865493">
                  <w:marLeft w:val="0"/>
                  <w:marRight w:val="0"/>
                  <w:marTop w:val="0"/>
                  <w:marBottom w:val="0"/>
                  <w:divBdr>
                    <w:top w:val="none" w:sz="0" w:space="0" w:color="auto"/>
                    <w:left w:val="none" w:sz="0" w:space="0" w:color="auto"/>
                    <w:bottom w:val="none" w:sz="0" w:space="0" w:color="auto"/>
                    <w:right w:val="none" w:sz="0" w:space="0" w:color="auto"/>
                  </w:divBdr>
                  <w:divsChild>
                    <w:div w:id="1800492052">
                      <w:marLeft w:val="0"/>
                      <w:marRight w:val="0"/>
                      <w:marTop w:val="0"/>
                      <w:marBottom w:val="0"/>
                      <w:divBdr>
                        <w:top w:val="none" w:sz="0" w:space="0" w:color="auto"/>
                        <w:left w:val="none" w:sz="0" w:space="0" w:color="auto"/>
                        <w:bottom w:val="none" w:sz="0" w:space="0" w:color="auto"/>
                        <w:right w:val="none" w:sz="0" w:space="0" w:color="auto"/>
                      </w:divBdr>
                    </w:div>
                  </w:divsChild>
                </w:div>
                <w:div w:id="427116229">
                  <w:marLeft w:val="0"/>
                  <w:marRight w:val="0"/>
                  <w:marTop w:val="0"/>
                  <w:marBottom w:val="0"/>
                  <w:divBdr>
                    <w:top w:val="none" w:sz="0" w:space="0" w:color="auto"/>
                    <w:left w:val="none" w:sz="0" w:space="0" w:color="auto"/>
                    <w:bottom w:val="none" w:sz="0" w:space="0" w:color="auto"/>
                    <w:right w:val="none" w:sz="0" w:space="0" w:color="auto"/>
                  </w:divBdr>
                  <w:divsChild>
                    <w:div w:id="1716274024">
                      <w:marLeft w:val="0"/>
                      <w:marRight w:val="0"/>
                      <w:marTop w:val="0"/>
                      <w:marBottom w:val="0"/>
                      <w:divBdr>
                        <w:top w:val="none" w:sz="0" w:space="0" w:color="auto"/>
                        <w:left w:val="none" w:sz="0" w:space="0" w:color="auto"/>
                        <w:bottom w:val="none" w:sz="0" w:space="0" w:color="auto"/>
                        <w:right w:val="none" w:sz="0" w:space="0" w:color="auto"/>
                      </w:divBdr>
                    </w:div>
                  </w:divsChild>
                </w:div>
                <w:div w:id="1268540669">
                  <w:marLeft w:val="0"/>
                  <w:marRight w:val="0"/>
                  <w:marTop w:val="0"/>
                  <w:marBottom w:val="0"/>
                  <w:divBdr>
                    <w:top w:val="none" w:sz="0" w:space="0" w:color="auto"/>
                    <w:left w:val="none" w:sz="0" w:space="0" w:color="auto"/>
                    <w:bottom w:val="none" w:sz="0" w:space="0" w:color="auto"/>
                    <w:right w:val="none" w:sz="0" w:space="0" w:color="auto"/>
                  </w:divBdr>
                  <w:divsChild>
                    <w:div w:id="105270983">
                      <w:marLeft w:val="0"/>
                      <w:marRight w:val="0"/>
                      <w:marTop w:val="0"/>
                      <w:marBottom w:val="0"/>
                      <w:divBdr>
                        <w:top w:val="none" w:sz="0" w:space="0" w:color="auto"/>
                        <w:left w:val="none" w:sz="0" w:space="0" w:color="auto"/>
                        <w:bottom w:val="none" w:sz="0" w:space="0" w:color="auto"/>
                        <w:right w:val="none" w:sz="0" w:space="0" w:color="auto"/>
                      </w:divBdr>
                    </w:div>
                  </w:divsChild>
                </w:div>
                <w:div w:id="1934238478">
                  <w:marLeft w:val="0"/>
                  <w:marRight w:val="0"/>
                  <w:marTop w:val="0"/>
                  <w:marBottom w:val="0"/>
                  <w:divBdr>
                    <w:top w:val="none" w:sz="0" w:space="0" w:color="auto"/>
                    <w:left w:val="none" w:sz="0" w:space="0" w:color="auto"/>
                    <w:bottom w:val="none" w:sz="0" w:space="0" w:color="auto"/>
                    <w:right w:val="none" w:sz="0" w:space="0" w:color="auto"/>
                  </w:divBdr>
                  <w:divsChild>
                    <w:div w:id="1817601117">
                      <w:marLeft w:val="0"/>
                      <w:marRight w:val="0"/>
                      <w:marTop w:val="0"/>
                      <w:marBottom w:val="0"/>
                      <w:divBdr>
                        <w:top w:val="none" w:sz="0" w:space="0" w:color="auto"/>
                        <w:left w:val="none" w:sz="0" w:space="0" w:color="auto"/>
                        <w:bottom w:val="none" w:sz="0" w:space="0" w:color="auto"/>
                        <w:right w:val="none" w:sz="0" w:space="0" w:color="auto"/>
                      </w:divBdr>
                    </w:div>
                  </w:divsChild>
                </w:div>
                <w:div w:id="1025450005">
                  <w:marLeft w:val="0"/>
                  <w:marRight w:val="0"/>
                  <w:marTop w:val="0"/>
                  <w:marBottom w:val="0"/>
                  <w:divBdr>
                    <w:top w:val="none" w:sz="0" w:space="0" w:color="auto"/>
                    <w:left w:val="none" w:sz="0" w:space="0" w:color="auto"/>
                    <w:bottom w:val="none" w:sz="0" w:space="0" w:color="auto"/>
                    <w:right w:val="none" w:sz="0" w:space="0" w:color="auto"/>
                  </w:divBdr>
                  <w:divsChild>
                    <w:div w:id="1737125233">
                      <w:marLeft w:val="0"/>
                      <w:marRight w:val="0"/>
                      <w:marTop w:val="0"/>
                      <w:marBottom w:val="0"/>
                      <w:divBdr>
                        <w:top w:val="none" w:sz="0" w:space="0" w:color="auto"/>
                        <w:left w:val="none" w:sz="0" w:space="0" w:color="auto"/>
                        <w:bottom w:val="none" w:sz="0" w:space="0" w:color="auto"/>
                        <w:right w:val="none" w:sz="0" w:space="0" w:color="auto"/>
                      </w:divBdr>
                    </w:div>
                  </w:divsChild>
                </w:div>
                <w:div w:id="546188915">
                  <w:marLeft w:val="0"/>
                  <w:marRight w:val="0"/>
                  <w:marTop w:val="0"/>
                  <w:marBottom w:val="0"/>
                  <w:divBdr>
                    <w:top w:val="none" w:sz="0" w:space="0" w:color="auto"/>
                    <w:left w:val="none" w:sz="0" w:space="0" w:color="auto"/>
                    <w:bottom w:val="none" w:sz="0" w:space="0" w:color="auto"/>
                    <w:right w:val="none" w:sz="0" w:space="0" w:color="auto"/>
                  </w:divBdr>
                  <w:divsChild>
                    <w:div w:id="1650405166">
                      <w:marLeft w:val="0"/>
                      <w:marRight w:val="0"/>
                      <w:marTop w:val="0"/>
                      <w:marBottom w:val="0"/>
                      <w:divBdr>
                        <w:top w:val="none" w:sz="0" w:space="0" w:color="auto"/>
                        <w:left w:val="none" w:sz="0" w:space="0" w:color="auto"/>
                        <w:bottom w:val="none" w:sz="0" w:space="0" w:color="auto"/>
                        <w:right w:val="none" w:sz="0" w:space="0" w:color="auto"/>
                      </w:divBdr>
                    </w:div>
                  </w:divsChild>
                </w:div>
                <w:div w:id="1114207624">
                  <w:marLeft w:val="0"/>
                  <w:marRight w:val="0"/>
                  <w:marTop w:val="0"/>
                  <w:marBottom w:val="0"/>
                  <w:divBdr>
                    <w:top w:val="none" w:sz="0" w:space="0" w:color="auto"/>
                    <w:left w:val="none" w:sz="0" w:space="0" w:color="auto"/>
                    <w:bottom w:val="none" w:sz="0" w:space="0" w:color="auto"/>
                    <w:right w:val="none" w:sz="0" w:space="0" w:color="auto"/>
                  </w:divBdr>
                  <w:divsChild>
                    <w:div w:id="71859954">
                      <w:marLeft w:val="0"/>
                      <w:marRight w:val="0"/>
                      <w:marTop w:val="0"/>
                      <w:marBottom w:val="0"/>
                      <w:divBdr>
                        <w:top w:val="none" w:sz="0" w:space="0" w:color="auto"/>
                        <w:left w:val="none" w:sz="0" w:space="0" w:color="auto"/>
                        <w:bottom w:val="none" w:sz="0" w:space="0" w:color="auto"/>
                        <w:right w:val="none" w:sz="0" w:space="0" w:color="auto"/>
                      </w:divBdr>
                    </w:div>
                  </w:divsChild>
                </w:div>
                <w:div w:id="98641951">
                  <w:marLeft w:val="0"/>
                  <w:marRight w:val="0"/>
                  <w:marTop w:val="0"/>
                  <w:marBottom w:val="0"/>
                  <w:divBdr>
                    <w:top w:val="none" w:sz="0" w:space="0" w:color="auto"/>
                    <w:left w:val="none" w:sz="0" w:space="0" w:color="auto"/>
                    <w:bottom w:val="none" w:sz="0" w:space="0" w:color="auto"/>
                    <w:right w:val="none" w:sz="0" w:space="0" w:color="auto"/>
                  </w:divBdr>
                  <w:divsChild>
                    <w:div w:id="311908175">
                      <w:marLeft w:val="0"/>
                      <w:marRight w:val="0"/>
                      <w:marTop w:val="0"/>
                      <w:marBottom w:val="0"/>
                      <w:divBdr>
                        <w:top w:val="none" w:sz="0" w:space="0" w:color="auto"/>
                        <w:left w:val="none" w:sz="0" w:space="0" w:color="auto"/>
                        <w:bottom w:val="none" w:sz="0" w:space="0" w:color="auto"/>
                        <w:right w:val="none" w:sz="0" w:space="0" w:color="auto"/>
                      </w:divBdr>
                    </w:div>
                  </w:divsChild>
                </w:div>
                <w:div w:id="24672879">
                  <w:marLeft w:val="0"/>
                  <w:marRight w:val="0"/>
                  <w:marTop w:val="0"/>
                  <w:marBottom w:val="0"/>
                  <w:divBdr>
                    <w:top w:val="none" w:sz="0" w:space="0" w:color="auto"/>
                    <w:left w:val="none" w:sz="0" w:space="0" w:color="auto"/>
                    <w:bottom w:val="none" w:sz="0" w:space="0" w:color="auto"/>
                    <w:right w:val="none" w:sz="0" w:space="0" w:color="auto"/>
                  </w:divBdr>
                  <w:divsChild>
                    <w:div w:id="935669239">
                      <w:marLeft w:val="0"/>
                      <w:marRight w:val="0"/>
                      <w:marTop w:val="0"/>
                      <w:marBottom w:val="0"/>
                      <w:divBdr>
                        <w:top w:val="none" w:sz="0" w:space="0" w:color="auto"/>
                        <w:left w:val="none" w:sz="0" w:space="0" w:color="auto"/>
                        <w:bottom w:val="none" w:sz="0" w:space="0" w:color="auto"/>
                        <w:right w:val="none" w:sz="0" w:space="0" w:color="auto"/>
                      </w:divBdr>
                    </w:div>
                  </w:divsChild>
                </w:div>
                <w:div w:id="417676920">
                  <w:marLeft w:val="0"/>
                  <w:marRight w:val="0"/>
                  <w:marTop w:val="0"/>
                  <w:marBottom w:val="0"/>
                  <w:divBdr>
                    <w:top w:val="none" w:sz="0" w:space="0" w:color="auto"/>
                    <w:left w:val="none" w:sz="0" w:space="0" w:color="auto"/>
                    <w:bottom w:val="none" w:sz="0" w:space="0" w:color="auto"/>
                    <w:right w:val="none" w:sz="0" w:space="0" w:color="auto"/>
                  </w:divBdr>
                  <w:divsChild>
                    <w:div w:id="556551691">
                      <w:marLeft w:val="0"/>
                      <w:marRight w:val="0"/>
                      <w:marTop w:val="0"/>
                      <w:marBottom w:val="0"/>
                      <w:divBdr>
                        <w:top w:val="none" w:sz="0" w:space="0" w:color="auto"/>
                        <w:left w:val="none" w:sz="0" w:space="0" w:color="auto"/>
                        <w:bottom w:val="none" w:sz="0" w:space="0" w:color="auto"/>
                        <w:right w:val="none" w:sz="0" w:space="0" w:color="auto"/>
                      </w:divBdr>
                    </w:div>
                  </w:divsChild>
                </w:div>
                <w:div w:id="348680310">
                  <w:marLeft w:val="0"/>
                  <w:marRight w:val="0"/>
                  <w:marTop w:val="0"/>
                  <w:marBottom w:val="0"/>
                  <w:divBdr>
                    <w:top w:val="none" w:sz="0" w:space="0" w:color="auto"/>
                    <w:left w:val="none" w:sz="0" w:space="0" w:color="auto"/>
                    <w:bottom w:val="none" w:sz="0" w:space="0" w:color="auto"/>
                    <w:right w:val="none" w:sz="0" w:space="0" w:color="auto"/>
                  </w:divBdr>
                  <w:divsChild>
                    <w:div w:id="42403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12302">
          <w:marLeft w:val="0"/>
          <w:marRight w:val="0"/>
          <w:marTop w:val="0"/>
          <w:marBottom w:val="0"/>
          <w:divBdr>
            <w:top w:val="none" w:sz="0" w:space="0" w:color="auto"/>
            <w:left w:val="none" w:sz="0" w:space="0" w:color="auto"/>
            <w:bottom w:val="none" w:sz="0" w:space="0" w:color="auto"/>
            <w:right w:val="none" w:sz="0" w:space="0" w:color="auto"/>
          </w:divBdr>
        </w:div>
      </w:divsChild>
    </w:div>
    <w:div w:id="63845096">
      <w:marLeft w:val="0"/>
      <w:marRight w:val="0"/>
      <w:marTop w:val="0"/>
      <w:marBottom w:val="0"/>
      <w:divBdr>
        <w:top w:val="none" w:sz="0" w:space="0" w:color="auto"/>
        <w:left w:val="none" w:sz="0" w:space="0" w:color="auto"/>
        <w:bottom w:val="none" w:sz="0" w:space="0" w:color="auto"/>
        <w:right w:val="none" w:sz="0" w:space="0" w:color="auto"/>
      </w:divBdr>
      <w:divsChild>
        <w:div w:id="398022242">
          <w:marLeft w:val="0"/>
          <w:marRight w:val="0"/>
          <w:marTop w:val="0"/>
          <w:marBottom w:val="0"/>
          <w:divBdr>
            <w:top w:val="none" w:sz="0" w:space="0" w:color="auto"/>
            <w:left w:val="none" w:sz="0" w:space="0" w:color="auto"/>
            <w:bottom w:val="none" w:sz="0" w:space="0" w:color="auto"/>
            <w:right w:val="none" w:sz="0" w:space="0" w:color="auto"/>
          </w:divBdr>
        </w:div>
      </w:divsChild>
    </w:div>
    <w:div w:id="121653514">
      <w:bodyDiv w:val="1"/>
      <w:marLeft w:val="0"/>
      <w:marRight w:val="0"/>
      <w:marTop w:val="0"/>
      <w:marBottom w:val="0"/>
      <w:divBdr>
        <w:top w:val="none" w:sz="0" w:space="0" w:color="auto"/>
        <w:left w:val="none" w:sz="0" w:space="0" w:color="auto"/>
        <w:bottom w:val="none" w:sz="0" w:space="0" w:color="auto"/>
        <w:right w:val="none" w:sz="0" w:space="0" w:color="auto"/>
      </w:divBdr>
    </w:div>
    <w:div w:id="186216364">
      <w:marLeft w:val="0"/>
      <w:marRight w:val="0"/>
      <w:marTop w:val="0"/>
      <w:marBottom w:val="0"/>
      <w:divBdr>
        <w:top w:val="none" w:sz="0" w:space="0" w:color="auto"/>
        <w:left w:val="none" w:sz="0" w:space="0" w:color="auto"/>
        <w:bottom w:val="none" w:sz="0" w:space="0" w:color="auto"/>
        <w:right w:val="none" w:sz="0" w:space="0" w:color="auto"/>
      </w:divBdr>
      <w:divsChild>
        <w:div w:id="1352101586">
          <w:marLeft w:val="0"/>
          <w:marRight w:val="0"/>
          <w:marTop w:val="0"/>
          <w:marBottom w:val="0"/>
          <w:divBdr>
            <w:top w:val="none" w:sz="0" w:space="0" w:color="auto"/>
            <w:left w:val="none" w:sz="0" w:space="0" w:color="auto"/>
            <w:bottom w:val="none" w:sz="0" w:space="0" w:color="auto"/>
            <w:right w:val="none" w:sz="0" w:space="0" w:color="auto"/>
          </w:divBdr>
        </w:div>
      </w:divsChild>
    </w:div>
    <w:div w:id="222638776">
      <w:marLeft w:val="0"/>
      <w:marRight w:val="0"/>
      <w:marTop w:val="0"/>
      <w:marBottom w:val="0"/>
      <w:divBdr>
        <w:top w:val="none" w:sz="0" w:space="0" w:color="auto"/>
        <w:left w:val="none" w:sz="0" w:space="0" w:color="auto"/>
        <w:bottom w:val="none" w:sz="0" w:space="0" w:color="auto"/>
        <w:right w:val="none" w:sz="0" w:space="0" w:color="auto"/>
      </w:divBdr>
      <w:divsChild>
        <w:div w:id="790126929">
          <w:marLeft w:val="0"/>
          <w:marRight w:val="0"/>
          <w:marTop w:val="0"/>
          <w:marBottom w:val="0"/>
          <w:divBdr>
            <w:top w:val="none" w:sz="0" w:space="0" w:color="auto"/>
            <w:left w:val="none" w:sz="0" w:space="0" w:color="auto"/>
            <w:bottom w:val="none" w:sz="0" w:space="0" w:color="auto"/>
            <w:right w:val="none" w:sz="0" w:space="0" w:color="auto"/>
          </w:divBdr>
        </w:div>
      </w:divsChild>
    </w:div>
    <w:div w:id="235408430">
      <w:marLeft w:val="0"/>
      <w:marRight w:val="0"/>
      <w:marTop w:val="0"/>
      <w:marBottom w:val="0"/>
      <w:divBdr>
        <w:top w:val="none" w:sz="0" w:space="0" w:color="auto"/>
        <w:left w:val="none" w:sz="0" w:space="0" w:color="auto"/>
        <w:bottom w:val="none" w:sz="0" w:space="0" w:color="auto"/>
        <w:right w:val="none" w:sz="0" w:space="0" w:color="auto"/>
      </w:divBdr>
      <w:divsChild>
        <w:div w:id="2144493652">
          <w:marLeft w:val="0"/>
          <w:marRight w:val="0"/>
          <w:marTop w:val="0"/>
          <w:marBottom w:val="0"/>
          <w:divBdr>
            <w:top w:val="none" w:sz="0" w:space="0" w:color="auto"/>
            <w:left w:val="none" w:sz="0" w:space="0" w:color="auto"/>
            <w:bottom w:val="none" w:sz="0" w:space="0" w:color="auto"/>
            <w:right w:val="none" w:sz="0" w:space="0" w:color="auto"/>
          </w:divBdr>
        </w:div>
      </w:divsChild>
    </w:div>
    <w:div w:id="249047221">
      <w:bodyDiv w:val="1"/>
      <w:marLeft w:val="0"/>
      <w:marRight w:val="0"/>
      <w:marTop w:val="0"/>
      <w:marBottom w:val="0"/>
      <w:divBdr>
        <w:top w:val="none" w:sz="0" w:space="0" w:color="auto"/>
        <w:left w:val="none" w:sz="0" w:space="0" w:color="auto"/>
        <w:bottom w:val="none" w:sz="0" w:space="0" w:color="auto"/>
        <w:right w:val="none" w:sz="0" w:space="0" w:color="auto"/>
      </w:divBdr>
    </w:div>
    <w:div w:id="255946536">
      <w:bodyDiv w:val="1"/>
      <w:marLeft w:val="0"/>
      <w:marRight w:val="0"/>
      <w:marTop w:val="0"/>
      <w:marBottom w:val="0"/>
      <w:divBdr>
        <w:top w:val="none" w:sz="0" w:space="0" w:color="auto"/>
        <w:left w:val="none" w:sz="0" w:space="0" w:color="auto"/>
        <w:bottom w:val="none" w:sz="0" w:space="0" w:color="auto"/>
        <w:right w:val="none" w:sz="0" w:space="0" w:color="auto"/>
      </w:divBdr>
      <w:divsChild>
        <w:div w:id="687801067">
          <w:marLeft w:val="0"/>
          <w:marRight w:val="0"/>
          <w:marTop w:val="0"/>
          <w:marBottom w:val="0"/>
          <w:divBdr>
            <w:top w:val="none" w:sz="0" w:space="0" w:color="auto"/>
            <w:left w:val="none" w:sz="0" w:space="0" w:color="auto"/>
            <w:bottom w:val="none" w:sz="0" w:space="0" w:color="auto"/>
            <w:right w:val="none" w:sz="0" w:space="0" w:color="auto"/>
          </w:divBdr>
        </w:div>
        <w:div w:id="1773545835">
          <w:marLeft w:val="0"/>
          <w:marRight w:val="0"/>
          <w:marTop w:val="0"/>
          <w:marBottom w:val="0"/>
          <w:divBdr>
            <w:top w:val="none" w:sz="0" w:space="0" w:color="auto"/>
            <w:left w:val="none" w:sz="0" w:space="0" w:color="auto"/>
            <w:bottom w:val="none" w:sz="0" w:space="0" w:color="auto"/>
            <w:right w:val="none" w:sz="0" w:space="0" w:color="auto"/>
          </w:divBdr>
        </w:div>
        <w:div w:id="1616280558">
          <w:marLeft w:val="0"/>
          <w:marRight w:val="0"/>
          <w:marTop w:val="0"/>
          <w:marBottom w:val="0"/>
          <w:divBdr>
            <w:top w:val="none" w:sz="0" w:space="0" w:color="auto"/>
            <w:left w:val="none" w:sz="0" w:space="0" w:color="auto"/>
            <w:bottom w:val="none" w:sz="0" w:space="0" w:color="auto"/>
            <w:right w:val="none" w:sz="0" w:space="0" w:color="auto"/>
          </w:divBdr>
        </w:div>
        <w:div w:id="243495415">
          <w:marLeft w:val="0"/>
          <w:marRight w:val="0"/>
          <w:marTop w:val="0"/>
          <w:marBottom w:val="0"/>
          <w:divBdr>
            <w:top w:val="none" w:sz="0" w:space="0" w:color="auto"/>
            <w:left w:val="none" w:sz="0" w:space="0" w:color="auto"/>
            <w:bottom w:val="none" w:sz="0" w:space="0" w:color="auto"/>
            <w:right w:val="none" w:sz="0" w:space="0" w:color="auto"/>
          </w:divBdr>
        </w:div>
        <w:div w:id="1657227935">
          <w:marLeft w:val="0"/>
          <w:marRight w:val="0"/>
          <w:marTop w:val="0"/>
          <w:marBottom w:val="0"/>
          <w:divBdr>
            <w:top w:val="none" w:sz="0" w:space="0" w:color="auto"/>
            <w:left w:val="none" w:sz="0" w:space="0" w:color="auto"/>
            <w:bottom w:val="none" w:sz="0" w:space="0" w:color="auto"/>
            <w:right w:val="none" w:sz="0" w:space="0" w:color="auto"/>
          </w:divBdr>
        </w:div>
        <w:div w:id="1207645641">
          <w:marLeft w:val="0"/>
          <w:marRight w:val="0"/>
          <w:marTop w:val="0"/>
          <w:marBottom w:val="0"/>
          <w:divBdr>
            <w:top w:val="none" w:sz="0" w:space="0" w:color="auto"/>
            <w:left w:val="none" w:sz="0" w:space="0" w:color="auto"/>
            <w:bottom w:val="none" w:sz="0" w:space="0" w:color="auto"/>
            <w:right w:val="none" w:sz="0" w:space="0" w:color="auto"/>
          </w:divBdr>
        </w:div>
        <w:div w:id="976033202">
          <w:marLeft w:val="0"/>
          <w:marRight w:val="0"/>
          <w:marTop w:val="0"/>
          <w:marBottom w:val="0"/>
          <w:divBdr>
            <w:top w:val="none" w:sz="0" w:space="0" w:color="auto"/>
            <w:left w:val="none" w:sz="0" w:space="0" w:color="auto"/>
            <w:bottom w:val="none" w:sz="0" w:space="0" w:color="auto"/>
            <w:right w:val="none" w:sz="0" w:space="0" w:color="auto"/>
          </w:divBdr>
        </w:div>
        <w:div w:id="1487236834">
          <w:marLeft w:val="0"/>
          <w:marRight w:val="0"/>
          <w:marTop w:val="0"/>
          <w:marBottom w:val="0"/>
          <w:divBdr>
            <w:top w:val="none" w:sz="0" w:space="0" w:color="auto"/>
            <w:left w:val="none" w:sz="0" w:space="0" w:color="auto"/>
            <w:bottom w:val="none" w:sz="0" w:space="0" w:color="auto"/>
            <w:right w:val="none" w:sz="0" w:space="0" w:color="auto"/>
          </w:divBdr>
        </w:div>
        <w:div w:id="97675148">
          <w:marLeft w:val="0"/>
          <w:marRight w:val="0"/>
          <w:marTop w:val="0"/>
          <w:marBottom w:val="0"/>
          <w:divBdr>
            <w:top w:val="none" w:sz="0" w:space="0" w:color="auto"/>
            <w:left w:val="none" w:sz="0" w:space="0" w:color="auto"/>
            <w:bottom w:val="none" w:sz="0" w:space="0" w:color="auto"/>
            <w:right w:val="none" w:sz="0" w:space="0" w:color="auto"/>
          </w:divBdr>
        </w:div>
      </w:divsChild>
    </w:div>
    <w:div w:id="263222963">
      <w:marLeft w:val="0"/>
      <w:marRight w:val="0"/>
      <w:marTop w:val="0"/>
      <w:marBottom w:val="0"/>
      <w:divBdr>
        <w:top w:val="none" w:sz="0" w:space="0" w:color="auto"/>
        <w:left w:val="none" w:sz="0" w:space="0" w:color="auto"/>
        <w:bottom w:val="none" w:sz="0" w:space="0" w:color="auto"/>
        <w:right w:val="none" w:sz="0" w:space="0" w:color="auto"/>
      </w:divBdr>
      <w:divsChild>
        <w:div w:id="763842496">
          <w:marLeft w:val="0"/>
          <w:marRight w:val="0"/>
          <w:marTop w:val="0"/>
          <w:marBottom w:val="0"/>
          <w:divBdr>
            <w:top w:val="none" w:sz="0" w:space="0" w:color="auto"/>
            <w:left w:val="none" w:sz="0" w:space="0" w:color="auto"/>
            <w:bottom w:val="none" w:sz="0" w:space="0" w:color="auto"/>
            <w:right w:val="none" w:sz="0" w:space="0" w:color="auto"/>
          </w:divBdr>
        </w:div>
      </w:divsChild>
    </w:div>
    <w:div w:id="277300752">
      <w:bodyDiv w:val="1"/>
      <w:marLeft w:val="0"/>
      <w:marRight w:val="0"/>
      <w:marTop w:val="0"/>
      <w:marBottom w:val="0"/>
      <w:divBdr>
        <w:top w:val="none" w:sz="0" w:space="0" w:color="auto"/>
        <w:left w:val="none" w:sz="0" w:space="0" w:color="auto"/>
        <w:bottom w:val="none" w:sz="0" w:space="0" w:color="auto"/>
        <w:right w:val="none" w:sz="0" w:space="0" w:color="auto"/>
      </w:divBdr>
    </w:div>
    <w:div w:id="281420157">
      <w:bodyDiv w:val="1"/>
      <w:marLeft w:val="0"/>
      <w:marRight w:val="0"/>
      <w:marTop w:val="0"/>
      <w:marBottom w:val="0"/>
      <w:divBdr>
        <w:top w:val="none" w:sz="0" w:space="0" w:color="auto"/>
        <w:left w:val="none" w:sz="0" w:space="0" w:color="auto"/>
        <w:bottom w:val="none" w:sz="0" w:space="0" w:color="auto"/>
        <w:right w:val="none" w:sz="0" w:space="0" w:color="auto"/>
      </w:divBdr>
      <w:divsChild>
        <w:div w:id="116073231">
          <w:marLeft w:val="0"/>
          <w:marRight w:val="0"/>
          <w:marTop w:val="0"/>
          <w:marBottom w:val="0"/>
          <w:divBdr>
            <w:top w:val="none" w:sz="0" w:space="0" w:color="auto"/>
            <w:left w:val="none" w:sz="0" w:space="0" w:color="auto"/>
            <w:bottom w:val="none" w:sz="0" w:space="0" w:color="auto"/>
            <w:right w:val="none" w:sz="0" w:space="0" w:color="auto"/>
          </w:divBdr>
        </w:div>
        <w:div w:id="1305157659">
          <w:marLeft w:val="0"/>
          <w:marRight w:val="0"/>
          <w:marTop w:val="0"/>
          <w:marBottom w:val="0"/>
          <w:divBdr>
            <w:top w:val="none" w:sz="0" w:space="0" w:color="auto"/>
            <w:left w:val="none" w:sz="0" w:space="0" w:color="auto"/>
            <w:bottom w:val="none" w:sz="0" w:space="0" w:color="auto"/>
            <w:right w:val="none" w:sz="0" w:space="0" w:color="auto"/>
          </w:divBdr>
          <w:divsChild>
            <w:div w:id="2001082585">
              <w:marLeft w:val="-75"/>
              <w:marRight w:val="0"/>
              <w:marTop w:val="30"/>
              <w:marBottom w:val="30"/>
              <w:divBdr>
                <w:top w:val="none" w:sz="0" w:space="0" w:color="auto"/>
                <w:left w:val="none" w:sz="0" w:space="0" w:color="auto"/>
                <w:bottom w:val="none" w:sz="0" w:space="0" w:color="auto"/>
                <w:right w:val="none" w:sz="0" w:space="0" w:color="auto"/>
              </w:divBdr>
              <w:divsChild>
                <w:div w:id="1789736135">
                  <w:marLeft w:val="0"/>
                  <w:marRight w:val="0"/>
                  <w:marTop w:val="0"/>
                  <w:marBottom w:val="0"/>
                  <w:divBdr>
                    <w:top w:val="none" w:sz="0" w:space="0" w:color="auto"/>
                    <w:left w:val="none" w:sz="0" w:space="0" w:color="auto"/>
                    <w:bottom w:val="none" w:sz="0" w:space="0" w:color="auto"/>
                    <w:right w:val="none" w:sz="0" w:space="0" w:color="auto"/>
                  </w:divBdr>
                  <w:divsChild>
                    <w:div w:id="2034375788">
                      <w:marLeft w:val="0"/>
                      <w:marRight w:val="0"/>
                      <w:marTop w:val="0"/>
                      <w:marBottom w:val="0"/>
                      <w:divBdr>
                        <w:top w:val="none" w:sz="0" w:space="0" w:color="auto"/>
                        <w:left w:val="none" w:sz="0" w:space="0" w:color="auto"/>
                        <w:bottom w:val="none" w:sz="0" w:space="0" w:color="auto"/>
                        <w:right w:val="none" w:sz="0" w:space="0" w:color="auto"/>
                      </w:divBdr>
                    </w:div>
                  </w:divsChild>
                </w:div>
                <w:div w:id="382757820">
                  <w:marLeft w:val="0"/>
                  <w:marRight w:val="0"/>
                  <w:marTop w:val="0"/>
                  <w:marBottom w:val="0"/>
                  <w:divBdr>
                    <w:top w:val="none" w:sz="0" w:space="0" w:color="auto"/>
                    <w:left w:val="none" w:sz="0" w:space="0" w:color="auto"/>
                    <w:bottom w:val="none" w:sz="0" w:space="0" w:color="auto"/>
                    <w:right w:val="none" w:sz="0" w:space="0" w:color="auto"/>
                  </w:divBdr>
                  <w:divsChild>
                    <w:div w:id="1584607856">
                      <w:marLeft w:val="0"/>
                      <w:marRight w:val="0"/>
                      <w:marTop w:val="0"/>
                      <w:marBottom w:val="0"/>
                      <w:divBdr>
                        <w:top w:val="none" w:sz="0" w:space="0" w:color="auto"/>
                        <w:left w:val="none" w:sz="0" w:space="0" w:color="auto"/>
                        <w:bottom w:val="none" w:sz="0" w:space="0" w:color="auto"/>
                        <w:right w:val="none" w:sz="0" w:space="0" w:color="auto"/>
                      </w:divBdr>
                    </w:div>
                  </w:divsChild>
                </w:div>
                <w:div w:id="629283931">
                  <w:marLeft w:val="0"/>
                  <w:marRight w:val="0"/>
                  <w:marTop w:val="0"/>
                  <w:marBottom w:val="0"/>
                  <w:divBdr>
                    <w:top w:val="none" w:sz="0" w:space="0" w:color="auto"/>
                    <w:left w:val="none" w:sz="0" w:space="0" w:color="auto"/>
                    <w:bottom w:val="none" w:sz="0" w:space="0" w:color="auto"/>
                    <w:right w:val="none" w:sz="0" w:space="0" w:color="auto"/>
                  </w:divBdr>
                  <w:divsChild>
                    <w:div w:id="556866323">
                      <w:marLeft w:val="0"/>
                      <w:marRight w:val="0"/>
                      <w:marTop w:val="0"/>
                      <w:marBottom w:val="0"/>
                      <w:divBdr>
                        <w:top w:val="none" w:sz="0" w:space="0" w:color="auto"/>
                        <w:left w:val="none" w:sz="0" w:space="0" w:color="auto"/>
                        <w:bottom w:val="none" w:sz="0" w:space="0" w:color="auto"/>
                        <w:right w:val="none" w:sz="0" w:space="0" w:color="auto"/>
                      </w:divBdr>
                    </w:div>
                  </w:divsChild>
                </w:div>
                <w:div w:id="1739787363">
                  <w:marLeft w:val="0"/>
                  <w:marRight w:val="0"/>
                  <w:marTop w:val="0"/>
                  <w:marBottom w:val="0"/>
                  <w:divBdr>
                    <w:top w:val="none" w:sz="0" w:space="0" w:color="auto"/>
                    <w:left w:val="none" w:sz="0" w:space="0" w:color="auto"/>
                    <w:bottom w:val="none" w:sz="0" w:space="0" w:color="auto"/>
                    <w:right w:val="none" w:sz="0" w:space="0" w:color="auto"/>
                  </w:divBdr>
                  <w:divsChild>
                    <w:div w:id="1517770217">
                      <w:marLeft w:val="0"/>
                      <w:marRight w:val="0"/>
                      <w:marTop w:val="0"/>
                      <w:marBottom w:val="0"/>
                      <w:divBdr>
                        <w:top w:val="none" w:sz="0" w:space="0" w:color="auto"/>
                        <w:left w:val="none" w:sz="0" w:space="0" w:color="auto"/>
                        <w:bottom w:val="none" w:sz="0" w:space="0" w:color="auto"/>
                        <w:right w:val="none" w:sz="0" w:space="0" w:color="auto"/>
                      </w:divBdr>
                    </w:div>
                  </w:divsChild>
                </w:div>
                <w:div w:id="2121025233">
                  <w:marLeft w:val="0"/>
                  <w:marRight w:val="0"/>
                  <w:marTop w:val="0"/>
                  <w:marBottom w:val="0"/>
                  <w:divBdr>
                    <w:top w:val="none" w:sz="0" w:space="0" w:color="auto"/>
                    <w:left w:val="none" w:sz="0" w:space="0" w:color="auto"/>
                    <w:bottom w:val="none" w:sz="0" w:space="0" w:color="auto"/>
                    <w:right w:val="none" w:sz="0" w:space="0" w:color="auto"/>
                  </w:divBdr>
                  <w:divsChild>
                    <w:div w:id="1033774466">
                      <w:marLeft w:val="0"/>
                      <w:marRight w:val="0"/>
                      <w:marTop w:val="0"/>
                      <w:marBottom w:val="0"/>
                      <w:divBdr>
                        <w:top w:val="none" w:sz="0" w:space="0" w:color="auto"/>
                        <w:left w:val="none" w:sz="0" w:space="0" w:color="auto"/>
                        <w:bottom w:val="none" w:sz="0" w:space="0" w:color="auto"/>
                        <w:right w:val="none" w:sz="0" w:space="0" w:color="auto"/>
                      </w:divBdr>
                    </w:div>
                  </w:divsChild>
                </w:div>
                <w:div w:id="2074311037">
                  <w:marLeft w:val="0"/>
                  <w:marRight w:val="0"/>
                  <w:marTop w:val="0"/>
                  <w:marBottom w:val="0"/>
                  <w:divBdr>
                    <w:top w:val="none" w:sz="0" w:space="0" w:color="auto"/>
                    <w:left w:val="none" w:sz="0" w:space="0" w:color="auto"/>
                    <w:bottom w:val="none" w:sz="0" w:space="0" w:color="auto"/>
                    <w:right w:val="none" w:sz="0" w:space="0" w:color="auto"/>
                  </w:divBdr>
                  <w:divsChild>
                    <w:div w:id="1761682254">
                      <w:marLeft w:val="0"/>
                      <w:marRight w:val="0"/>
                      <w:marTop w:val="0"/>
                      <w:marBottom w:val="0"/>
                      <w:divBdr>
                        <w:top w:val="none" w:sz="0" w:space="0" w:color="auto"/>
                        <w:left w:val="none" w:sz="0" w:space="0" w:color="auto"/>
                        <w:bottom w:val="none" w:sz="0" w:space="0" w:color="auto"/>
                        <w:right w:val="none" w:sz="0" w:space="0" w:color="auto"/>
                      </w:divBdr>
                    </w:div>
                  </w:divsChild>
                </w:div>
                <w:div w:id="714816276">
                  <w:marLeft w:val="0"/>
                  <w:marRight w:val="0"/>
                  <w:marTop w:val="0"/>
                  <w:marBottom w:val="0"/>
                  <w:divBdr>
                    <w:top w:val="none" w:sz="0" w:space="0" w:color="auto"/>
                    <w:left w:val="none" w:sz="0" w:space="0" w:color="auto"/>
                    <w:bottom w:val="none" w:sz="0" w:space="0" w:color="auto"/>
                    <w:right w:val="none" w:sz="0" w:space="0" w:color="auto"/>
                  </w:divBdr>
                  <w:divsChild>
                    <w:div w:id="1847286631">
                      <w:marLeft w:val="0"/>
                      <w:marRight w:val="0"/>
                      <w:marTop w:val="0"/>
                      <w:marBottom w:val="0"/>
                      <w:divBdr>
                        <w:top w:val="none" w:sz="0" w:space="0" w:color="auto"/>
                        <w:left w:val="none" w:sz="0" w:space="0" w:color="auto"/>
                        <w:bottom w:val="none" w:sz="0" w:space="0" w:color="auto"/>
                        <w:right w:val="none" w:sz="0" w:space="0" w:color="auto"/>
                      </w:divBdr>
                    </w:div>
                  </w:divsChild>
                </w:div>
                <w:div w:id="612320040">
                  <w:marLeft w:val="0"/>
                  <w:marRight w:val="0"/>
                  <w:marTop w:val="0"/>
                  <w:marBottom w:val="0"/>
                  <w:divBdr>
                    <w:top w:val="none" w:sz="0" w:space="0" w:color="auto"/>
                    <w:left w:val="none" w:sz="0" w:space="0" w:color="auto"/>
                    <w:bottom w:val="none" w:sz="0" w:space="0" w:color="auto"/>
                    <w:right w:val="none" w:sz="0" w:space="0" w:color="auto"/>
                  </w:divBdr>
                  <w:divsChild>
                    <w:div w:id="2023428935">
                      <w:marLeft w:val="0"/>
                      <w:marRight w:val="0"/>
                      <w:marTop w:val="0"/>
                      <w:marBottom w:val="0"/>
                      <w:divBdr>
                        <w:top w:val="none" w:sz="0" w:space="0" w:color="auto"/>
                        <w:left w:val="none" w:sz="0" w:space="0" w:color="auto"/>
                        <w:bottom w:val="none" w:sz="0" w:space="0" w:color="auto"/>
                        <w:right w:val="none" w:sz="0" w:space="0" w:color="auto"/>
                      </w:divBdr>
                    </w:div>
                  </w:divsChild>
                </w:div>
                <w:div w:id="673268232">
                  <w:marLeft w:val="0"/>
                  <w:marRight w:val="0"/>
                  <w:marTop w:val="0"/>
                  <w:marBottom w:val="0"/>
                  <w:divBdr>
                    <w:top w:val="none" w:sz="0" w:space="0" w:color="auto"/>
                    <w:left w:val="none" w:sz="0" w:space="0" w:color="auto"/>
                    <w:bottom w:val="none" w:sz="0" w:space="0" w:color="auto"/>
                    <w:right w:val="none" w:sz="0" w:space="0" w:color="auto"/>
                  </w:divBdr>
                  <w:divsChild>
                    <w:div w:id="1594513969">
                      <w:marLeft w:val="0"/>
                      <w:marRight w:val="0"/>
                      <w:marTop w:val="0"/>
                      <w:marBottom w:val="0"/>
                      <w:divBdr>
                        <w:top w:val="none" w:sz="0" w:space="0" w:color="auto"/>
                        <w:left w:val="none" w:sz="0" w:space="0" w:color="auto"/>
                        <w:bottom w:val="none" w:sz="0" w:space="0" w:color="auto"/>
                        <w:right w:val="none" w:sz="0" w:space="0" w:color="auto"/>
                      </w:divBdr>
                    </w:div>
                  </w:divsChild>
                </w:div>
                <w:div w:id="12266707">
                  <w:marLeft w:val="0"/>
                  <w:marRight w:val="0"/>
                  <w:marTop w:val="0"/>
                  <w:marBottom w:val="0"/>
                  <w:divBdr>
                    <w:top w:val="none" w:sz="0" w:space="0" w:color="auto"/>
                    <w:left w:val="none" w:sz="0" w:space="0" w:color="auto"/>
                    <w:bottom w:val="none" w:sz="0" w:space="0" w:color="auto"/>
                    <w:right w:val="none" w:sz="0" w:space="0" w:color="auto"/>
                  </w:divBdr>
                  <w:divsChild>
                    <w:div w:id="1193417623">
                      <w:marLeft w:val="0"/>
                      <w:marRight w:val="0"/>
                      <w:marTop w:val="0"/>
                      <w:marBottom w:val="0"/>
                      <w:divBdr>
                        <w:top w:val="none" w:sz="0" w:space="0" w:color="auto"/>
                        <w:left w:val="none" w:sz="0" w:space="0" w:color="auto"/>
                        <w:bottom w:val="none" w:sz="0" w:space="0" w:color="auto"/>
                        <w:right w:val="none" w:sz="0" w:space="0" w:color="auto"/>
                      </w:divBdr>
                    </w:div>
                  </w:divsChild>
                </w:div>
                <w:div w:id="1239704512">
                  <w:marLeft w:val="0"/>
                  <w:marRight w:val="0"/>
                  <w:marTop w:val="0"/>
                  <w:marBottom w:val="0"/>
                  <w:divBdr>
                    <w:top w:val="none" w:sz="0" w:space="0" w:color="auto"/>
                    <w:left w:val="none" w:sz="0" w:space="0" w:color="auto"/>
                    <w:bottom w:val="none" w:sz="0" w:space="0" w:color="auto"/>
                    <w:right w:val="none" w:sz="0" w:space="0" w:color="auto"/>
                  </w:divBdr>
                  <w:divsChild>
                    <w:div w:id="1092704588">
                      <w:marLeft w:val="0"/>
                      <w:marRight w:val="0"/>
                      <w:marTop w:val="0"/>
                      <w:marBottom w:val="0"/>
                      <w:divBdr>
                        <w:top w:val="none" w:sz="0" w:space="0" w:color="auto"/>
                        <w:left w:val="none" w:sz="0" w:space="0" w:color="auto"/>
                        <w:bottom w:val="none" w:sz="0" w:space="0" w:color="auto"/>
                        <w:right w:val="none" w:sz="0" w:space="0" w:color="auto"/>
                      </w:divBdr>
                    </w:div>
                  </w:divsChild>
                </w:div>
                <w:div w:id="1721636082">
                  <w:marLeft w:val="0"/>
                  <w:marRight w:val="0"/>
                  <w:marTop w:val="0"/>
                  <w:marBottom w:val="0"/>
                  <w:divBdr>
                    <w:top w:val="none" w:sz="0" w:space="0" w:color="auto"/>
                    <w:left w:val="none" w:sz="0" w:space="0" w:color="auto"/>
                    <w:bottom w:val="none" w:sz="0" w:space="0" w:color="auto"/>
                    <w:right w:val="none" w:sz="0" w:space="0" w:color="auto"/>
                  </w:divBdr>
                  <w:divsChild>
                    <w:div w:id="1687436905">
                      <w:marLeft w:val="0"/>
                      <w:marRight w:val="0"/>
                      <w:marTop w:val="0"/>
                      <w:marBottom w:val="0"/>
                      <w:divBdr>
                        <w:top w:val="none" w:sz="0" w:space="0" w:color="auto"/>
                        <w:left w:val="none" w:sz="0" w:space="0" w:color="auto"/>
                        <w:bottom w:val="none" w:sz="0" w:space="0" w:color="auto"/>
                        <w:right w:val="none" w:sz="0" w:space="0" w:color="auto"/>
                      </w:divBdr>
                    </w:div>
                  </w:divsChild>
                </w:div>
                <w:div w:id="344136495">
                  <w:marLeft w:val="0"/>
                  <w:marRight w:val="0"/>
                  <w:marTop w:val="0"/>
                  <w:marBottom w:val="0"/>
                  <w:divBdr>
                    <w:top w:val="none" w:sz="0" w:space="0" w:color="auto"/>
                    <w:left w:val="none" w:sz="0" w:space="0" w:color="auto"/>
                    <w:bottom w:val="none" w:sz="0" w:space="0" w:color="auto"/>
                    <w:right w:val="none" w:sz="0" w:space="0" w:color="auto"/>
                  </w:divBdr>
                  <w:divsChild>
                    <w:div w:id="152526588">
                      <w:marLeft w:val="0"/>
                      <w:marRight w:val="0"/>
                      <w:marTop w:val="0"/>
                      <w:marBottom w:val="0"/>
                      <w:divBdr>
                        <w:top w:val="none" w:sz="0" w:space="0" w:color="auto"/>
                        <w:left w:val="none" w:sz="0" w:space="0" w:color="auto"/>
                        <w:bottom w:val="none" w:sz="0" w:space="0" w:color="auto"/>
                        <w:right w:val="none" w:sz="0" w:space="0" w:color="auto"/>
                      </w:divBdr>
                    </w:div>
                  </w:divsChild>
                </w:div>
                <w:div w:id="860705570">
                  <w:marLeft w:val="0"/>
                  <w:marRight w:val="0"/>
                  <w:marTop w:val="0"/>
                  <w:marBottom w:val="0"/>
                  <w:divBdr>
                    <w:top w:val="none" w:sz="0" w:space="0" w:color="auto"/>
                    <w:left w:val="none" w:sz="0" w:space="0" w:color="auto"/>
                    <w:bottom w:val="none" w:sz="0" w:space="0" w:color="auto"/>
                    <w:right w:val="none" w:sz="0" w:space="0" w:color="auto"/>
                  </w:divBdr>
                  <w:divsChild>
                    <w:div w:id="1861234359">
                      <w:marLeft w:val="0"/>
                      <w:marRight w:val="0"/>
                      <w:marTop w:val="0"/>
                      <w:marBottom w:val="0"/>
                      <w:divBdr>
                        <w:top w:val="none" w:sz="0" w:space="0" w:color="auto"/>
                        <w:left w:val="none" w:sz="0" w:space="0" w:color="auto"/>
                        <w:bottom w:val="none" w:sz="0" w:space="0" w:color="auto"/>
                        <w:right w:val="none" w:sz="0" w:space="0" w:color="auto"/>
                      </w:divBdr>
                    </w:div>
                  </w:divsChild>
                </w:div>
                <w:div w:id="1712613798">
                  <w:marLeft w:val="0"/>
                  <w:marRight w:val="0"/>
                  <w:marTop w:val="0"/>
                  <w:marBottom w:val="0"/>
                  <w:divBdr>
                    <w:top w:val="none" w:sz="0" w:space="0" w:color="auto"/>
                    <w:left w:val="none" w:sz="0" w:space="0" w:color="auto"/>
                    <w:bottom w:val="none" w:sz="0" w:space="0" w:color="auto"/>
                    <w:right w:val="none" w:sz="0" w:space="0" w:color="auto"/>
                  </w:divBdr>
                  <w:divsChild>
                    <w:div w:id="1346134923">
                      <w:marLeft w:val="0"/>
                      <w:marRight w:val="0"/>
                      <w:marTop w:val="0"/>
                      <w:marBottom w:val="0"/>
                      <w:divBdr>
                        <w:top w:val="none" w:sz="0" w:space="0" w:color="auto"/>
                        <w:left w:val="none" w:sz="0" w:space="0" w:color="auto"/>
                        <w:bottom w:val="none" w:sz="0" w:space="0" w:color="auto"/>
                        <w:right w:val="none" w:sz="0" w:space="0" w:color="auto"/>
                      </w:divBdr>
                    </w:div>
                  </w:divsChild>
                </w:div>
                <w:div w:id="1526286582">
                  <w:marLeft w:val="0"/>
                  <w:marRight w:val="0"/>
                  <w:marTop w:val="0"/>
                  <w:marBottom w:val="0"/>
                  <w:divBdr>
                    <w:top w:val="none" w:sz="0" w:space="0" w:color="auto"/>
                    <w:left w:val="none" w:sz="0" w:space="0" w:color="auto"/>
                    <w:bottom w:val="none" w:sz="0" w:space="0" w:color="auto"/>
                    <w:right w:val="none" w:sz="0" w:space="0" w:color="auto"/>
                  </w:divBdr>
                  <w:divsChild>
                    <w:div w:id="1053113741">
                      <w:marLeft w:val="0"/>
                      <w:marRight w:val="0"/>
                      <w:marTop w:val="0"/>
                      <w:marBottom w:val="0"/>
                      <w:divBdr>
                        <w:top w:val="none" w:sz="0" w:space="0" w:color="auto"/>
                        <w:left w:val="none" w:sz="0" w:space="0" w:color="auto"/>
                        <w:bottom w:val="none" w:sz="0" w:space="0" w:color="auto"/>
                        <w:right w:val="none" w:sz="0" w:space="0" w:color="auto"/>
                      </w:divBdr>
                    </w:div>
                  </w:divsChild>
                </w:div>
                <w:div w:id="2120098009">
                  <w:marLeft w:val="0"/>
                  <w:marRight w:val="0"/>
                  <w:marTop w:val="0"/>
                  <w:marBottom w:val="0"/>
                  <w:divBdr>
                    <w:top w:val="none" w:sz="0" w:space="0" w:color="auto"/>
                    <w:left w:val="none" w:sz="0" w:space="0" w:color="auto"/>
                    <w:bottom w:val="none" w:sz="0" w:space="0" w:color="auto"/>
                    <w:right w:val="none" w:sz="0" w:space="0" w:color="auto"/>
                  </w:divBdr>
                  <w:divsChild>
                    <w:div w:id="291326167">
                      <w:marLeft w:val="0"/>
                      <w:marRight w:val="0"/>
                      <w:marTop w:val="0"/>
                      <w:marBottom w:val="0"/>
                      <w:divBdr>
                        <w:top w:val="none" w:sz="0" w:space="0" w:color="auto"/>
                        <w:left w:val="none" w:sz="0" w:space="0" w:color="auto"/>
                        <w:bottom w:val="none" w:sz="0" w:space="0" w:color="auto"/>
                        <w:right w:val="none" w:sz="0" w:space="0" w:color="auto"/>
                      </w:divBdr>
                    </w:div>
                  </w:divsChild>
                </w:div>
                <w:div w:id="630942016">
                  <w:marLeft w:val="0"/>
                  <w:marRight w:val="0"/>
                  <w:marTop w:val="0"/>
                  <w:marBottom w:val="0"/>
                  <w:divBdr>
                    <w:top w:val="none" w:sz="0" w:space="0" w:color="auto"/>
                    <w:left w:val="none" w:sz="0" w:space="0" w:color="auto"/>
                    <w:bottom w:val="none" w:sz="0" w:space="0" w:color="auto"/>
                    <w:right w:val="none" w:sz="0" w:space="0" w:color="auto"/>
                  </w:divBdr>
                  <w:divsChild>
                    <w:div w:id="1053039649">
                      <w:marLeft w:val="0"/>
                      <w:marRight w:val="0"/>
                      <w:marTop w:val="0"/>
                      <w:marBottom w:val="0"/>
                      <w:divBdr>
                        <w:top w:val="none" w:sz="0" w:space="0" w:color="auto"/>
                        <w:left w:val="none" w:sz="0" w:space="0" w:color="auto"/>
                        <w:bottom w:val="none" w:sz="0" w:space="0" w:color="auto"/>
                        <w:right w:val="none" w:sz="0" w:space="0" w:color="auto"/>
                      </w:divBdr>
                    </w:div>
                  </w:divsChild>
                </w:div>
                <w:div w:id="1952276052">
                  <w:marLeft w:val="0"/>
                  <w:marRight w:val="0"/>
                  <w:marTop w:val="0"/>
                  <w:marBottom w:val="0"/>
                  <w:divBdr>
                    <w:top w:val="none" w:sz="0" w:space="0" w:color="auto"/>
                    <w:left w:val="none" w:sz="0" w:space="0" w:color="auto"/>
                    <w:bottom w:val="none" w:sz="0" w:space="0" w:color="auto"/>
                    <w:right w:val="none" w:sz="0" w:space="0" w:color="auto"/>
                  </w:divBdr>
                  <w:divsChild>
                    <w:div w:id="1541674432">
                      <w:marLeft w:val="0"/>
                      <w:marRight w:val="0"/>
                      <w:marTop w:val="0"/>
                      <w:marBottom w:val="0"/>
                      <w:divBdr>
                        <w:top w:val="none" w:sz="0" w:space="0" w:color="auto"/>
                        <w:left w:val="none" w:sz="0" w:space="0" w:color="auto"/>
                        <w:bottom w:val="none" w:sz="0" w:space="0" w:color="auto"/>
                        <w:right w:val="none" w:sz="0" w:space="0" w:color="auto"/>
                      </w:divBdr>
                    </w:div>
                  </w:divsChild>
                </w:div>
                <w:div w:id="629749637">
                  <w:marLeft w:val="0"/>
                  <w:marRight w:val="0"/>
                  <w:marTop w:val="0"/>
                  <w:marBottom w:val="0"/>
                  <w:divBdr>
                    <w:top w:val="none" w:sz="0" w:space="0" w:color="auto"/>
                    <w:left w:val="none" w:sz="0" w:space="0" w:color="auto"/>
                    <w:bottom w:val="none" w:sz="0" w:space="0" w:color="auto"/>
                    <w:right w:val="none" w:sz="0" w:space="0" w:color="auto"/>
                  </w:divBdr>
                  <w:divsChild>
                    <w:div w:id="1887371725">
                      <w:marLeft w:val="0"/>
                      <w:marRight w:val="0"/>
                      <w:marTop w:val="0"/>
                      <w:marBottom w:val="0"/>
                      <w:divBdr>
                        <w:top w:val="none" w:sz="0" w:space="0" w:color="auto"/>
                        <w:left w:val="none" w:sz="0" w:space="0" w:color="auto"/>
                        <w:bottom w:val="none" w:sz="0" w:space="0" w:color="auto"/>
                        <w:right w:val="none" w:sz="0" w:space="0" w:color="auto"/>
                      </w:divBdr>
                    </w:div>
                  </w:divsChild>
                </w:div>
                <w:div w:id="1211039964">
                  <w:marLeft w:val="0"/>
                  <w:marRight w:val="0"/>
                  <w:marTop w:val="0"/>
                  <w:marBottom w:val="0"/>
                  <w:divBdr>
                    <w:top w:val="none" w:sz="0" w:space="0" w:color="auto"/>
                    <w:left w:val="none" w:sz="0" w:space="0" w:color="auto"/>
                    <w:bottom w:val="none" w:sz="0" w:space="0" w:color="auto"/>
                    <w:right w:val="none" w:sz="0" w:space="0" w:color="auto"/>
                  </w:divBdr>
                  <w:divsChild>
                    <w:div w:id="222260604">
                      <w:marLeft w:val="0"/>
                      <w:marRight w:val="0"/>
                      <w:marTop w:val="0"/>
                      <w:marBottom w:val="0"/>
                      <w:divBdr>
                        <w:top w:val="none" w:sz="0" w:space="0" w:color="auto"/>
                        <w:left w:val="none" w:sz="0" w:space="0" w:color="auto"/>
                        <w:bottom w:val="none" w:sz="0" w:space="0" w:color="auto"/>
                        <w:right w:val="none" w:sz="0" w:space="0" w:color="auto"/>
                      </w:divBdr>
                    </w:div>
                  </w:divsChild>
                </w:div>
                <w:div w:id="1104039665">
                  <w:marLeft w:val="0"/>
                  <w:marRight w:val="0"/>
                  <w:marTop w:val="0"/>
                  <w:marBottom w:val="0"/>
                  <w:divBdr>
                    <w:top w:val="none" w:sz="0" w:space="0" w:color="auto"/>
                    <w:left w:val="none" w:sz="0" w:space="0" w:color="auto"/>
                    <w:bottom w:val="none" w:sz="0" w:space="0" w:color="auto"/>
                    <w:right w:val="none" w:sz="0" w:space="0" w:color="auto"/>
                  </w:divBdr>
                  <w:divsChild>
                    <w:div w:id="2040202479">
                      <w:marLeft w:val="0"/>
                      <w:marRight w:val="0"/>
                      <w:marTop w:val="0"/>
                      <w:marBottom w:val="0"/>
                      <w:divBdr>
                        <w:top w:val="none" w:sz="0" w:space="0" w:color="auto"/>
                        <w:left w:val="none" w:sz="0" w:space="0" w:color="auto"/>
                        <w:bottom w:val="none" w:sz="0" w:space="0" w:color="auto"/>
                        <w:right w:val="none" w:sz="0" w:space="0" w:color="auto"/>
                      </w:divBdr>
                    </w:div>
                  </w:divsChild>
                </w:div>
                <w:div w:id="1057364185">
                  <w:marLeft w:val="0"/>
                  <w:marRight w:val="0"/>
                  <w:marTop w:val="0"/>
                  <w:marBottom w:val="0"/>
                  <w:divBdr>
                    <w:top w:val="none" w:sz="0" w:space="0" w:color="auto"/>
                    <w:left w:val="none" w:sz="0" w:space="0" w:color="auto"/>
                    <w:bottom w:val="none" w:sz="0" w:space="0" w:color="auto"/>
                    <w:right w:val="none" w:sz="0" w:space="0" w:color="auto"/>
                  </w:divBdr>
                  <w:divsChild>
                    <w:div w:id="118110874">
                      <w:marLeft w:val="0"/>
                      <w:marRight w:val="0"/>
                      <w:marTop w:val="0"/>
                      <w:marBottom w:val="0"/>
                      <w:divBdr>
                        <w:top w:val="none" w:sz="0" w:space="0" w:color="auto"/>
                        <w:left w:val="none" w:sz="0" w:space="0" w:color="auto"/>
                        <w:bottom w:val="none" w:sz="0" w:space="0" w:color="auto"/>
                        <w:right w:val="none" w:sz="0" w:space="0" w:color="auto"/>
                      </w:divBdr>
                    </w:div>
                  </w:divsChild>
                </w:div>
                <w:div w:id="1575506135">
                  <w:marLeft w:val="0"/>
                  <w:marRight w:val="0"/>
                  <w:marTop w:val="0"/>
                  <w:marBottom w:val="0"/>
                  <w:divBdr>
                    <w:top w:val="none" w:sz="0" w:space="0" w:color="auto"/>
                    <w:left w:val="none" w:sz="0" w:space="0" w:color="auto"/>
                    <w:bottom w:val="none" w:sz="0" w:space="0" w:color="auto"/>
                    <w:right w:val="none" w:sz="0" w:space="0" w:color="auto"/>
                  </w:divBdr>
                  <w:divsChild>
                    <w:div w:id="1071075219">
                      <w:marLeft w:val="0"/>
                      <w:marRight w:val="0"/>
                      <w:marTop w:val="0"/>
                      <w:marBottom w:val="0"/>
                      <w:divBdr>
                        <w:top w:val="none" w:sz="0" w:space="0" w:color="auto"/>
                        <w:left w:val="none" w:sz="0" w:space="0" w:color="auto"/>
                        <w:bottom w:val="none" w:sz="0" w:space="0" w:color="auto"/>
                        <w:right w:val="none" w:sz="0" w:space="0" w:color="auto"/>
                      </w:divBdr>
                    </w:div>
                  </w:divsChild>
                </w:div>
                <w:div w:id="445849150">
                  <w:marLeft w:val="0"/>
                  <w:marRight w:val="0"/>
                  <w:marTop w:val="0"/>
                  <w:marBottom w:val="0"/>
                  <w:divBdr>
                    <w:top w:val="none" w:sz="0" w:space="0" w:color="auto"/>
                    <w:left w:val="none" w:sz="0" w:space="0" w:color="auto"/>
                    <w:bottom w:val="none" w:sz="0" w:space="0" w:color="auto"/>
                    <w:right w:val="none" w:sz="0" w:space="0" w:color="auto"/>
                  </w:divBdr>
                  <w:divsChild>
                    <w:div w:id="1493985131">
                      <w:marLeft w:val="0"/>
                      <w:marRight w:val="0"/>
                      <w:marTop w:val="0"/>
                      <w:marBottom w:val="0"/>
                      <w:divBdr>
                        <w:top w:val="none" w:sz="0" w:space="0" w:color="auto"/>
                        <w:left w:val="none" w:sz="0" w:space="0" w:color="auto"/>
                        <w:bottom w:val="none" w:sz="0" w:space="0" w:color="auto"/>
                        <w:right w:val="none" w:sz="0" w:space="0" w:color="auto"/>
                      </w:divBdr>
                    </w:div>
                  </w:divsChild>
                </w:div>
                <w:div w:id="581767257">
                  <w:marLeft w:val="0"/>
                  <w:marRight w:val="0"/>
                  <w:marTop w:val="0"/>
                  <w:marBottom w:val="0"/>
                  <w:divBdr>
                    <w:top w:val="none" w:sz="0" w:space="0" w:color="auto"/>
                    <w:left w:val="none" w:sz="0" w:space="0" w:color="auto"/>
                    <w:bottom w:val="none" w:sz="0" w:space="0" w:color="auto"/>
                    <w:right w:val="none" w:sz="0" w:space="0" w:color="auto"/>
                  </w:divBdr>
                  <w:divsChild>
                    <w:div w:id="1286159879">
                      <w:marLeft w:val="0"/>
                      <w:marRight w:val="0"/>
                      <w:marTop w:val="0"/>
                      <w:marBottom w:val="0"/>
                      <w:divBdr>
                        <w:top w:val="none" w:sz="0" w:space="0" w:color="auto"/>
                        <w:left w:val="none" w:sz="0" w:space="0" w:color="auto"/>
                        <w:bottom w:val="none" w:sz="0" w:space="0" w:color="auto"/>
                        <w:right w:val="none" w:sz="0" w:space="0" w:color="auto"/>
                      </w:divBdr>
                    </w:div>
                  </w:divsChild>
                </w:div>
                <w:div w:id="2075083412">
                  <w:marLeft w:val="0"/>
                  <w:marRight w:val="0"/>
                  <w:marTop w:val="0"/>
                  <w:marBottom w:val="0"/>
                  <w:divBdr>
                    <w:top w:val="none" w:sz="0" w:space="0" w:color="auto"/>
                    <w:left w:val="none" w:sz="0" w:space="0" w:color="auto"/>
                    <w:bottom w:val="none" w:sz="0" w:space="0" w:color="auto"/>
                    <w:right w:val="none" w:sz="0" w:space="0" w:color="auto"/>
                  </w:divBdr>
                  <w:divsChild>
                    <w:div w:id="890965363">
                      <w:marLeft w:val="0"/>
                      <w:marRight w:val="0"/>
                      <w:marTop w:val="0"/>
                      <w:marBottom w:val="0"/>
                      <w:divBdr>
                        <w:top w:val="none" w:sz="0" w:space="0" w:color="auto"/>
                        <w:left w:val="none" w:sz="0" w:space="0" w:color="auto"/>
                        <w:bottom w:val="none" w:sz="0" w:space="0" w:color="auto"/>
                        <w:right w:val="none" w:sz="0" w:space="0" w:color="auto"/>
                      </w:divBdr>
                    </w:div>
                  </w:divsChild>
                </w:div>
                <w:div w:id="508716173">
                  <w:marLeft w:val="0"/>
                  <w:marRight w:val="0"/>
                  <w:marTop w:val="0"/>
                  <w:marBottom w:val="0"/>
                  <w:divBdr>
                    <w:top w:val="none" w:sz="0" w:space="0" w:color="auto"/>
                    <w:left w:val="none" w:sz="0" w:space="0" w:color="auto"/>
                    <w:bottom w:val="none" w:sz="0" w:space="0" w:color="auto"/>
                    <w:right w:val="none" w:sz="0" w:space="0" w:color="auto"/>
                  </w:divBdr>
                  <w:divsChild>
                    <w:div w:id="1274363539">
                      <w:marLeft w:val="0"/>
                      <w:marRight w:val="0"/>
                      <w:marTop w:val="0"/>
                      <w:marBottom w:val="0"/>
                      <w:divBdr>
                        <w:top w:val="none" w:sz="0" w:space="0" w:color="auto"/>
                        <w:left w:val="none" w:sz="0" w:space="0" w:color="auto"/>
                        <w:bottom w:val="none" w:sz="0" w:space="0" w:color="auto"/>
                        <w:right w:val="none" w:sz="0" w:space="0" w:color="auto"/>
                      </w:divBdr>
                    </w:div>
                  </w:divsChild>
                </w:div>
                <w:div w:id="1279725907">
                  <w:marLeft w:val="0"/>
                  <w:marRight w:val="0"/>
                  <w:marTop w:val="0"/>
                  <w:marBottom w:val="0"/>
                  <w:divBdr>
                    <w:top w:val="none" w:sz="0" w:space="0" w:color="auto"/>
                    <w:left w:val="none" w:sz="0" w:space="0" w:color="auto"/>
                    <w:bottom w:val="none" w:sz="0" w:space="0" w:color="auto"/>
                    <w:right w:val="none" w:sz="0" w:space="0" w:color="auto"/>
                  </w:divBdr>
                  <w:divsChild>
                    <w:div w:id="554854049">
                      <w:marLeft w:val="0"/>
                      <w:marRight w:val="0"/>
                      <w:marTop w:val="0"/>
                      <w:marBottom w:val="0"/>
                      <w:divBdr>
                        <w:top w:val="none" w:sz="0" w:space="0" w:color="auto"/>
                        <w:left w:val="none" w:sz="0" w:space="0" w:color="auto"/>
                        <w:bottom w:val="none" w:sz="0" w:space="0" w:color="auto"/>
                        <w:right w:val="none" w:sz="0" w:space="0" w:color="auto"/>
                      </w:divBdr>
                    </w:div>
                  </w:divsChild>
                </w:div>
                <w:div w:id="1811828802">
                  <w:marLeft w:val="0"/>
                  <w:marRight w:val="0"/>
                  <w:marTop w:val="0"/>
                  <w:marBottom w:val="0"/>
                  <w:divBdr>
                    <w:top w:val="none" w:sz="0" w:space="0" w:color="auto"/>
                    <w:left w:val="none" w:sz="0" w:space="0" w:color="auto"/>
                    <w:bottom w:val="none" w:sz="0" w:space="0" w:color="auto"/>
                    <w:right w:val="none" w:sz="0" w:space="0" w:color="auto"/>
                  </w:divBdr>
                  <w:divsChild>
                    <w:div w:id="614098437">
                      <w:marLeft w:val="0"/>
                      <w:marRight w:val="0"/>
                      <w:marTop w:val="0"/>
                      <w:marBottom w:val="0"/>
                      <w:divBdr>
                        <w:top w:val="none" w:sz="0" w:space="0" w:color="auto"/>
                        <w:left w:val="none" w:sz="0" w:space="0" w:color="auto"/>
                        <w:bottom w:val="none" w:sz="0" w:space="0" w:color="auto"/>
                        <w:right w:val="none" w:sz="0" w:space="0" w:color="auto"/>
                      </w:divBdr>
                    </w:div>
                  </w:divsChild>
                </w:div>
                <w:div w:id="640160024">
                  <w:marLeft w:val="0"/>
                  <w:marRight w:val="0"/>
                  <w:marTop w:val="0"/>
                  <w:marBottom w:val="0"/>
                  <w:divBdr>
                    <w:top w:val="none" w:sz="0" w:space="0" w:color="auto"/>
                    <w:left w:val="none" w:sz="0" w:space="0" w:color="auto"/>
                    <w:bottom w:val="none" w:sz="0" w:space="0" w:color="auto"/>
                    <w:right w:val="none" w:sz="0" w:space="0" w:color="auto"/>
                  </w:divBdr>
                  <w:divsChild>
                    <w:div w:id="522520314">
                      <w:marLeft w:val="0"/>
                      <w:marRight w:val="0"/>
                      <w:marTop w:val="0"/>
                      <w:marBottom w:val="0"/>
                      <w:divBdr>
                        <w:top w:val="none" w:sz="0" w:space="0" w:color="auto"/>
                        <w:left w:val="none" w:sz="0" w:space="0" w:color="auto"/>
                        <w:bottom w:val="none" w:sz="0" w:space="0" w:color="auto"/>
                        <w:right w:val="none" w:sz="0" w:space="0" w:color="auto"/>
                      </w:divBdr>
                    </w:div>
                  </w:divsChild>
                </w:div>
                <w:div w:id="63451913">
                  <w:marLeft w:val="0"/>
                  <w:marRight w:val="0"/>
                  <w:marTop w:val="0"/>
                  <w:marBottom w:val="0"/>
                  <w:divBdr>
                    <w:top w:val="none" w:sz="0" w:space="0" w:color="auto"/>
                    <w:left w:val="none" w:sz="0" w:space="0" w:color="auto"/>
                    <w:bottom w:val="none" w:sz="0" w:space="0" w:color="auto"/>
                    <w:right w:val="none" w:sz="0" w:space="0" w:color="auto"/>
                  </w:divBdr>
                  <w:divsChild>
                    <w:div w:id="1123110040">
                      <w:marLeft w:val="0"/>
                      <w:marRight w:val="0"/>
                      <w:marTop w:val="0"/>
                      <w:marBottom w:val="0"/>
                      <w:divBdr>
                        <w:top w:val="none" w:sz="0" w:space="0" w:color="auto"/>
                        <w:left w:val="none" w:sz="0" w:space="0" w:color="auto"/>
                        <w:bottom w:val="none" w:sz="0" w:space="0" w:color="auto"/>
                        <w:right w:val="none" w:sz="0" w:space="0" w:color="auto"/>
                      </w:divBdr>
                    </w:div>
                  </w:divsChild>
                </w:div>
                <w:div w:id="527569984">
                  <w:marLeft w:val="0"/>
                  <w:marRight w:val="0"/>
                  <w:marTop w:val="0"/>
                  <w:marBottom w:val="0"/>
                  <w:divBdr>
                    <w:top w:val="none" w:sz="0" w:space="0" w:color="auto"/>
                    <w:left w:val="none" w:sz="0" w:space="0" w:color="auto"/>
                    <w:bottom w:val="none" w:sz="0" w:space="0" w:color="auto"/>
                    <w:right w:val="none" w:sz="0" w:space="0" w:color="auto"/>
                  </w:divBdr>
                  <w:divsChild>
                    <w:div w:id="1817146464">
                      <w:marLeft w:val="0"/>
                      <w:marRight w:val="0"/>
                      <w:marTop w:val="0"/>
                      <w:marBottom w:val="0"/>
                      <w:divBdr>
                        <w:top w:val="none" w:sz="0" w:space="0" w:color="auto"/>
                        <w:left w:val="none" w:sz="0" w:space="0" w:color="auto"/>
                        <w:bottom w:val="none" w:sz="0" w:space="0" w:color="auto"/>
                        <w:right w:val="none" w:sz="0" w:space="0" w:color="auto"/>
                      </w:divBdr>
                    </w:div>
                  </w:divsChild>
                </w:div>
                <w:div w:id="93744056">
                  <w:marLeft w:val="0"/>
                  <w:marRight w:val="0"/>
                  <w:marTop w:val="0"/>
                  <w:marBottom w:val="0"/>
                  <w:divBdr>
                    <w:top w:val="none" w:sz="0" w:space="0" w:color="auto"/>
                    <w:left w:val="none" w:sz="0" w:space="0" w:color="auto"/>
                    <w:bottom w:val="none" w:sz="0" w:space="0" w:color="auto"/>
                    <w:right w:val="none" w:sz="0" w:space="0" w:color="auto"/>
                  </w:divBdr>
                  <w:divsChild>
                    <w:div w:id="2078090519">
                      <w:marLeft w:val="0"/>
                      <w:marRight w:val="0"/>
                      <w:marTop w:val="0"/>
                      <w:marBottom w:val="0"/>
                      <w:divBdr>
                        <w:top w:val="none" w:sz="0" w:space="0" w:color="auto"/>
                        <w:left w:val="none" w:sz="0" w:space="0" w:color="auto"/>
                        <w:bottom w:val="none" w:sz="0" w:space="0" w:color="auto"/>
                        <w:right w:val="none" w:sz="0" w:space="0" w:color="auto"/>
                      </w:divBdr>
                    </w:div>
                  </w:divsChild>
                </w:div>
                <w:div w:id="946426916">
                  <w:marLeft w:val="0"/>
                  <w:marRight w:val="0"/>
                  <w:marTop w:val="0"/>
                  <w:marBottom w:val="0"/>
                  <w:divBdr>
                    <w:top w:val="none" w:sz="0" w:space="0" w:color="auto"/>
                    <w:left w:val="none" w:sz="0" w:space="0" w:color="auto"/>
                    <w:bottom w:val="none" w:sz="0" w:space="0" w:color="auto"/>
                    <w:right w:val="none" w:sz="0" w:space="0" w:color="auto"/>
                  </w:divBdr>
                  <w:divsChild>
                    <w:div w:id="699356761">
                      <w:marLeft w:val="0"/>
                      <w:marRight w:val="0"/>
                      <w:marTop w:val="0"/>
                      <w:marBottom w:val="0"/>
                      <w:divBdr>
                        <w:top w:val="none" w:sz="0" w:space="0" w:color="auto"/>
                        <w:left w:val="none" w:sz="0" w:space="0" w:color="auto"/>
                        <w:bottom w:val="none" w:sz="0" w:space="0" w:color="auto"/>
                        <w:right w:val="none" w:sz="0" w:space="0" w:color="auto"/>
                      </w:divBdr>
                    </w:div>
                  </w:divsChild>
                </w:div>
                <w:div w:id="1899245812">
                  <w:marLeft w:val="0"/>
                  <w:marRight w:val="0"/>
                  <w:marTop w:val="0"/>
                  <w:marBottom w:val="0"/>
                  <w:divBdr>
                    <w:top w:val="none" w:sz="0" w:space="0" w:color="auto"/>
                    <w:left w:val="none" w:sz="0" w:space="0" w:color="auto"/>
                    <w:bottom w:val="none" w:sz="0" w:space="0" w:color="auto"/>
                    <w:right w:val="none" w:sz="0" w:space="0" w:color="auto"/>
                  </w:divBdr>
                  <w:divsChild>
                    <w:div w:id="2088335541">
                      <w:marLeft w:val="0"/>
                      <w:marRight w:val="0"/>
                      <w:marTop w:val="0"/>
                      <w:marBottom w:val="0"/>
                      <w:divBdr>
                        <w:top w:val="none" w:sz="0" w:space="0" w:color="auto"/>
                        <w:left w:val="none" w:sz="0" w:space="0" w:color="auto"/>
                        <w:bottom w:val="none" w:sz="0" w:space="0" w:color="auto"/>
                        <w:right w:val="none" w:sz="0" w:space="0" w:color="auto"/>
                      </w:divBdr>
                    </w:div>
                  </w:divsChild>
                </w:div>
                <w:div w:id="1008289369">
                  <w:marLeft w:val="0"/>
                  <w:marRight w:val="0"/>
                  <w:marTop w:val="0"/>
                  <w:marBottom w:val="0"/>
                  <w:divBdr>
                    <w:top w:val="none" w:sz="0" w:space="0" w:color="auto"/>
                    <w:left w:val="none" w:sz="0" w:space="0" w:color="auto"/>
                    <w:bottom w:val="none" w:sz="0" w:space="0" w:color="auto"/>
                    <w:right w:val="none" w:sz="0" w:space="0" w:color="auto"/>
                  </w:divBdr>
                  <w:divsChild>
                    <w:div w:id="546722063">
                      <w:marLeft w:val="0"/>
                      <w:marRight w:val="0"/>
                      <w:marTop w:val="0"/>
                      <w:marBottom w:val="0"/>
                      <w:divBdr>
                        <w:top w:val="none" w:sz="0" w:space="0" w:color="auto"/>
                        <w:left w:val="none" w:sz="0" w:space="0" w:color="auto"/>
                        <w:bottom w:val="none" w:sz="0" w:space="0" w:color="auto"/>
                        <w:right w:val="none" w:sz="0" w:space="0" w:color="auto"/>
                      </w:divBdr>
                    </w:div>
                  </w:divsChild>
                </w:div>
                <w:div w:id="1726685721">
                  <w:marLeft w:val="0"/>
                  <w:marRight w:val="0"/>
                  <w:marTop w:val="0"/>
                  <w:marBottom w:val="0"/>
                  <w:divBdr>
                    <w:top w:val="none" w:sz="0" w:space="0" w:color="auto"/>
                    <w:left w:val="none" w:sz="0" w:space="0" w:color="auto"/>
                    <w:bottom w:val="none" w:sz="0" w:space="0" w:color="auto"/>
                    <w:right w:val="none" w:sz="0" w:space="0" w:color="auto"/>
                  </w:divBdr>
                  <w:divsChild>
                    <w:div w:id="1660577548">
                      <w:marLeft w:val="0"/>
                      <w:marRight w:val="0"/>
                      <w:marTop w:val="0"/>
                      <w:marBottom w:val="0"/>
                      <w:divBdr>
                        <w:top w:val="none" w:sz="0" w:space="0" w:color="auto"/>
                        <w:left w:val="none" w:sz="0" w:space="0" w:color="auto"/>
                        <w:bottom w:val="none" w:sz="0" w:space="0" w:color="auto"/>
                        <w:right w:val="none" w:sz="0" w:space="0" w:color="auto"/>
                      </w:divBdr>
                    </w:div>
                  </w:divsChild>
                </w:div>
                <w:div w:id="652952969">
                  <w:marLeft w:val="0"/>
                  <w:marRight w:val="0"/>
                  <w:marTop w:val="0"/>
                  <w:marBottom w:val="0"/>
                  <w:divBdr>
                    <w:top w:val="none" w:sz="0" w:space="0" w:color="auto"/>
                    <w:left w:val="none" w:sz="0" w:space="0" w:color="auto"/>
                    <w:bottom w:val="none" w:sz="0" w:space="0" w:color="auto"/>
                    <w:right w:val="none" w:sz="0" w:space="0" w:color="auto"/>
                  </w:divBdr>
                  <w:divsChild>
                    <w:div w:id="509561182">
                      <w:marLeft w:val="0"/>
                      <w:marRight w:val="0"/>
                      <w:marTop w:val="0"/>
                      <w:marBottom w:val="0"/>
                      <w:divBdr>
                        <w:top w:val="none" w:sz="0" w:space="0" w:color="auto"/>
                        <w:left w:val="none" w:sz="0" w:space="0" w:color="auto"/>
                        <w:bottom w:val="none" w:sz="0" w:space="0" w:color="auto"/>
                        <w:right w:val="none" w:sz="0" w:space="0" w:color="auto"/>
                      </w:divBdr>
                    </w:div>
                  </w:divsChild>
                </w:div>
                <w:div w:id="355933137">
                  <w:marLeft w:val="0"/>
                  <w:marRight w:val="0"/>
                  <w:marTop w:val="0"/>
                  <w:marBottom w:val="0"/>
                  <w:divBdr>
                    <w:top w:val="none" w:sz="0" w:space="0" w:color="auto"/>
                    <w:left w:val="none" w:sz="0" w:space="0" w:color="auto"/>
                    <w:bottom w:val="none" w:sz="0" w:space="0" w:color="auto"/>
                    <w:right w:val="none" w:sz="0" w:space="0" w:color="auto"/>
                  </w:divBdr>
                  <w:divsChild>
                    <w:div w:id="732194687">
                      <w:marLeft w:val="0"/>
                      <w:marRight w:val="0"/>
                      <w:marTop w:val="0"/>
                      <w:marBottom w:val="0"/>
                      <w:divBdr>
                        <w:top w:val="none" w:sz="0" w:space="0" w:color="auto"/>
                        <w:left w:val="none" w:sz="0" w:space="0" w:color="auto"/>
                        <w:bottom w:val="none" w:sz="0" w:space="0" w:color="auto"/>
                        <w:right w:val="none" w:sz="0" w:space="0" w:color="auto"/>
                      </w:divBdr>
                    </w:div>
                  </w:divsChild>
                </w:div>
                <w:div w:id="95097039">
                  <w:marLeft w:val="0"/>
                  <w:marRight w:val="0"/>
                  <w:marTop w:val="0"/>
                  <w:marBottom w:val="0"/>
                  <w:divBdr>
                    <w:top w:val="none" w:sz="0" w:space="0" w:color="auto"/>
                    <w:left w:val="none" w:sz="0" w:space="0" w:color="auto"/>
                    <w:bottom w:val="none" w:sz="0" w:space="0" w:color="auto"/>
                    <w:right w:val="none" w:sz="0" w:space="0" w:color="auto"/>
                  </w:divBdr>
                  <w:divsChild>
                    <w:div w:id="541134782">
                      <w:marLeft w:val="0"/>
                      <w:marRight w:val="0"/>
                      <w:marTop w:val="0"/>
                      <w:marBottom w:val="0"/>
                      <w:divBdr>
                        <w:top w:val="none" w:sz="0" w:space="0" w:color="auto"/>
                        <w:left w:val="none" w:sz="0" w:space="0" w:color="auto"/>
                        <w:bottom w:val="none" w:sz="0" w:space="0" w:color="auto"/>
                        <w:right w:val="none" w:sz="0" w:space="0" w:color="auto"/>
                      </w:divBdr>
                    </w:div>
                  </w:divsChild>
                </w:div>
                <w:div w:id="1895509238">
                  <w:marLeft w:val="0"/>
                  <w:marRight w:val="0"/>
                  <w:marTop w:val="0"/>
                  <w:marBottom w:val="0"/>
                  <w:divBdr>
                    <w:top w:val="none" w:sz="0" w:space="0" w:color="auto"/>
                    <w:left w:val="none" w:sz="0" w:space="0" w:color="auto"/>
                    <w:bottom w:val="none" w:sz="0" w:space="0" w:color="auto"/>
                    <w:right w:val="none" w:sz="0" w:space="0" w:color="auto"/>
                  </w:divBdr>
                  <w:divsChild>
                    <w:div w:id="1569533548">
                      <w:marLeft w:val="0"/>
                      <w:marRight w:val="0"/>
                      <w:marTop w:val="0"/>
                      <w:marBottom w:val="0"/>
                      <w:divBdr>
                        <w:top w:val="none" w:sz="0" w:space="0" w:color="auto"/>
                        <w:left w:val="none" w:sz="0" w:space="0" w:color="auto"/>
                        <w:bottom w:val="none" w:sz="0" w:space="0" w:color="auto"/>
                        <w:right w:val="none" w:sz="0" w:space="0" w:color="auto"/>
                      </w:divBdr>
                    </w:div>
                  </w:divsChild>
                </w:div>
                <w:div w:id="210772526">
                  <w:marLeft w:val="0"/>
                  <w:marRight w:val="0"/>
                  <w:marTop w:val="0"/>
                  <w:marBottom w:val="0"/>
                  <w:divBdr>
                    <w:top w:val="none" w:sz="0" w:space="0" w:color="auto"/>
                    <w:left w:val="none" w:sz="0" w:space="0" w:color="auto"/>
                    <w:bottom w:val="none" w:sz="0" w:space="0" w:color="auto"/>
                    <w:right w:val="none" w:sz="0" w:space="0" w:color="auto"/>
                  </w:divBdr>
                  <w:divsChild>
                    <w:div w:id="2094937689">
                      <w:marLeft w:val="0"/>
                      <w:marRight w:val="0"/>
                      <w:marTop w:val="0"/>
                      <w:marBottom w:val="0"/>
                      <w:divBdr>
                        <w:top w:val="none" w:sz="0" w:space="0" w:color="auto"/>
                        <w:left w:val="none" w:sz="0" w:space="0" w:color="auto"/>
                        <w:bottom w:val="none" w:sz="0" w:space="0" w:color="auto"/>
                        <w:right w:val="none" w:sz="0" w:space="0" w:color="auto"/>
                      </w:divBdr>
                    </w:div>
                  </w:divsChild>
                </w:div>
                <w:div w:id="1234195216">
                  <w:marLeft w:val="0"/>
                  <w:marRight w:val="0"/>
                  <w:marTop w:val="0"/>
                  <w:marBottom w:val="0"/>
                  <w:divBdr>
                    <w:top w:val="none" w:sz="0" w:space="0" w:color="auto"/>
                    <w:left w:val="none" w:sz="0" w:space="0" w:color="auto"/>
                    <w:bottom w:val="none" w:sz="0" w:space="0" w:color="auto"/>
                    <w:right w:val="none" w:sz="0" w:space="0" w:color="auto"/>
                  </w:divBdr>
                  <w:divsChild>
                    <w:div w:id="1669946703">
                      <w:marLeft w:val="0"/>
                      <w:marRight w:val="0"/>
                      <w:marTop w:val="0"/>
                      <w:marBottom w:val="0"/>
                      <w:divBdr>
                        <w:top w:val="none" w:sz="0" w:space="0" w:color="auto"/>
                        <w:left w:val="none" w:sz="0" w:space="0" w:color="auto"/>
                        <w:bottom w:val="none" w:sz="0" w:space="0" w:color="auto"/>
                        <w:right w:val="none" w:sz="0" w:space="0" w:color="auto"/>
                      </w:divBdr>
                    </w:div>
                  </w:divsChild>
                </w:div>
                <w:div w:id="2058964592">
                  <w:marLeft w:val="0"/>
                  <w:marRight w:val="0"/>
                  <w:marTop w:val="0"/>
                  <w:marBottom w:val="0"/>
                  <w:divBdr>
                    <w:top w:val="none" w:sz="0" w:space="0" w:color="auto"/>
                    <w:left w:val="none" w:sz="0" w:space="0" w:color="auto"/>
                    <w:bottom w:val="none" w:sz="0" w:space="0" w:color="auto"/>
                    <w:right w:val="none" w:sz="0" w:space="0" w:color="auto"/>
                  </w:divBdr>
                  <w:divsChild>
                    <w:div w:id="834421311">
                      <w:marLeft w:val="0"/>
                      <w:marRight w:val="0"/>
                      <w:marTop w:val="0"/>
                      <w:marBottom w:val="0"/>
                      <w:divBdr>
                        <w:top w:val="none" w:sz="0" w:space="0" w:color="auto"/>
                        <w:left w:val="none" w:sz="0" w:space="0" w:color="auto"/>
                        <w:bottom w:val="none" w:sz="0" w:space="0" w:color="auto"/>
                        <w:right w:val="none" w:sz="0" w:space="0" w:color="auto"/>
                      </w:divBdr>
                    </w:div>
                  </w:divsChild>
                </w:div>
                <w:div w:id="1399670675">
                  <w:marLeft w:val="0"/>
                  <w:marRight w:val="0"/>
                  <w:marTop w:val="0"/>
                  <w:marBottom w:val="0"/>
                  <w:divBdr>
                    <w:top w:val="none" w:sz="0" w:space="0" w:color="auto"/>
                    <w:left w:val="none" w:sz="0" w:space="0" w:color="auto"/>
                    <w:bottom w:val="none" w:sz="0" w:space="0" w:color="auto"/>
                    <w:right w:val="none" w:sz="0" w:space="0" w:color="auto"/>
                  </w:divBdr>
                  <w:divsChild>
                    <w:div w:id="735514604">
                      <w:marLeft w:val="0"/>
                      <w:marRight w:val="0"/>
                      <w:marTop w:val="0"/>
                      <w:marBottom w:val="0"/>
                      <w:divBdr>
                        <w:top w:val="none" w:sz="0" w:space="0" w:color="auto"/>
                        <w:left w:val="none" w:sz="0" w:space="0" w:color="auto"/>
                        <w:bottom w:val="none" w:sz="0" w:space="0" w:color="auto"/>
                        <w:right w:val="none" w:sz="0" w:space="0" w:color="auto"/>
                      </w:divBdr>
                    </w:div>
                  </w:divsChild>
                </w:div>
                <w:div w:id="172303634">
                  <w:marLeft w:val="0"/>
                  <w:marRight w:val="0"/>
                  <w:marTop w:val="0"/>
                  <w:marBottom w:val="0"/>
                  <w:divBdr>
                    <w:top w:val="none" w:sz="0" w:space="0" w:color="auto"/>
                    <w:left w:val="none" w:sz="0" w:space="0" w:color="auto"/>
                    <w:bottom w:val="none" w:sz="0" w:space="0" w:color="auto"/>
                    <w:right w:val="none" w:sz="0" w:space="0" w:color="auto"/>
                  </w:divBdr>
                  <w:divsChild>
                    <w:div w:id="19211440">
                      <w:marLeft w:val="0"/>
                      <w:marRight w:val="0"/>
                      <w:marTop w:val="0"/>
                      <w:marBottom w:val="0"/>
                      <w:divBdr>
                        <w:top w:val="none" w:sz="0" w:space="0" w:color="auto"/>
                        <w:left w:val="none" w:sz="0" w:space="0" w:color="auto"/>
                        <w:bottom w:val="none" w:sz="0" w:space="0" w:color="auto"/>
                        <w:right w:val="none" w:sz="0" w:space="0" w:color="auto"/>
                      </w:divBdr>
                    </w:div>
                  </w:divsChild>
                </w:div>
                <w:div w:id="556206738">
                  <w:marLeft w:val="0"/>
                  <w:marRight w:val="0"/>
                  <w:marTop w:val="0"/>
                  <w:marBottom w:val="0"/>
                  <w:divBdr>
                    <w:top w:val="none" w:sz="0" w:space="0" w:color="auto"/>
                    <w:left w:val="none" w:sz="0" w:space="0" w:color="auto"/>
                    <w:bottom w:val="none" w:sz="0" w:space="0" w:color="auto"/>
                    <w:right w:val="none" w:sz="0" w:space="0" w:color="auto"/>
                  </w:divBdr>
                  <w:divsChild>
                    <w:div w:id="1144927600">
                      <w:marLeft w:val="0"/>
                      <w:marRight w:val="0"/>
                      <w:marTop w:val="0"/>
                      <w:marBottom w:val="0"/>
                      <w:divBdr>
                        <w:top w:val="none" w:sz="0" w:space="0" w:color="auto"/>
                        <w:left w:val="none" w:sz="0" w:space="0" w:color="auto"/>
                        <w:bottom w:val="none" w:sz="0" w:space="0" w:color="auto"/>
                        <w:right w:val="none" w:sz="0" w:space="0" w:color="auto"/>
                      </w:divBdr>
                    </w:div>
                  </w:divsChild>
                </w:div>
                <w:div w:id="2069456695">
                  <w:marLeft w:val="0"/>
                  <w:marRight w:val="0"/>
                  <w:marTop w:val="0"/>
                  <w:marBottom w:val="0"/>
                  <w:divBdr>
                    <w:top w:val="none" w:sz="0" w:space="0" w:color="auto"/>
                    <w:left w:val="none" w:sz="0" w:space="0" w:color="auto"/>
                    <w:bottom w:val="none" w:sz="0" w:space="0" w:color="auto"/>
                    <w:right w:val="none" w:sz="0" w:space="0" w:color="auto"/>
                  </w:divBdr>
                  <w:divsChild>
                    <w:div w:id="354231792">
                      <w:marLeft w:val="0"/>
                      <w:marRight w:val="0"/>
                      <w:marTop w:val="0"/>
                      <w:marBottom w:val="0"/>
                      <w:divBdr>
                        <w:top w:val="none" w:sz="0" w:space="0" w:color="auto"/>
                        <w:left w:val="none" w:sz="0" w:space="0" w:color="auto"/>
                        <w:bottom w:val="none" w:sz="0" w:space="0" w:color="auto"/>
                        <w:right w:val="none" w:sz="0" w:space="0" w:color="auto"/>
                      </w:divBdr>
                    </w:div>
                  </w:divsChild>
                </w:div>
                <w:div w:id="1283995443">
                  <w:marLeft w:val="0"/>
                  <w:marRight w:val="0"/>
                  <w:marTop w:val="0"/>
                  <w:marBottom w:val="0"/>
                  <w:divBdr>
                    <w:top w:val="none" w:sz="0" w:space="0" w:color="auto"/>
                    <w:left w:val="none" w:sz="0" w:space="0" w:color="auto"/>
                    <w:bottom w:val="none" w:sz="0" w:space="0" w:color="auto"/>
                    <w:right w:val="none" w:sz="0" w:space="0" w:color="auto"/>
                  </w:divBdr>
                  <w:divsChild>
                    <w:div w:id="1341855110">
                      <w:marLeft w:val="0"/>
                      <w:marRight w:val="0"/>
                      <w:marTop w:val="0"/>
                      <w:marBottom w:val="0"/>
                      <w:divBdr>
                        <w:top w:val="none" w:sz="0" w:space="0" w:color="auto"/>
                        <w:left w:val="none" w:sz="0" w:space="0" w:color="auto"/>
                        <w:bottom w:val="none" w:sz="0" w:space="0" w:color="auto"/>
                        <w:right w:val="none" w:sz="0" w:space="0" w:color="auto"/>
                      </w:divBdr>
                    </w:div>
                  </w:divsChild>
                </w:div>
                <w:div w:id="987368874">
                  <w:marLeft w:val="0"/>
                  <w:marRight w:val="0"/>
                  <w:marTop w:val="0"/>
                  <w:marBottom w:val="0"/>
                  <w:divBdr>
                    <w:top w:val="none" w:sz="0" w:space="0" w:color="auto"/>
                    <w:left w:val="none" w:sz="0" w:space="0" w:color="auto"/>
                    <w:bottom w:val="none" w:sz="0" w:space="0" w:color="auto"/>
                    <w:right w:val="none" w:sz="0" w:space="0" w:color="auto"/>
                  </w:divBdr>
                  <w:divsChild>
                    <w:div w:id="1256086392">
                      <w:marLeft w:val="0"/>
                      <w:marRight w:val="0"/>
                      <w:marTop w:val="0"/>
                      <w:marBottom w:val="0"/>
                      <w:divBdr>
                        <w:top w:val="none" w:sz="0" w:space="0" w:color="auto"/>
                        <w:left w:val="none" w:sz="0" w:space="0" w:color="auto"/>
                        <w:bottom w:val="none" w:sz="0" w:space="0" w:color="auto"/>
                        <w:right w:val="none" w:sz="0" w:space="0" w:color="auto"/>
                      </w:divBdr>
                    </w:div>
                  </w:divsChild>
                </w:div>
                <w:div w:id="589003123">
                  <w:marLeft w:val="0"/>
                  <w:marRight w:val="0"/>
                  <w:marTop w:val="0"/>
                  <w:marBottom w:val="0"/>
                  <w:divBdr>
                    <w:top w:val="none" w:sz="0" w:space="0" w:color="auto"/>
                    <w:left w:val="none" w:sz="0" w:space="0" w:color="auto"/>
                    <w:bottom w:val="none" w:sz="0" w:space="0" w:color="auto"/>
                    <w:right w:val="none" w:sz="0" w:space="0" w:color="auto"/>
                  </w:divBdr>
                  <w:divsChild>
                    <w:div w:id="1325283556">
                      <w:marLeft w:val="0"/>
                      <w:marRight w:val="0"/>
                      <w:marTop w:val="0"/>
                      <w:marBottom w:val="0"/>
                      <w:divBdr>
                        <w:top w:val="none" w:sz="0" w:space="0" w:color="auto"/>
                        <w:left w:val="none" w:sz="0" w:space="0" w:color="auto"/>
                        <w:bottom w:val="none" w:sz="0" w:space="0" w:color="auto"/>
                        <w:right w:val="none" w:sz="0" w:space="0" w:color="auto"/>
                      </w:divBdr>
                    </w:div>
                  </w:divsChild>
                </w:div>
                <w:div w:id="1775326636">
                  <w:marLeft w:val="0"/>
                  <w:marRight w:val="0"/>
                  <w:marTop w:val="0"/>
                  <w:marBottom w:val="0"/>
                  <w:divBdr>
                    <w:top w:val="none" w:sz="0" w:space="0" w:color="auto"/>
                    <w:left w:val="none" w:sz="0" w:space="0" w:color="auto"/>
                    <w:bottom w:val="none" w:sz="0" w:space="0" w:color="auto"/>
                    <w:right w:val="none" w:sz="0" w:space="0" w:color="auto"/>
                  </w:divBdr>
                  <w:divsChild>
                    <w:div w:id="1748259979">
                      <w:marLeft w:val="0"/>
                      <w:marRight w:val="0"/>
                      <w:marTop w:val="0"/>
                      <w:marBottom w:val="0"/>
                      <w:divBdr>
                        <w:top w:val="none" w:sz="0" w:space="0" w:color="auto"/>
                        <w:left w:val="none" w:sz="0" w:space="0" w:color="auto"/>
                        <w:bottom w:val="none" w:sz="0" w:space="0" w:color="auto"/>
                        <w:right w:val="none" w:sz="0" w:space="0" w:color="auto"/>
                      </w:divBdr>
                    </w:div>
                  </w:divsChild>
                </w:div>
                <w:div w:id="574779782">
                  <w:marLeft w:val="0"/>
                  <w:marRight w:val="0"/>
                  <w:marTop w:val="0"/>
                  <w:marBottom w:val="0"/>
                  <w:divBdr>
                    <w:top w:val="none" w:sz="0" w:space="0" w:color="auto"/>
                    <w:left w:val="none" w:sz="0" w:space="0" w:color="auto"/>
                    <w:bottom w:val="none" w:sz="0" w:space="0" w:color="auto"/>
                    <w:right w:val="none" w:sz="0" w:space="0" w:color="auto"/>
                  </w:divBdr>
                  <w:divsChild>
                    <w:div w:id="1532298148">
                      <w:marLeft w:val="0"/>
                      <w:marRight w:val="0"/>
                      <w:marTop w:val="0"/>
                      <w:marBottom w:val="0"/>
                      <w:divBdr>
                        <w:top w:val="none" w:sz="0" w:space="0" w:color="auto"/>
                        <w:left w:val="none" w:sz="0" w:space="0" w:color="auto"/>
                        <w:bottom w:val="none" w:sz="0" w:space="0" w:color="auto"/>
                        <w:right w:val="none" w:sz="0" w:space="0" w:color="auto"/>
                      </w:divBdr>
                    </w:div>
                  </w:divsChild>
                </w:div>
                <w:div w:id="545483321">
                  <w:marLeft w:val="0"/>
                  <w:marRight w:val="0"/>
                  <w:marTop w:val="0"/>
                  <w:marBottom w:val="0"/>
                  <w:divBdr>
                    <w:top w:val="none" w:sz="0" w:space="0" w:color="auto"/>
                    <w:left w:val="none" w:sz="0" w:space="0" w:color="auto"/>
                    <w:bottom w:val="none" w:sz="0" w:space="0" w:color="auto"/>
                    <w:right w:val="none" w:sz="0" w:space="0" w:color="auto"/>
                  </w:divBdr>
                  <w:divsChild>
                    <w:div w:id="1355617079">
                      <w:marLeft w:val="0"/>
                      <w:marRight w:val="0"/>
                      <w:marTop w:val="0"/>
                      <w:marBottom w:val="0"/>
                      <w:divBdr>
                        <w:top w:val="none" w:sz="0" w:space="0" w:color="auto"/>
                        <w:left w:val="none" w:sz="0" w:space="0" w:color="auto"/>
                        <w:bottom w:val="none" w:sz="0" w:space="0" w:color="auto"/>
                        <w:right w:val="none" w:sz="0" w:space="0" w:color="auto"/>
                      </w:divBdr>
                    </w:div>
                  </w:divsChild>
                </w:div>
                <w:div w:id="462818822">
                  <w:marLeft w:val="0"/>
                  <w:marRight w:val="0"/>
                  <w:marTop w:val="0"/>
                  <w:marBottom w:val="0"/>
                  <w:divBdr>
                    <w:top w:val="none" w:sz="0" w:space="0" w:color="auto"/>
                    <w:left w:val="none" w:sz="0" w:space="0" w:color="auto"/>
                    <w:bottom w:val="none" w:sz="0" w:space="0" w:color="auto"/>
                    <w:right w:val="none" w:sz="0" w:space="0" w:color="auto"/>
                  </w:divBdr>
                  <w:divsChild>
                    <w:div w:id="1106537257">
                      <w:marLeft w:val="0"/>
                      <w:marRight w:val="0"/>
                      <w:marTop w:val="0"/>
                      <w:marBottom w:val="0"/>
                      <w:divBdr>
                        <w:top w:val="none" w:sz="0" w:space="0" w:color="auto"/>
                        <w:left w:val="none" w:sz="0" w:space="0" w:color="auto"/>
                        <w:bottom w:val="none" w:sz="0" w:space="0" w:color="auto"/>
                        <w:right w:val="none" w:sz="0" w:space="0" w:color="auto"/>
                      </w:divBdr>
                    </w:div>
                  </w:divsChild>
                </w:div>
                <w:div w:id="1134297984">
                  <w:marLeft w:val="0"/>
                  <w:marRight w:val="0"/>
                  <w:marTop w:val="0"/>
                  <w:marBottom w:val="0"/>
                  <w:divBdr>
                    <w:top w:val="none" w:sz="0" w:space="0" w:color="auto"/>
                    <w:left w:val="none" w:sz="0" w:space="0" w:color="auto"/>
                    <w:bottom w:val="none" w:sz="0" w:space="0" w:color="auto"/>
                    <w:right w:val="none" w:sz="0" w:space="0" w:color="auto"/>
                  </w:divBdr>
                  <w:divsChild>
                    <w:div w:id="2040471863">
                      <w:marLeft w:val="0"/>
                      <w:marRight w:val="0"/>
                      <w:marTop w:val="0"/>
                      <w:marBottom w:val="0"/>
                      <w:divBdr>
                        <w:top w:val="none" w:sz="0" w:space="0" w:color="auto"/>
                        <w:left w:val="none" w:sz="0" w:space="0" w:color="auto"/>
                        <w:bottom w:val="none" w:sz="0" w:space="0" w:color="auto"/>
                        <w:right w:val="none" w:sz="0" w:space="0" w:color="auto"/>
                      </w:divBdr>
                    </w:div>
                  </w:divsChild>
                </w:div>
                <w:div w:id="1825584117">
                  <w:marLeft w:val="0"/>
                  <w:marRight w:val="0"/>
                  <w:marTop w:val="0"/>
                  <w:marBottom w:val="0"/>
                  <w:divBdr>
                    <w:top w:val="none" w:sz="0" w:space="0" w:color="auto"/>
                    <w:left w:val="none" w:sz="0" w:space="0" w:color="auto"/>
                    <w:bottom w:val="none" w:sz="0" w:space="0" w:color="auto"/>
                    <w:right w:val="none" w:sz="0" w:space="0" w:color="auto"/>
                  </w:divBdr>
                  <w:divsChild>
                    <w:div w:id="1273780937">
                      <w:marLeft w:val="0"/>
                      <w:marRight w:val="0"/>
                      <w:marTop w:val="0"/>
                      <w:marBottom w:val="0"/>
                      <w:divBdr>
                        <w:top w:val="none" w:sz="0" w:space="0" w:color="auto"/>
                        <w:left w:val="none" w:sz="0" w:space="0" w:color="auto"/>
                        <w:bottom w:val="none" w:sz="0" w:space="0" w:color="auto"/>
                        <w:right w:val="none" w:sz="0" w:space="0" w:color="auto"/>
                      </w:divBdr>
                    </w:div>
                  </w:divsChild>
                </w:div>
                <w:div w:id="194318839">
                  <w:marLeft w:val="0"/>
                  <w:marRight w:val="0"/>
                  <w:marTop w:val="0"/>
                  <w:marBottom w:val="0"/>
                  <w:divBdr>
                    <w:top w:val="none" w:sz="0" w:space="0" w:color="auto"/>
                    <w:left w:val="none" w:sz="0" w:space="0" w:color="auto"/>
                    <w:bottom w:val="none" w:sz="0" w:space="0" w:color="auto"/>
                    <w:right w:val="none" w:sz="0" w:space="0" w:color="auto"/>
                  </w:divBdr>
                  <w:divsChild>
                    <w:div w:id="1625186514">
                      <w:marLeft w:val="0"/>
                      <w:marRight w:val="0"/>
                      <w:marTop w:val="0"/>
                      <w:marBottom w:val="0"/>
                      <w:divBdr>
                        <w:top w:val="none" w:sz="0" w:space="0" w:color="auto"/>
                        <w:left w:val="none" w:sz="0" w:space="0" w:color="auto"/>
                        <w:bottom w:val="none" w:sz="0" w:space="0" w:color="auto"/>
                        <w:right w:val="none" w:sz="0" w:space="0" w:color="auto"/>
                      </w:divBdr>
                    </w:div>
                  </w:divsChild>
                </w:div>
                <w:div w:id="1263682953">
                  <w:marLeft w:val="0"/>
                  <w:marRight w:val="0"/>
                  <w:marTop w:val="0"/>
                  <w:marBottom w:val="0"/>
                  <w:divBdr>
                    <w:top w:val="none" w:sz="0" w:space="0" w:color="auto"/>
                    <w:left w:val="none" w:sz="0" w:space="0" w:color="auto"/>
                    <w:bottom w:val="none" w:sz="0" w:space="0" w:color="auto"/>
                    <w:right w:val="none" w:sz="0" w:space="0" w:color="auto"/>
                  </w:divBdr>
                  <w:divsChild>
                    <w:div w:id="1094980514">
                      <w:marLeft w:val="0"/>
                      <w:marRight w:val="0"/>
                      <w:marTop w:val="0"/>
                      <w:marBottom w:val="0"/>
                      <w:divBdr>
                        <w:top w:val="none" w:sz="0" w:space="0" w:color="auto"/>
                        <w:left w:val="none" w:sz="0" w:space="0" w:color="auto"/>
                        <w:bottom w:val="none" w:sz="0" w:space="0" w:color="auto"/>
                        <w:right w:val="none" w:sz="0" w:space="0" w:color="auto"/>
                      </w:divBdr>
                    </w:div>
                  </w:divsChild>
                </w:div>
                <w:div w:id="162011467">
                  <w:marLeft w:val="0"/>
                  <w:marRight w:val="0"/>
                  <w:marTop w:val="0"/>
                  <w:marBottom w:val="0"/>
                  <w:divBdr>
                    <w:top w:val="none" w:sz="0" w:space="0" w:color="auto"/>
                    <w:left w:val="none" w:sz="0" w:space="0" w:color="auto"/>
                    <w:bottom w:val="none" w:sz="0" w:space="0" w:color="auto"/>
                    <w:right w:val="none" w:sz="0" w:space="0" w:color="auto"/>
                  </w:divBdr>
                  <w:divsChild>
                    <w:div w:id="1162695526">
                      <w:marLeft w:val="0"/>
                      <w:marRight w:val="0"/>
                      <w:marTop w:val="0"/>
                      <w:marBottom w:val="0"/>
                      <w:divBdr>
                        <w:top w:val="none" w:sz="0" w:space="0" w:color="auto"/>
                        <w:left w:val="none" w:sz="0" w:space="0" w:color="auto"/>
                        <w:bottom w:val="none" w:sz="0" w:space="0" w:color="auto"/>
                        <w:right w:val="none" w:sz="0" w:space="0" w:color="auto"/>
                      </w:divBdr>
                    </w:div>
                  </w:divsChild>
                </w:div>
                <w:div w:id="1454985512">
                  <w:marLeft w:val="0"/>
                  <w:marRight w:val="0"/>
                  <w:marTop w:val="0"/>
                  <w:marBottom w:val="0"/>
                  <w:divBdr>
                    <w:top w:val="none" w:sz="0" w:space="0" w:color="auto"/>
                    <w:left w:val="none" w:sz="0" w:space="0" w:color="auto"/>
                    <w:bottom w:val="none" w:sz="0" w:space="0" w:color="auto"/>
                    <w:right w:val="none" w:sz="0" w:space="0" w:color="auto"/>
                  </w:divBdr>
                  <w:divsChild>
                    <w:div w:id="1613366361">
                      <w:marLeft w:val="0"/>
                      <w:marRight w:val="0"/>
                      <w:marTop w:val="0"/>
                      <w:marBottom w:val="0"/>
                      <w:divBdr>
                        <w:top w:val="none" w:sz="0" w:space="0" w:color="auto"/>
                        <w:left w:val="none" w:sz="0" w:space="0" w:color="auto"/>
                        <w:bottom w:val="none" w:sz="0" w:space="0" w:color="auto"/>
                        <w:right w:val="none" w:sz="0" w:space="0" w:color="auto"/>
                      </w:divBdr>
                    </w:div>
                  </w:divsChild>
                </w:div>
                <w:div w:id="1683819845">
                  <w:marLeft w:val="0"/>
                  <w:marRight w:val="0"/>
                  <w:marTop w:val="0"/>
                  <w:marBottom w:val="0"/>
                  <w:divBdr>
                    <w:top w:val="none" w:sz="0" w:space="0" w:color="auto"/>
                    <w:left w:val="none" w:sz="0" w:space="0" w:color="auto"/>
                    <w:bottom w:val="none" w:sz="0" w:space="0" w:color="auto"/>
                    <w:right w:val="none" w:sz="0" w:space="0" w:color="auto"/>
                  </w:divBdr>
                  <w:divsChild>
                    <w:div w:id="234900234">
                      <w:marLeft w:val="0"/>
                      <w:marRight w:val="0"/>
                      <w:marTop w:val="0"/>
                      <w:marBottom w:val="0"/>
                      <w:divBdr>
                        <w:top w:val="none" w:sz="0" w:space="0" w:color="auto"/>
                        <w:left w:val="none" w:sz="0" w:space="0" w:color="auto"/>
                        <w:bottom w:val="none" w:sz="0" w:space="0" w:color="auto"/>
                        <w:right w:val="none" w:sz="0" w:space="0" w:color="auto"/>
                      </w:divBdr>
                    </w:div>
                  </w:divsChild>
                </w:div>
                <w:div w:id="656157147">
                  <w:marLeft w:val="0"/>
                  <w:marRight w:val="0"/>
                  <w:marTop w:val="0"/>
                  <w:marBottom w:val="0"/>
                  <w:divBdr>
                    <w:top w:val="none" w:sz="0" w:space="0" w:color="auto"/>
                    <w:left w:val="none" w:sz="0" w:space="0" w:color="auto"/>
                    <w:bottom w:val="none" w:sz="0" w:space="0" w:color="auto"/>
                    <w:right w:val="none" w:sz="0" w:space="0" w:color="auto"/>
                  </w:divBdr>
                  <w:divsChild>
                    <w:div w:id="660696076">
                      <w:marLeft w:val="0"/>
                      <w:marRight w:val="0"/>
                      <w:marTop w:val="0"/>
                      <w:marBottom w:val="0"/>
                      <w:divBdr>
                        <w:top w:val="none" w:sz="0" w:space="0" w:color="auto"/>
                        <w:left w:val="none" w:sz="0" w:space="0" w:color="auto"/>
                        <w:bottom w:val="none" w:sz="0" w:space="0" w:color="auto"/>
                        <w:right w:val="none" w:sz="0" w:space="0" w:color="auto"/>
                      </w:divBdr>
                    </w:div>
                  </w:divsChild>
                </w:div>
                <w:div w:id="1887255597">
                  <w:marLeft w:val="0"/>
                  <w:marRight w:val="0"/>
                  <w:marTop w:val="0"/>
                  <w:marBottom w:val="0"/>
                  <w:divBdr>
                    <w:top w:val="none" w:sz="0" w:space="0" w:color="auto"/>
                    <w:left w:val="none" w:sz="0" w:space="0" w:color="auto"/>
                    <w:bottom w:val="none" w:sz="0" w:space="0" w:color="auto"/>
                    <w:right w:val="none" w:sz="0" w:space="0" w:color="auto"/>
                  </w:divBdr>
                  <w:divsChild>
                    <w:div w:id="1119837220">
                      <w:marLeft w:val="0"/>
                      <w:marRight w:val="0"/>
                      <w:marTop w:val="0"/>
                      <w:marBottom w:val="0"/>
                      <w:divBdr>
                        <w:top w:val="none" w:sz="0" w:space="0" w:color="auto"/>
                        <w:left w:val="none" w:sz="0" w:space="0" w:color="auto"/>
                        <w:bottom w:val="none" w:sz="0" w:space="0" w:color="auto"/>
                        <w:right w:val="none" w:sz="0" w:space="0" w:color="auto"/>
                      </w:divBdr>
                    </w:div>
                  </w:divsChild>
                </w:div>
                <w:div w:id="872693216">
                  <w:marLeft w:val="0"/>
                  <w:marRight w:val="0"/>
                  <w:marTop w:val="0"/>
                  <w:marBottom w:val="0"/>
                  <w:divBdr>
                    <w:top w:val="none" w:sz="0" w:space="0" w:color="auto"/>
                    <w:left w:val="none" w:sz="0" w:space="0" w:color="auto"/>
                    <w:bottom w:val="none" w:sz="0" w:space="0" w:color="auto"/>
                    <w:right w:val="none" w:sz="0" w:space="0" w:color="auto"/>
                  </w:divBdr>
                  <w:divsChild>
                    <w:div w:id="376708279">
                      <w:marLeft w:val="0"/>
                      <w:marRight w:val="0"/>
                      <w:marTop w:val="0"/>
                      <w:marBottom w:val="0"/>
                      <w:divBdr>
                        <w:top w:val="none" w:sz="0" w:space="0" w:color="auto"/>
                        <w:left w:val="none" w:sz="0" w:space="0" w:color="auto"/>
                        <w:bottom w:val="none" w:sz="0" w:space="0" w:color="auto"/>
                        <w:right w:val="none" w:sz="0" w:space="0" w:color="auto"/>
                      </w:divBdr>
                    </w:div>
                  </w:divsChild>
                </w:div>
                <w:div w:id="1193298972">
                  <w:marLeft w:val="0"/>
                  <w:marRight w:val="0"/>
                  <w:marTop w:val="0"/>
                  <w:marBottom w:val="0"/>
                  <w:divBdr>
                    <w:top w:val="none" w:sz="0" w:space="0" w:color="auto"/>
                    <w:left w:val="none" w:sz="0" w:space="0" w:color="auto"/>
                    <w:bottom w:val="none" w:sz="0" w:space="0" w:color="auto"/>
                    <w:right w:val="none" w:sz="0" w:space="0" w:color="auto"/>
                  </w:divBdr>
                  <w:divsChild>
                    <w:div w:id="1374035525">
                      <w:marLeft w:val="0"/>
                      <w:marRight w:val="0"/>
                      <w:marTop w:val="0"/>
                      <w:marBottom w:val="0"/>
                      <w:divBdr>
                        <w:top w:val="none" w:sz="0" w:space="0" w:color="auto"/>
                        <w:left w:val="none" w:sz="0" w:space="0" w:color="auto"/>
                        <w:bottom w:val="none" w:sz="0" w:space="0" w:color="auto"/>
                        <w:right w:val="none" w:sz="0" w:space="0" w:color="auto"/>
                      </w:divBdr>
                    </w:div>
                  </w:divsChild>
                </w:div>
                <w:div w:id="1969428623">
                  <w:marLeft w:val="0"/>
                  <w:marRight w:val="0"/>
                  <w:marTop w:val="0"/>
                  <w:marBottom w:val="0"/>
                  <w:divBdr>
                    <w:top w:val="none" w:sz="0" w:space="0" w:color="auto"/>
                    <w:left w:val="none" w:sz="0" w:space="0" w:color="auto"/>
                    <w:bottom w:val="none" w:sz="0" w:space="0" w:color="auto"/>
                    <w:right w:val="none" w:sz="0" w:space="0" w:color="auto"/>
                  </w:divBdr>
                  <w:divsChild>
                    <w:div w:id="1767379812">
                      <w:marLeft w:val="0"/>
                      <w:marRight w:val="0"/>
                      <w:marTop w:val="0"/>
                      <w:marBottom w:val="0"/>
                      <w:divBdr>
                        <w:top w:val="none" w:sz="0" w:space="0" w:color="auto"/>
                        <w:left w:val="none" w:sz="0" w:space="0" w:color="auto"/>
                        <w:bottom w:val="none" w:sz="0" w:space="0" w:color="auto"/>
                        <w:right w:val="none" w:sz="0" w:space="0" w:color="auto"/>
                      </w:divBdr>
                    </w:div>
                  </w:divsChild>
                </w:div>
                <w:div w:id="341663589">
                  <w:marLeft w:val="0"/>
                  <w:marRight w:val="0"/>
                  <w:marTop w:val="0"/>
                  <w:marBottom w:val="0"/>
                  <w:divBdr>
                    <w:top w:val="none" w:sz="0" w:space="0" w:color="auto"/>
                    <w:left w:val="none" w:sz="0" w:space="0" w:color="auto"/>
                    <w:bottom w:val="none" w:sz="0" w:space="0" w:color="auto"/>
                    <w:right w:val="none" w:sz="0" w:space="0" w:color="auto"/>
                  </w:divBdr>
                  <w:divsChild>
                    <w:div w:id="1167743073">
                      <w:marLeft w:val="0"/>
                      <w:marRight w:val="0"/>
                      <w:marTop w:val="0"/>
                      <w:marBottom w:val="0"/>
                      <w:divBdr>
                        <w:top w:val="none" w:sz="0" w:space="0" w:color="auto"/>
                        <w:left w:val="none" w:sz="0" w:space="0" w:color="auto"/>
                        <w:bottom w:val="none" w:sz="0" w:space="0" w:color="auto"/>
                        <w:right w:val="none" w:sz="0" w:space="0" w:color="auto"/>
                      </w:divBdr>
                    </w:div>
                  </w:divsChild>
                </w:div>
                <w:div w:id="1049572098">
                  <w:marLeft w:val="0"/>
                  <w:marRight w:val="0"/>
                  <w:marTop w:val="0"/>
                  <w:marBottom w:val="0"/>
                  <w:divBdr>
                    <w:top w:val="none" w:sz="0" w:space="0" w:color="auto"/>
                    <w:left w:val="none" w:sz="0" w:space="0" w:color="auto"/>
                    <w:bottom w:val="none" w:sz="0" w:space="0" w:color="auto"/>
                    <w:right w:val="none" w:sz="0" w:space="0" w:color="auto"/>
                  </w:divBdr>
                  <w:divsChild>
                    <w:div w:id="1190678148">
                      <w:marLeft w:val="0"/>
                      <w:marRight w:val="0"/>
                      <w:marTop w:val="0"/>
                      <w:marBottom w:val="0"/>
                      <w:divBdr>
                        <w:top w:val="none" w:sz="0" w:space="0" w:color="auto"/>
                        <w:left w:val="none" w:sz="0" w:space="0" w:color="auto"/>
                        <w:bottom w:val="none" w:sz="0" w:space="0" w:color="auto"/>
                        <w:right w:val="none" w:sz="0" w:space="0" w:color="auto"/>
                      </w:divBdr>
                    </w:div>
                  </w:divsChild>
                </w:div>
                <w:div w:id="545915343">
                  <w:marLeft w:val="0"/>
                  <w:marRight w:val="0"/>
                  <w:marTop w:val="0"/>
                  <w:marBottom w:val="0"/>
                  <w:divBdr>
                    <w:top w:val="none" w:sz="0" w:space="0" w:color="auto"/>
                    <w:left w:val="none" w:sz="0" w:space="0" w:color="auto"/>
                    <w:bottom w:val="none" w:sz="0" w:space="0" w:color="auto"/>
                    <w:right w:val="none" w:sz="0" w:space="0" w:color="auto"/>
                  </w:divBdr>
                  <w:divsChild>
                    <w:div w:id="2101439566">
                      <w:marLeft w:val="0"/>
                      <w:marRight w:val="0"/>
                      <w:marTop w:val="0"/>
                      <w:marBottom w:val="0"/>
                      <w:divBdr>
                        <w:top w:val="none" w:sz="0" w:space="0" w:color="auto"/>
                        <w:left w:val="none" w:sz="0" w:space="0" w:color="auto"/>
                        <w:bottom w:val="none" w:sz="0" w:space="0" w:color="auto"/>
                        <w:right w:val="none" w:sz="0" w:space="0" w:color="auto"/>
                      </w:divBdr>
                    </w:div>
                  </w:divsChild>
                </w:div>
                <w:div w:id="1518230968">
                  <w:marLeft w:val="0"/>
                  <w:marRight w:val="0"/>
                  <w:marTop w:val="0"/>
                  <w:marBottom w:val="0"/>
                  <w:divBdr>
                    <w:top w:val="none" w:sz="0" w:space="0" w:color="auto"/>
                    <w:left w:val="none" w:sz="0" w:space="0" w:color="auto"/>
                    <w:bottom w:val="none" w:sz="0" w:space="0" w:color="auto"/>
                    <w:right w:val="none" w:sz="0" w:space="0" w:color="auto"/>
                  </w:divBdr>
                  <w:divsChild>
                    <w:div w:id="1986354879">
                      <w:marLeft w:val="0"/>
                      <w:marRight w:val="0"/>
                      <w:marTop w:val="0"/>
                      <w:marBottom w:val="0"/>
                      <w:divBdr>
                        <w:top w:val="none" w:sz="0" w:space="0" w:color="auto"/>
                        <w:left w:val="none" w:sz="0" w:space="0" w:color="auto"/>
                        <w:bottom w:val="none" w:sz="0" w:space="0" w:color="auto"/>
                        <w:right w:val="none" w:sz="0" w:space="0" w:color="auto"/>
                      </w:divBdr>
                    </w:div>
                  </w:divsChild>
                </w:div>
                <w:div w:id="951977415">
                  <w:marLeft w:val="0"/>
                  <w:marRight w:val="0"/>
                  <w:marTop w:val="0"/>
                  <w:marBottom w:val="0"/>
                  <w:divBdr>
                    <w:top w:val="none" w:sz="0" w:space="0" w:color="auto"/>
                    <w:left w:val="none" w:sz="0" w:space="0" w:color="auto"/>
                    <w:bottom w:val="none" w:sz="0" w:space="0" w:color="auto"/>
                    <w:right w:val="none" w:sz="0" w:space="0" w:color="auto"/>
                  </w:divBdr>
                  <w:divsChild>
                    <w:div w:id="1974017594">
                      <w:marLeft w:val="0"/>
                      <w:marRight w:val="0"/>
                      <w:marTop w:val="0"/>
                      <w:marBottom w:val="0"/>
                      <w:divBdr>
                        <w:top w:val="none" w:sz="0" w:space="0" w:color="auto"/>
                        <w:left w:val="none" w:sz="0" w:space="0" w:color="auto"/>
                        <w:bottom w:val="none" w:sz="0" w:space="0" w:color="auto"/>
                        <w:right w:val="none" w:sz="0" w:space="0" w:color="auto"/>
                      </w:divBdr>
                    </w:div>
                  </w:divsChild>
                </w:div>
                <w:div w:id="1576621952">
                  <w:marLeft w:val="0"/>
                  <w:marRight w:val="0"/>
                  <w:marTop w:val="0"/>
                  <w:marBottom w:val="0"/>
                  <w:divBdr>
                    <w:top w:val="none" w:sz="0" w:space="0" w:color="auto"/>
                    <w:left w:val="none" w:sz="0" w:space="0" w:color="auto"/>
                    <w:bottom w:val="none" w:sz="0" w:space="0" w:color="auto"/>
                    <w:right w:val="none" w:sz="0" w:space="0" w:color="auto"/>
                  </w:divBdr>
                  <w:divsChild>
                    <w:div w:id="977959046">
                      <w:marLeft w:val="0"/>
                      <w:marRight w:val="0"/>
                      <w:marTop w:val="0"/>
                      <w:marBottom w:val="0"/>
                      <w:divBdr>
                        <w:top w:val="none" w:sz="0" w:space="0" w:color="auto"/>
                        <w:left w:val="none" w:sz="0" w:space="0" w:color="auto"/>
                        <w:bottom w:val="none" w:sz="0" w:space="0" w:color="auto"/>
                        <w:right w:val="none" w:sz="0" w:space="0" w:color="auto"/>
                      </w:divBdr>
                    </w:div>
                  </w:divsChild>
                </w:div>
                <w:div w:id="857431086">
                  <w:marLeft w:val="0"/>
                  <w:marRight w:val="0"/>
                  <w:marTop w:val="0"/>
                  <w:marBottom w:val="0"/>
                  <w:divBdr>
                    <w:top w:val="none" w:sz="0" w:space="0" w:color="auto"/>
                    <w:left w:val="none" w:sz="0" w:space="0" w:color="auto"/>
                    <w:bottom w:val="none" w:sz="0" w:space="0" w:color="auto"/>
                    <w:right w:val="none" w:sz="0" w:space="0" w:color="auto"/>
                  </w:divBdr>
                  <w:divsChild>
                    <w:div w:id="1507675333">
                      <w:marLeft w:val="0"/>
                      <w:marRight w:val="0"/>
                      <w:marTop w:val="0"/>
                      <w:marBottom w:val="0"/>
                      <w:divBdr>
                        <w:top w:val="none" w:sz="0" w:space="0" w:color="auto"/>
                        <w:left w:val="none" w:sz="0" w:space="0" w:color="auto"/>
                        <w:bottom w:val="none" w:sz="0" w:space="0" w:color="auto"/>
                        <w:right w:val="none" w:sz="0" w:space="0" w:color="auto"/>
                      </w:divBdr>
                    </w:div>
                  </w:divsChild>
                </w:div>
                <w:div w:id="431321855">
                  <w:marLeft w:val="0"/>
                  <w:marRight w:val="0"/>
                  <w:marTop w:val="0"/>
                  <w:marBottom w:val="0"/>
                  <w:divBdr>
                    <w:top w:val="none" w:sz="0" w:space="0" w:color="auto"/>
                    <w:left w:val="none" w:sz="0" w:space="0" w:color="auto"/>
                    <w:bottom w:val="none" w:sz="0" w:space="0" w:color="auto"/>
                    <w:right w:val="none" w:sz="0" w:space="0" w:color="auto"/>
                  </w:divBdr>
                  <w:divsChild>
                    <w:div w:id="112487078">
                      <w:marLeft w:val="0"/>
                      <w:marRight w:val="0"/>
                      <w:marTop w:val="0"/>
                      <w:marBottom w:val="0"/>
                      <w:divBdr>
                        <w:top w:val="none" w:sz="0" w:space="0" w:color="auto"/>
                        <w:left w:val="none" w:sz="0" w:space="0" w:color="auto"/>
                        <w:bottom w:val="none" w:sz="0" w:space="0" w:color="auto"/>
                        <w:right w:val="none" w:sz="0" w:space="0" w:color="auto"/>
                      </w:divBdr>
                    </w:div>
                  </w:divsChild>
                </w:div>
                <w:div w:id="2013727132">
                  <w:marLeft w:val="0"/>
                  <w:marRight w:val="0"/>
                  <w:marTop w:val="0"/>
                  <w:marBottom w:val="0"/>
                  <w:divBdr>
                    <w:top w:val="none" w:sz="0" w:space="0" w:color="auto"/>
                    <w:left w:val="none" w:sz="0" w:space="0" w:color="auto"/>
                    <w:bottom w:val="none" w:sz="0" w:space="0" w:color="auto"/>
                    <w:right w:val="none" w:sz="0" w:space="0" w:color="auto"/>
                  </w:divBdr>
                  <w:divsChild>
                    <w:div w:id="1407145136">
                      <w:marLeft w:val="0"/>
                      <w:marRight w:val="0"/>
                      <w:marTop w:val="0"/>
                      <w:marBottom w:val="0"/>
                      <w:divBdr>
                        <w:top w:val="none" w:sz="0" w:space="0" w:color="auto"/>
                        <w:left w:val="none" w:sz="0" w:space="0" w:color="auto"/>
                        <w:bottom w:val="none" w:sz="0" w:space="0" w:color="auto"/>
                        <w:right w:val="none" w:sz="0" w:space="0" w:color="auto"/>
                      </w:divBdr>
                    </w:div>
                  </w:divsChild>
                </w:div>
                <w:div w:id="1303534849">
                  <w:marLeft w:val="0"/>
                  <w:marRight w:val="0"/>
                  <w:marTop w:val="0"/>
                  <w:marBottom w:val="0"/>
                  <w:divBdr>
                    <w:top w:val="none" w:sz="0" w:space="0" w:color="auto"/>
                    <w:left w:val="none" w:sz="0" w:space="0" w:color="auto"/>
                    <w:bottom w:val="none" w:sz="0" w:space="0" w:color="auto"/>
                    <w:right w:val="none" w:sz="0" w:space="0" w:color="auto"/>
                  </w:divBdr>
                  <w:divsChild>
                    <w:div w:id="526918137">
                      <w:marLeft w:val="0"/>
                      <w:marRight w:val="0"/>
                      <w:marTop w:val="0"/>
                      <w:marBottom w:val="0"/>
                      <w:divBdr>
                        <w:top w:val="none" w:sz="0" w:space="0" w:color="auto"/>
                        <w:left w:val="none" w:sz="0" w:space="0" w:color="auto"/>
                        <w:bottom w:val="none" w:sz="0" w:space="0" w:color="auto"/>
                        <w:right w:val="none" w:sz="0" w:space="0" w:color="auto"/>
                      </w:divBdr>
                    </w:div>
                  </w:divsChild>
                </w:div>
                <w:div w:id="179588540">
                  <w:marLeft w:val="0"/>
                  <w:marRight w:val="0"/>
                  <w:marTop w:val="0"/>
                  <w:marBottom w:val="0"/>
                  <w:divBdr>
                    <w:top w:val="none" w:sz="0" w:space="0" w:color="auto"/>
                    <w:left w:val="none" w:sz="0" w:space="0" w:color="auto"/>
                    <w:bottom w:val="none" w:sz="0" w:space="0" w:color="auto"/>
                    <w:right w:val="none" w:sz="0" w:space="0" w:color="auto"/>
                  </w:divBdr>
                  <w:divsChild>
                    <w:div w:id="220991666">
                      <w:marLeft w:val="0"/>
                      <w:marRight w:val="0"/>
                      <w:marTop w:val="0"/>
                      <w:marBottom w:val="0"/>
                      <w:divBdr>
                        <w:top w:val="none" w:sz="0" w:space="0" w:color="auto"/>
                        <w:left w:val="none" w:sz="0" w:space="0" w:color="auto"/>
                        <w:bottom w:val="none" w:sz="0" w:space="0" w:color="auto"/>
                        <w:right w:val="none" w:sz="0" w:space="0" w:color="auto"/>
                      </w:divBdr>
                    </w:div>
                  </w:divsChild>
                </w:div>
                <w:div w:id="890504757">
                  <w:marLeft w:val="0"/>
                  <w:marRight w:val="0"/>
                  <w:marTop w:val="0"/>
                  <w:marBottom w:val="0"/>
                  <w:divBdr>
                    <w:top w:val="none" w:sz="0" w:space="0" w:color="auto"/>
                    <w:left w:val="none" w:sz="0" w:space="0" w:color="auto"/>
                    <w:bottom w:val="none" w:sz="0" w:space="0" w:color="auto"/>
                    <w:right w:val="none" w:sz="0" w:space="0" w:color="auto"/>
                  </w:divBdr>
                  <w:divsChild>
                    <w:div w:id="986402212">
                      <w:marLeft w:val="0"/>
                      <w:marRight w:val="0"/>
                      <w:marTop w:val="0"/>
                      <w:marBottom w:val="0"/>
                      <w:divBdr>
                        <w:top w:val="none" w:sz="0" w:space="0" w:color="auto"/>
                        <w:left w:val="none" w:sz="0" w:space="0" w:color="auto"/>
                        <w:bottom w:val="none" w:sz="0" w:space="0" w:color="auto"/>
                        <w:right w:val="none" w:sz="0" w:space="0" w:color="auto"/>
                      </w:divBdr>
                    </w:div>
                  </w:divsChild>
                </w:div>
                <w:div w:id="1525944509">
                  <w:marLeft w:val="0"/>
                  <w:marRight w:val="0"/>
                  <w:marTop w:val="0"/>
                  <w:marBottom w:val="0"/>
                  <w:divBdr>
                    <w:top w:val="none" w:sz="0" w:space="0" w:color="auto"/>
                    <w:left w:val="none" w:sz="0" w:space="0" w:color="auto"/>
                    <w:bottom w:val="none" w:sz="0" w:space="0" w:color="auto"/>
                    <w:right w:val="none" w:sz="0" w:space="0" w:color="auto"/>
                  </w:divBdr>
                  <w:divsChild>
                    <w:div w:id="708726568">
                      <w:marLeft w:val="0"/>
                      <w:marRight w:val="0"/>
                      <w:marTop w:val="0"/>
                      <w:marBottom w:val="0"/>
                      <w:divBdr>
                        <w:top w:val="none" w:sz="0" w:space="0" w:color="auto"/>
                        <w:left w:val="none" w:sz="0" w:space="0" w:color="auto"/>
                        <w:bottom w:val="none" w:sz="0" w:space="0" w:color="auto"/>
                        <w:right w:val="none" w:sz="0" w:space="0" w:color="auto"/>
                      </w:divBdr>
                    </w:div>
                  </w:divsChild>
                </w:div>
                <w:div w:id="2027053860">
                  <w:marLeft w:val="0"/>
                  <w:marRight w:val="0"/>
                  <w:marTop w:val="0"/>
                  <w:marBottom w:val="0"/>
                  <w:divBdr>
                    <w:top w:val="none" w:sz="0" w:space="0" w:color="auto"/>
                    <w:left w:val="none" w:sz="0" w:space="0" w:color="auto"/>
                    <w:bottom w:val="none" w:sz="0" w:space="0" w:color="auto"/>
                    <w:right w:val="none" w:sz="0" w:space="0" w:color="auto"/>
                  </w:divBdr>
                  <w:divsChild>
                    <w:div w:id="635991748">
                      <w:marLeft w:val="0"/>
                      <w:marRight w:val="0"/>
                      <w:marTop w:val="0"/>
                      <w:marBottom w:val="0"/>
                      <w:divBdr>
                        <w:top w:val="none" w:sz="0" w:space="0" w:color="auto"/>
                        <w:left w:val="none" w:sz="0" w:space="0" w:color="auto"/>
                        <w:bottom w:val="none" w:sz="0" w:space="0" w:color="auto"/>
                        <w:right w:val="none" w:sz="0" w:space="0" w:color="auto"/>
                      </w:divBdr>
                    </w:div>
                  </w:divsChild>
                </w:div>
                <w:div w:id="1696733995">
                  <w:marLeft w:val="0"/>
                  <w:marRight w:val="0"/>
                  <w:marTop w:val="0"/>
                  <w:marBottom w:val="0"/>
                  <w:divBdr>
                    <w:top w:val="none" w:sz="0" w:space="0" w:color="auto"/>
                    <w:left w:val="none" w:sz="0" w:space="0" w:color="auto"/>
                    <w:bottom w:val="none" w:sz="0" w:space="0" w:color="auto"/>
                    <w:right w:val="none" w:sz="0" w:space="0" w:color="auto"/>
                  </w:divBdr>
                  <w:divsChild>
                    <w:div w:id="1985506885">
                      <w:marLeft w:val="0"/>
                      <w:marRight w:val="0"/>
                      <w:marTop w:val="0"/>
                      <w:marBottom w:val="0"/>
                      <w:divBdr>
                        <w:top w:val="none" w:sz="0" w:space="0" w:color="auto"/>
                        <w:left w:val="none" w:sz="0" w:space="0" w:color="auto"/>
                        <w:bottom w:val="none" w:sz="0" w:space="0" w:color="auto"/>
                        <w:right w:val="none" w:sz="0" w:space="0" w:color="auto"/>
                      </w:divBdr>
                    </w:div>
                  </w:divsChild>
                </w:div>
                <w:div w:id="681588509">
                  <w:marLeft w:val="0"/>
                  <w:marRight w:val="0"/>
                  <w:marTop w:val="0"/>
                  <w:marBottom w:val="0"/>
                  <w:divBdr>
                    <w:top w:val="none" w:sz="0" w:space="0" w:color="auto"/>
                    <w:left w:val="none" w:sz="0" w:space="0" w:color="auto"/>
                    <w:bottom w:val="none" w:sz="0" w:space="0" w:color="auto"/>
                    <w:right w:val="none" w:sz="0" w:space="0" w:color="auto"/>
                  </w:divBdr>
                  <w:divsChild>
                    <w:div w:id="1415469840">
                      <w:marLeft w:val="0"/>
                      <w:marRight w:val="0"/>
                      <w:marTop w:val="0"/>
                      <w:marBottom w:val="0"/>
                      <w:divBdr>
                        <w:top w:val="none" w:sz="0" w:space="0" w:color="auto"/>
                        <w:left w:val="none" w:sz="0" w:space="0" w:color="auto"/>
                        <w:bottom w:val="none" w:sz="0" w:space="0" w:color="auto"/>
                        <w:right w:val="none" w:sz="0" w:space="0" w:color="auto"/>
                      </w:divBdr>
                    </w:div>
                  </w:divsChild>
                </w:div>
                <w:div w:id="872766560">
                  <w:marLeft w:val="0"/>
                  <w:marRight w:val="0"/>
                  <w:marTop w:val="0"/>
                  <w:marBottom w:val="0"/>
                  <w:divBdr>
                    <w:top w:val="none" w:sz="0" w:space="0" w:color="auto"/>
                    <w:left w:val="none" w:sz="0" w:space="0" w:color="auto"/>
                    <w:bottom w:val="none" w:sz="0" w:space="0" w:color="auto"/>
                    <w:right w:val="none" w:sz="0" w:space="0" w:color="auto"/>
                  </w:divBdr>
                  <w:divsChild>
                    <w:div w:id="2007515212">
                      <w:marLeft w:val="0"/>
                      <w:marRight w:val="0"/>
                      <w:marTop w:val="0"/>
                      <w:marBottom w:val="0"/>
                      <w:divBdr>
                        <w:top w:val="none" w:sz="0" w:space="0" w:color="auto"/>
                        <w:left w:val="none" w:sz="0" w:space="0" w:color="auto"/>
                        <w:bottom w:val="none" w:sz="0" w:space="0" w:color="auto"/>
                        <w:right w:val="none" w:sz="0" w:space="0" w:color="auto"/>
                      </w:divBdr>
                    </w:div>
                  </w:divsChild>
                </w:div>
                <w:div w:id="2055808200">
                  <w:marLeft w:val="0"/>
                  <w:marRight w:val="0"/>
                  <w:marTop w:val="0"/>
                  <w:marBottom w:val="0"/>
                  <w:divBdr>
                    <w:top w:val="none" w:sz="0" w:space="0" w:color="auto"/>
                    <w:left w:val="none" w:sz="0" w:space="0" w:color="auto"/>
                    <w:bottom w:val="none" w:sz="0" w:space="0" w:color="auto"/>
                    <w:right w:val="none" w:sz="0" w:space="0" w:color="auto"/>
                  </w:divBdr>
                  <w:divsChild>
                    <w:div w:id="1871407988">
                      <w:marLeft w:val="0"/>
                      <w:marRight w:val="0"/>
                      <w:marTop w:val="0"/>
                      <w:marBottom w:val="0"/>
                      <w:divBdr>
                        <w:top w:val="none" w:sz="0" w:space="0" w:color="auto"/>
                        <w:left w:val="none" w:sz="0" w:space="0" w:color="auto"/>
                        <w:bottom w:val="none" w:sz="0" w:space="0" w:color="auto"/>
                        <w:right w:val="none" w:sz="0" w:space="0" w:color="auto"/>
                      </w:divBdr>
                    </w:div>
                  </w:divsChild>
                </w:div>
                <w:div w:id="1545483260">
                  <w:marLeft w:val="0"/>
                  <w:marRight w:val="0"/>
                  <w:marTop w:val="0"/>
                  <w:marBottom w:val="0"/>
                  <w:divBdr>
                    <w:top w:val="none" w:sz="0" w:space="0" w:color="auto"/>
                    <w:left w:val="none" w:sz="0" w:space="0" w:color="auto"/>
                    <w:bottom w:val="none" w:sz="0" w:space="0" w:color="auto"/>
                    <w:right w:val="none" w:sz="0" w:space="0" w:color="auto"/>
                  </w:divBdr>
                  <w:divsChild>
                    <w:div w:id="295336988">
                      <w:marLeft w:val="0"/>
                      <w:marRight w:val="0"/>
                      <w:marTop w:val="0"/>
                      <w:marBottom w:val="0"/>
                      <w:divBdr>
                        <w:top w:val="none" w:sz="0" w:space="0" w:color="auto"/>
                        <w:left w:val="none" w:sz="0" w:space="0" w:color="auto"/>
                        <w:bottom w:val="none" w:sz="0" w:space="0" w:color="auto"/>
                        <w:right w:val="none" w:sz="0" w:space="0" w:color="auto"/>
                      </w:divBdr>
                    </w:div>
                  </w:divsChild>
                </w:div>
                <w:div w:id="634336023">
                  <w:marLeft w:val="0"/>
                  <w:marRight w:val="0"/>
                  <w:marTop w:val="0"/>
                  <w:marBottom w:val="0"/>
                  <w:divBdr>
                    <w:top w:val="none" w:sz="0" w:space="0" w:color="auto"/>
                    <w:left w:val="none" w:sz="0" w:space="0" w:color="auto"/>
                    <w:bottom w:val="none" w:sz="0" w:space="0" w:color="auto"/>
                    <w:right w:val="none" w:sz="0" w:space="0" w:color="auto"/>
                  </w:divBdr>
                  <w:divsChild>
                    <w:div w:id="1594775018">
                      <w:marLeft w:val="0"/>
                      <w:marRight w:val="0"/>
                      <w:marTop w:val="0"/>
                      <w:marBottom w:val="0"/>
                      <w:divBdr>
                        <w:top w:val="none" w:sz="0" w:space="0" w:color="auto"/>
                        <w:left w:val="none" w:sz="0" w:space="0" w:color="auto"/>
                        <w:bottom w:val="none" w:sz="0" w:space="0" w:color="auto"/>
                        <w:right w:val="none" w:sz="0" w:space="0" w:color="auto"/>
                      </w:divBdr>
                    </w:div>
                  </w:divsChild>
                </w:div>
                <w:div w:id="1580746348">
                  <w:marLeft w:val="0"/>
                  <w:marRight w:val="0"/>
                  <w:marTop w:val="0"/>
                  <w:marBottom w:val="0"/>
                  <w:divBdr>
                    <w:top w:val="none" w:sz="0" w:space="0" w:color="auto"/>
                    <w:left w:val="none" w:sz="0" w:space="0" w:color="auto"/>
                    <w:bottom w:val="none" w:sz="0" w:space="0" w:color="auto"/>
                    <w:right w:val="none" w:sz="0" w:space="0" w:color="auto"/>
                  </w:divBdr>
                  <w:divsChild>
                    <w:div w:id="541214367">
                      <w:marLeft w:val="0"/>
                      <w:marRight w:val="0"/>
                      <w:marTop w:val="0"/>
                      <w:marBottom w:val="0"/>
                      <w:divBdr>
                        <w:top w:val="none" w:sz="0" w:space="0" w:color="auto"/>
                        <w:left w:val="none" w:sz="0" w:space="0" w:color="auto"/>
                        <w:bottom w:val="none" w:sz="0" w:space="0" w:color="auto"/>
                        <w:right w:val="none" w:sz="0" w:space="0" w:color="auto"/>
                      </w:divBdr>
                    </w:div>
                  </w:divsChild>
                </w:div>
                <w:div w:id="1749617583">
                  <w:marLeft w:val="0"/>
                  <w:marRight w:val="0"/>
                  <w:marTop w:val="0"/>
                  <w:marBottom w:val="0"/>
                  <w:divBdr>
                    <w:top w:val="none" w:sz="0" w:space="0" w:color="auto"/>
                    <w:left w:val="none" w:sz="0" w:space="0" w:color="auto"/>
                    <w:bottom w:val="none" w:sz="0" w:space="0" w:color="auto"/>
                    <w:right w:val="none" w:sz="0" w:space="0" w:color="auto"/>
                  </w:divBdr>
                  <w:divsChild>
                    <w:div w:id="1197548733">
                      <w:marLeft w:val="0"/>
                      <w:marRight w:val="0"/>
                      <w:marTop w:val="0"/>
                      <w:marBottom w:val="0"/>
                      <w:divBdr>
                        <w:top w:val="none" w:sz="0" w:space="0" w:color="auto"/>
                        <w:left w:val="none" w:sz="0" w:space="0" w:color="auto"/>
                        <w:bottom w:val="none" w:sz="0" w:space="0" w:color="auto"/>
                        <w:right w:val="none" w:sz="0" w:space="0" w:color="auto"/>
                      </w:divBdr>
                    </w:div>
                  </w:divsChild>
                </w:div>
                <w:div w:id="487677195">
                  <w:marLeft w:val="0"/>
                  <w:marRight w:val="0"/>
                  <w:marTop w:val="0"/>
                  <w:marBottom w:val="0"/>
                  <w:divBdr>
                    <w:top w:val="none" w:sz="0" w:space="0" w:color="auto"/>
                    <w:left w:val="none" w:sz="0" w:space="0" w:color="auto"/>
                    <w:bottom w:val="none" w:sz="0" w:space="0" w:color="auto"/>
                    <w:right w:val="none" w:sz="0" w:space="0" w:color="auto"/>
                  </w:divBdr>
                  <w:divsChild>
                    <w:div w:id="1220676696">
                      <w:marLeft w:val="0"/>
                      <w:marRight w:val="0"/>
                      <w:marTop w:val="0"/>
                      <w:marBottom w:val="0"/>
                      <w:divBdr>
                        <w:top w:val="none" w:sz="0" w:space="0" w:color="auto"/>
                        <w:left w:val="none" w:sz="0" w:space="0" w:color="auto"/>
                        <w:bottom w:val="none" w:sz="0" w:space="0" w:color="auto"/>
                        <w:right w:val="none" w:sz="0" w:space="0" w:color="auto"/>
                      </w:divBdr>
                    </w:div>
                  </w:divsChild>
                </w:div>
                <w:div w:id="1113286021">
                  <w:marLeft w:val="0"/>
                  <w:marRight w:val="0"/>
                  <w:marTop w:val="0"/>
                  <w:marBottom w:val="0"/>
                  <w:divBdr>
                    <w:top w:val="none" w:sz="0" w:space="0" w:color="auto"/>
                    <w:left w:val="none" w:sz="0" w:space="0" w:color="auto"/>
                    <w:bottom w:val="none" w:sz="0" w:space="0" w:color="auto"/>
                    <w:right w:val="none" w:sz="0" w:space="0" w:color="auto"/>
                  </w:divBdr>
                  <w:divsChild>
                    <w:div w:id="205608941">
                      <w:marLeft w:val="0"/>
                      <w:marRight w:val="0"/>
                      <w:marTop w:val="0"/>
                      <w:marBottom w:val="0"/>
                      <w:divBdr>
                        <w:top w:val="none" w:sz="0" w:space="0" w:color="auto"/>
                        <w:left w:val="none" w:sz="0" w:space="0" w:color="auto"/>
                        <w:bottom w:val="none" w:sz="0" w:space="0" w:color="auto"/>
                        <w:right w:val="none" w:sz="0" w:space="0" w:color="auto"/>
                      </w:divBdr>
                    </w:div>
                  </w:divsChild>
                </w:div>
                <w:div w:id="643389381">
                  <w:marLeft w:val="0"/>
                  <w:marRight w:val="0"/>
                  <w:marTop w:val="0"/>
                  <w:marBottom w:val="0"/>
                  <w:divBdr>
                    <w:top w:val="none" w:sz="0" w:space="0" w:color="auto"/>
                    <w:left w:val="none" w:sz="0" w:space="0" w:color="auto"/>
                    <w:bottom w:val="none" w:sz="0" w:space="0" w:color="auto"/>
                    <w:right w:val="none" w:sz="0" w:space="0" w:color="auto"/>
                  </w:divBdr>
                  <w:divsChild>
                    <w:div w:id="1222836632">
                      <w:marLeft w:val="0"/>
                      <w:marRight w:val="0"/>
                      <w:marTop w:val="0"/>
                      <w:marBottom w:val="0"/>
                      <w:divBdr>
                        <w:top w:val="none" w:sz="0" w:space="0" w:color="auto"/>
                        <w:left w:val="none" w:sz="0" w:space="0" w:color="auto"/>
                        <w:bottom w:val="none" w:sz="0" w:space="0" w:color="auto"/>
                        <w:right w:val="none" w:sz="0" w:space="0" w:color="auto"/>
                      </w:divBdr>
                    </w:div>
                  </w:divsChild>
                </w:div>
                <w:div w:id="1872958152">
                  <w:marLeft w:val="0"/>
                  <w:marRight w:val="0"/>
                  <w:marTop w:val="0"/>
                  <w:marBottom w:val="0"/>
                  <w:divBdr>
                    <w:top w:val="none" w:sz="0" w:space="0" w:color="auto"/>
                    <w:left w:val="none" w:sz="0" w:space="0" w:color="auto"/>
                    <w:bottom w:val="none" w:sz="0" w:space="0" w:color="auto"/>
                    <w:right w:val="none" w:sz="0" w:space="0" w:color="auto"/>
                  </w:divBdr>
                  <w:divsChild>
                    <w:div w:id="994262040">
                      <w:marLeft w:val="0"/>
                      <w:marRight w:val="0"/>
                      <w:marTop w:val="0"/>
                      <w:marBottom w:val="0"/>
                      <w:divBdr>
                        <w:top w:val="none" w:sz="0" w:space="0" w:color="auto"/>
                        <w:left w:val="none" w:sz="0" w:space="0" w:color="auto"/>
                        <w:bottom w:val="none" w:sz="0" w:space="0" w:color="auto"/>
                        <w:right w:val="none" w:sz="0" w:space="0" w:color="auto"/>
                      </w:divBdr>
                    </w:div>
                  </w:divsChild>
                </w:div>
                <w:div w:id="698313337">
                  <w:marLeft w:val="0"/>
                  <w:marRight w:val="0"/>
                  <w:marTop w:val="0"/>
                  <w:marBottom w:val="0"/>
                  <w:divBdr>
                    <w:top w:val="none" w:sz="0" w:space="0" w:color="auto"/>
                    <w:left w:val="none" w:sz="0" w:space="0" w:color="auto"/>
                    <w:bottom w:val="none" w:sz="0" w:space="0" w:color="auto"/>
                    <w:right w:val="none" w:sz="0" w:space="0" w:color="auto"/>
                  </w:divBdr>
                  <w:divsChild>
                    <w:div w:id="321936969">
                      <w:marLeft w:val="0"/>
                      <w:marRight w:val="0"/>
                      <w:marTop w:val="0"/>
                      <w:marBottom w:val="0"/>
                      <w:divBdr>
                        <w:top w:val="none" w:sz="0" w:space="0" w:color="auto"/>
                        <w:left w:val="none" w:sz="0" w:space="0" w:color="auto"/>
                        <w:bottom w:val="none" w:sz="0" w:space="0" w:color="auto"/>
                        <w:right w:val="none" w:sz="0" w:space="0" w:color="auto"/>
                      </w:divBdr>
                    </w:div>
                  </w:divsChild>
                </w:div>
                <w:div w:id="1682047763">
                  <w:marLeft w:val="0"/>
                  <w:marRight w:val="0"/>
                  <w:marTop w:val="0"/>
                  <w:marBottom w:val="0"/>
                  <w:divBdr>
                    <w:top w:val="none" w:sz="0" w:space="0" w:color="auto"/>
                    <w:left w:val="none" w:sz="0" w:space="0" w:color="auto"/>
                    <w:bottom w:val="none" w:sz="0" w:space="0" w:color="auto"/>
                    <w:right w:val="none" w:sz="0" w:space="0" w:color="auto"/>
                  </w:divBdr>
                  <w:divsChild>
                    <w:div w:id="1535729680">
                      <w:marLeft w:val="0"/>
                      <w:marRight w:val="0"/>
                      <w:marTop w:val="0"/>
                      <w:marBottom w:val="0"/>
                      <w:divBdr>
                        <w:top w:val="none" w:sz="0" w:space="0" w:color="auto"/>
                        <w:left w:val="none" w:sz="0" w:space="0" w:color="auto"/>
                        <w:bottom w:val="none" w:sz="0" w:space="0" w:color="auto"/>
                        <w:right w:val="none" w:sz="0" w:space="0" w:color="auto"/>
                      </w:divBdr>
                    </w:div>
                  </w:divsChild>
                </w:div>
                <w:div w:id="422141795">
                  <w:marLeft w:val="0"/>
                  <w:marRight w:val="0"/>
                  <w:marTop w:val="0"/>
                  <w:marBottom w:val="0"/>
                  <w:divBdr>
                    <w:top w:val="none" w:sz="0" w:space="0" w:color="auto"/>
                    <w:left w:val="none" w:sz="0" w:space="0" w:color="auto"/>
                    <w:bottom w:val="none" w:sz="0" w:space="0" w:color="auto"/>
                    <w:right w:val="none" w:sz="0" w:space="0" w:color="auto"/>
                  </w:divBdr>
                  <w:divsChild>
                    <w:div w:id="62333251">
                      <w:marLeft w:val="0"/>
                      <w:marRight w:val="0"/>
                      <w:marTop w:val="0"/>
                      <w:marBottom w:val="0"/>
                      <w:divBdr>
                        <w:top w:val="none" w:sz="0" w:space="0" w:color="auto"/>
                        <w:left w:val="none" w:sz="0" w:space="0" w:color="auto"/>
                        <w:bottom w:val="none" w:sz="0" w:space="0" w:color="auto"/>
                        <w:right w:val="none" w:sz="0" w:space="0" w:color="auto"/>
                      </w:divBdr>
                    </w:div>
                  </w:divsChild>
                </w:div>
                <w:div w:id="1306156728">
                  <w:marLeft w:val="0"/>
                  <w:marRight w:val="0"/>
                  <w:marTop w:val="0"/>
                  <w:marBottom w:val="0"/>
                  <w:divBdr>
                    <w:top w:val="none" w:sz="0" w:space="0" w:color="auto"/>
                    <w:left w:val="none" w:sz="0" w:space="0" w:color="auto"/>
                    <w:bottom w:val="none" w:sz="0" w:space="0" w:color="auto"/>
                    <w:right w:val="none" w:sz="0" w:space="0" w:color="auto"/>
                  </w:divBdr>
                  <w:divsChild>
                    <w:div w:id="240213831">
                      <w:marLeft w:val="0"/>
                      <w:marRight w:val="0"/>
                      <w:marTop w:val="0"/>
                      <w:marBottom w:val="0"/>
                      <w:divBdr>
                        <w:top w:val="none" w:sz="0" w:space="0" w:color="auto"/>
                        <w:left w:val="none" w:sz="0" w:space="0" w:color="auto"/>
                        <w:bottom w:val="none" w:sz="0" w:space="0" w:color="auto"/>
                        <w:right w:val="none" w:sz="0" w:space="0" w:color="auto"/>
                      </w:divBdr>
                    </w:div>
                  </w:divsChild>
                </w:div>
                <w:div w:id="800029752">
                  <w:marLeft w:val="0"/>
                  <w:marRight w:val="0"/>
                  <w:marTop w:val="0"/>
                  <w:marBottom w:val="0"/>
                  <w:divBdr>
                    <w:top w:val="none" w:sz="0" w:space="0" w:color="auto"/>
                    <w:left w:val="none" w:sz="0" w:space="0" w:color="auto"/>
                    <w:bottom w:val="none" w:sz="0" w:space="0" w:color="auto"/>
                    <w:right w:val="none" w:sz="0" w:space="0" w:color="auto"/>
                  </w:divBdr>
                  <w:divsChild>
                    <w:div w:id="1881867382">
                      <w:marLeft w:val="0"/>
                      <w:marRight w:val="0"/>
                      <w:marTop w:val="0"/>
                      <w:marBottom w:val="0"/>
                      <w:divBdr>
                        <w:top w:val="none" w:sz="0" w:space="0" w:color="auto"/>
                        <w:left w:val="none" w:sz="0" w:space="0" w:color="auto"/>
                        <w:bottom w:val="none" w:sz="0" w:space="0" w:color="auto"/>
                        <w:right w:val="none" w:sz="0" w:space="0" w:color="auto"/>
                      </w:divBdr>
                    </w:div>
                  </w:divsChild>
                </w:div>
                <w:div w:id="334387078">
                  <w:marLeft w:val="0"/>
                  <w:marRight w:val="0"/>
                  <w:marTop w:val="0"/>
                  <w:marBottom w:val="0"/>
                  <w:divBdr>
                    <w:top w:val="none" w:sz="0" w:space="0" w:color="auto"/>
                    <w:left w:val="none" w:sz="0" w:space="0" w:color="auto"/>
                    <w:bottom w:val="none" w:sz="0" w:space="0" w:color="auto"/>
                    <w:right w:val="none" w:sz="0" w:space="0" w:color="auto"/>
                  </w:divBdr>
                  <w:divsChild>
                    <w:div w:id="650139508">
                      <w:marLeft w:val="0"/>
                      <w:marRight w:val="0"/>
                      <w:marTop w:val="0"/>
                      <w:marBottom w:val="0"/>
                      <w:divBdr>
                        <w:top w:val="none" w:sz="0" w:space="0" w:color="auto"/>
                        <w:left w:val="none" w:sz="0" w:space="0" w:color="auto"/>
                        <w:bottom w:val="none" w:sz="0" w:space="0" w:color="auto"/>
                        <w:right w:val="none" w:sz="0" w:space="0" w:color="auto"/>
                      </w:divBdr>
                    </w:div>
                  </w:divsChild>
                </w:div>
                <w:div w:id="1929534904">
                  <w:marLeft w:val="0"/>
                  <w:marRight w:val="0"/>
                  <w:marTop w:val="0"/>
                  <w:marBottom w:val="0"/>
                  <w:divBdr>
                    <w:top w:val="none" w:sz="0" w:space="0" w:color="auto"/>
                    <w:left w:val="none" w:sz="0" w:space="0" w:color="auto"/>
                    <w:bottom w:val="none" w:sz="0" w:space="0" w:color="auto"/>
                    <w:right w:val="none" w:sz="0" w:space="0" w:color="auto"/>
                  </w:divBdr>
                  <w:divsChild>
                    <w:div w:id="1326858171">
                      <w:marLeft w:val="0"/>
                      <w:marRight w:val="0"/>
                      <w:marTop w:val="0"/>
                      <w:marBottom w:val="0"/>
                      <w:divBdr>
                        <w:top w:val="none" w:sz="0" w:space="0" w:color="auto"/>
                        <w:left w:val="none" w:sz="0" w:space="0" w:color="auto"/>
                        <w:bottom w:val="none" w:sz="0" w:space="0" w:color="auto"/>
                        <w:right w:val="none" w:sz="0" w:space="0" w:color="auto"/>
                      </w:divBdr>
                    </w:div>
                  </w:divsChild>
                </w:div>
                <w:div w:id="703747376">
                  <w:marLeft w:val="0"/>
                  <w:marRight w:val="0"/>
                  <w:marTop w:val="0"/>
                  <w:marBottom w:val="0"/>
                  <w:divBdr>
                    <w:top w:val="none" w:sz="0" w:space="0" w:color="auto"/>
                    <w:left w:val="none" w:sz="0" w:space="0" w:color="auto"/>
                    <w:bottom w:val="none" w:sz="0" w:space="0" w:color="auto"/>
                    <w:right w:val="none" w:sz="0" w:space="0" w:color="auto"/>
                  </w:divBdr>
                  <w:divsChild>
                    <w:div w:id="202209326">
                      <w:marLeft w:val="0"/>
                      <w:marRight w:val="0"/>
                      <w:marTop w:val="0"/>
                      <w:marBottom w:val="0"/>
                      <w:divBdr>
                        <w:top w:val="none" w:sz="0" w:space="0" w:color="auto"/>
                        <w:left w:val="none" w:sz="0" w:space="0" w:color="auto"/>
                        <w:bottom w:val="none" w:sz="0" w:space="0" w:color="auto"/>
                        <w:right w:val="none" w:sz="0" w:space="0" w:color="auto"/>
                      </w:divBdr>
                    </w:div>
                  </w:divsChild>
                </w:div>
                <w:div w:id="183372545">
                  <w:marLeft w:val="0"/>
                  <w:marRight w:val="0"/>
                  <w:marTop w:val="0"/>
                  <w:marBottom w:val="0"/>
                  <w:divBdr>
                    <w:top w:val="none" w:sz="0" w:space="0" w:color="auto"/>
                    <w:left w:val="none" w:sz="0" w:space="0" w:color="auto"/>
                    <w:bottom w:val="none" w:sz="0" w:space="0" w:color="auto"/>
                    <w:right w:val="none" w:sz="0" w:space="0" w:color="auto"/>
                  </w:divBdr>
                  <w:divsChild>
                    <w:div w:id="1136416234">
                      <w:marLeft w:val="0"/>
                      <w:marRight w:val="0"/>
                      <w:marTop w:val="0"/>
                      <w:marBottom w:val="0"/>
                      <w:divBdr>
                        <w:top w:val="none" w:sz="0" w:space="0" w:color="auto"/>
                        <w:left w:val="none" w:sz="0" w:space="0" w:color="auto"/>
                        <w:bottom w:val="none" w:sz="0" w:space="0" w:color="auto"/>
                        <w:right w:val="none" w:sz="0" w:space="0" w:color="auto"/>
                      </w:divBdr>
                    </w:div>
                  </w:divsChild>
                </w:div>
                <w:div w:id="1924608741">
                  <w:marLeft w:val="0"/>
                  <w:marRight w:val="0"/>
                  <w:marTop w:val="0"/>
                  <w:marBottom w:val="0"/>
                  <w:divBdr>
                    <w:top w:val="none" w:sz="0" w:space="0" w:color="auto"/>
                    <w:left w:val="none" w:sz="0" w:space="0" w:color="auto"/>
                    <w:bottom w:val="none" w:sz="0" w:space="0" w:color="auto"/>
                    <w:right w:val="none" w:sz="0" w:space="0" w:color="auto"/>
                  </w:divBdr>
                  <w:divsChild>
                    <w:div w:id="957446889">
                      <w:marLeft w:val="0"/>
                      <w:marRight w:val="0"/>
                      <w:marTop w:val="0"/>
                      <w:marBottom w:val="0"/>
                      <w:divBdr>
                        <w:top w:val="none" w:sz="0" w:space="0" w:color="auto"/>
                        <w:left w:val="none" w:sz="0" w:space="0" w:color="auto"/>
                        <w:bottom w:val="none" w:sz="0" w:space="0" w:color="auto"/>
                        <w:right w:val="none" w:sz="0" w:space="0" w:color="auto"/>
                      </w:divBdr>
                    </w:div>
                  </w:divsChild>
                </w:div>
                <w:div w:id="1263031317">
                  <w:marLeft w:val="0"/>
                  <w:marRight w:val="0"/>
                  <w:marTop w:val="0"/>
                  <w:marBottom w:val="0"/>
                  <w:divBdr>
                    <w:top w:val="none" w:sz="0" w:space="0" w:color="auto"/>
                    <w:left w:val="none" w:sz="0" w:space="0" w:color="auto"/>
                    <w:bottom w:val="none" w:sz="0" w:space="0" w:color="auto"/>
                    <w:right w:val="none" w:sz="0" w:space="0" w:color="auto"/>
                  </w:divBdr>
                  <w:divsChild>
                    <w:div w:id="108090536">
                      <w:marLeft w:val="0"/>
                      <w:marRight w:val="0"/>
                      <w:marTop w:val="0"/>
                      <w:marBottom w:val="0"/>
                      <w:divBdr>
                        <w:top w:val="none" w:sz="0" w:space="0" w:color="auto"/>
                        <w:left w:val="none" w:sz="0" w:space="0" w:color="auto"/>
                        <w:bottom w:val="none" w:sz="0" w:space="0" w:color="auto"/>
                        <w:right w:val="none" w:sz="0" w:space="0" w:color="auto"/>
                      </w:divBdr>
                    </w:div>
                  </w:divsChild>
                </w:div>
                <w:div w:id="1553424516">
                  <w:marLeft w:val="0"/>
                  <w:marRight w:val="0"/>
                  <w:marTop w:val="0"/>
                  <w:marBottom w:val="0"/>
                  <w:divBdr>
                    <w:top w:val="none" w:sz="0" w:space="0" w:color="auto"/>
                    <w:left w:val="none" w:sz="0" w:space="0" w:color="auto"/>
                    <w:bottom w:val="none" w:sz="0" w:space="0" w:color="auto"/>
                    <w:right w:val="none" w:sz="0" w:space="0" w:color="auto"/>
                  </w:divBdr>
                  <w:divsChild>
                    <w:div w:id="1176652931">
                      <w:marLeft w:val="0"/>
                      <w:marRight w:val="0"/>
                      <w:marTop w:val="0"/>
                      <w:marBottom w:val="0"/>
                      <w:divBdr>
                        <w:top w:val="none" w:sz="0" w:space="0" w:color="auto"/>
                        <w:left w:val="none" w:sz="0" w:space="0" w:color="auto"/>
                        <w:bottom w:val="none" w:sz="0" w:space="0" w:color="auto"/>
                        <w:right w:val="none" w:sz="0" w:space="0" w:color="auto"/>
                      </w:divBdr>
                    </w:div>
                  </w:divsChild>
                </w:div>
                <w:div w:id="1148984322">
                  <w:marLeft w:val="0"/>
                  <w:marRight w:val="0"/>
                  <w:marTop w:val="0"/>
                  <w:marBottom w:val="0"/>
                  <w:divBdr>
                    <w:top w:val="none" w:sz="0" w:space="0" w:color="auto"/>
                    <w:left w:val="none" w:sz="0" w:space="0" w:color="auto"/>
                    <w:bottom w:val="none" w:sz="0" w:space="0" w:color="auto"/>
                    <w:right w:val="none" w:sz="0" w:space="0" w:color="auto"/>
                  </w:divBdr>
                  <w:divsChild>
                    <w:div w:id="1339499601">
                      <w:marLeft w:val="0"/>
                      <w:marRight w:val="0"/>
                      <w:marTop w:val="0"/>
                      <w:marBottom w:val="0"/>
                      <w:divBdr>
                        <w:top w:val="none" w:sz="0" w:space="0" w:color="auto"/>
                        <w:left w:val="none" w:sz="0" w:space="0" w:color="auto"/>
                        <w:bottom w:val="none" w:sz="0" w:space="0" w:color="auto"/>
                        <w:right w:val="none" w:sz="0" w:space="0" w:color="auto"/>
                      </w:divBdr>
                    </w:div>
                  </w:divsChild>
                </w:div>
                <w:div w:id="1927304916">
                  <w:marLeft w:val="0"/>
                  <w:marRight w:val="0"/>
                  <w:marTop w:val="0"/>
                  <w:marBottom w:val="0"/>
                  <w:divBdr>
                    <w:top w:val="none" w:sz="0" w:space="0" w:color="auto"/>
                    <w:left w:val="none" w:sz="0" w:space="0" w:color="auto"/>
                    <w:bottom w:val="none" w:sz="0" w:space="0" w:color="auto"/>
                    <w:right w:val="none" w:sz="0" w:space="0" w:color="auto"/>
                  </w:divBdr>
                  <w:divsChild>
                    <w:div w:id="2069038013">
                      <w:marLeft w:val="0"/>
                      <w:marRight w:val="0"/>
                      <w:marTop w:val="0"/>
                      <w:marBottom w:val="0"/>
                      <w:divBdr>
                        <w:top w:val="none" w:sz="0" w:space="0" w:color="auto"/>
                        <w:left w:val="none" w:sz="0" w:space="0" w:color="auto"/>
                        <w:bottom w:val="none" w:sz="0" w:space="0" w:color="auto"/>
                        <w:right w:val="none" w:sz="0" w:space="0" w:color="auto"/>
                      </w:divBdr>
                    </w:div>
                  </w:divsChild>
                </w:div>
                <w:div w:id="879518752">
                  <w:marLeft w:val="0"/>
                  <w:marRight w:val="0"/>
                  <w:marTop w:val="0"/>
                  <w:marBottom w:val="0"/>
                  <w:divBdr>
                    <w:top w:val="none" w:sz="0" w:space="0" w:color="auto"/>
                    <w:left w:val="none" w:sz="0" w:space="0" w:color="auto"/>
                    <w:bottom w:val="none" w:sz="0" w:space="0" w:color="auto"/>
                    <w:right w:val="none" w:sz="0" w:space="0" w:color="auto"/>
                  </w:divBdr>
                  <w:divsChild>
                    <w:div w:id="896935376">
                      <w:marLeft w:val="0"/>
                      <w:marRight w:val="0"/>
                      <w:marTop w:val="0"/>
                      <w:marBottom w:val="0"/>
                      <w:divBdr>
                        <w:top w:val="none" w:sz="0" w:space="0" w:color="auto"/>
                        <w:left w:val="none" w:sz="0" w:space="0" w:color="auto"/>
                        <w:bottom w:val="none" w:sz="0" w:space="0" w:color="auto"/>
                        <w:right w:val="none" w:sz="0" w:space="0" w:color="auto"/>
                      </w:divBdr>
                    </w:div>
                  </w:divsChild>
                </w:div>
                <w:div w:id="191499872">
                  <w:marLeft w:val="0"/>
                  <w:marRight w:val="0"/>
                  <w:marTop w:val="0"/>
                  <w:marBottom w:val="0"/>
                  <w:divBdr>
                    <w:top w:val="none" w:sz="0" w:space="0" w:color="auto"/>
                    <w:left w:val="none" w:sz="0" w:space="0" w:color="auto"/>
                    <w:bottom w:val="none" w:sz="0" w:space="0" w:color="auto"/>
                    <w:right w:val="none" w:sz="0" w:space="0" w:color="auto"/>
                  </w:divBdr>
                  <w:divsChild>
                    <w:div w:id="1356808217">
                      <w:marLeft w:val="0"/>
                      <w:marRight w:val="0"/>
                      <w:marTop w:val="0"/>
                      <w:marBottom w:val="0"/>
                      <w:divBdr>
                        <w:top w:val="none" w:sz="0" w:space="0" w:color="auto"/>
                        <w:left w:val="none" w:sz="0" w:space="0" w:color="auto"/>
                        <w:bottom w:val="none" w:sz="0" w:space="0" w:color="auto"/>
                        <w:right w:val="none" w:sz="0" w:space="0" w:color="auto"/>
                      </w:divBdr>
                    </w:div>
                  </w:divsChild>
                </w:div>
                <w:div w:id="1400907610">
                  <w:marLeft w:val="0"/>
                  <w:marRight w:val="0"/>
                  <w:marTop w:val="0"/>
                  <w:marBottom w:val="0"/>
                  <w:divBdr>
                    <w:top w:val="none" w:sz="0" w:space="0" w:color="auto"/>
                    <w:left w:val="none" w:sz="0" w:space="0" w:color="auto"/>
                    <w:bottom w:val="none" w:sz="0" w:space="0" w:color="auto"/>
                    <w:right w:val="none" w:sz="0" w:space="0" w:color="auto"/>
                  </w:divBdr>
                  <w:divsChild>
                    <w:div w:id="406149288">
                      <w:marLeft w:val="0"/>
                      <w:marRight w:val="0"/>
                      <w:marTop w:val="0"/>
                      <w:marBottom w:val="0"/>
                      <w:divBdr>
                        <w:top w:val="none" w:sz="0" w:space="0" w:color="auto"/>
                        <w:left w:val="none" w:sz="0" w:space="0" w:color="auto"/>
                        <w:bottom w:val="none" w:sz="0" w:space="0" w:color="auto"/>
                        <w:right w:val="none" w:sz="0" w:space="0" w:color="auto"/>
                      </w:divBdr>
                    </w:div>
                  </w:divsChild>
                </w:div>
                <w:div w:id="2106880653">
                  <w:marLeft w:val="0"/>
                  <w:marRight w:val="0"/>
                  <w:marTop w:val="0"/>
                  <w:marBottom w:val="0"/>
                  <w:divBdr>
                    <w:top w:val="none" w:sz="0" w:space="0" w:color="auto"/>
                    <w:left w:val="none" w:sz="0" w:space="0" w:color="auto"/>
                    <w:bottom w:val="none" w:sz="0" w:space="0" w:color="auto"/>
                    <w:right w:val="none" w:sz="0" w:space="0" w:color="auto"/>
                  </w:divBdr>
                  <w:divsChild>
                    <w:div w:id="781723611">
                      <w:marLeft w:val="0"/>
                      <w:marRight w:val="0"/>
                      <w:marTop w:val="0"/>
                      <w:marBottom w:val="0"/>
                      <w:divBdr>
                        <w:top w:val="none" w:sz="0" w:space="0" w:color="auto"/>
                        <w:left w:val="none" w:sz="0" w:space="0" w:color="auto"/>
                        <w:bottom w:val="none" w:sz="0" w:space="0" w:color="auto"/>
                        <w:right w:val="none" w:sz="0" w:space="0" w:color="auto"/>
                      </w:divBdr>
                    </w:div>
                  </w:divsChild>
                </w:div>
                <w:div w:id="1492020644">
                  <w:marLeft w:val="0"/>
                  <w:marRight w:val="0"/>
                  <w:marTop w:val="0"/>
                  <w:marBottom w:val="0"/>
                  <w:divBdr>
                    <w:top w:val="none" w:sz="0" w:space="0" w:color="auto"/>
                    <w:left w:val="none" w:sz="0" w:space="0" w:color="auto"/>
                    <w:bottom w:val="none" w:sz="0" w:space="0" w:color="auto"/>
                    <w:right w:val="none" w:sz="0" w:space="0" w:color="auto"/>
                  </w:divBdr>
                  <w:divsChild>
                    <w:div w:id="953054899">
                      <w:marLeft w:val="0"/>
                      <w:marRight w:val="0"/>
                      <w:marTop w:val="0"/>
                      <w:marBottom w:val="0"/>
                      <w:divBdr>
                        <w:top w:val="none" w:sz="0" w:space="0" w:color="auto"/>
                        <w:left w:val="none" w:sz="0" w:space="0" w:color="auto"/>
                        <w:bottom w:val="none" w:sz="0" w:space="0" w:color="auto"/>
                        <w:right w:val="none" w:sz="0" w:space="0" w:color="auto"/>
                      </w:divBdr>
                    </w:div>
                  </w:divsChild>
                </w:div>
                <w:div w:id="1501655722">
                  <w:marLeft w:val="0"/>
                  <w:marRight w:val="0"/>
                  <w:marTop w:val="0"/>
                  <w:marBottom w:val="0"/>
                  <w:divBdr>
                    <w:top w:val="none" w:sz="0" w:space="0" w:color="auto"/>
                    <w:left w:val="none" w:sz="0" w:space="0" w:color="auto"/>
                    <w:bottom w:val="none" w:sz="0" w:space="0" w:color="auto"/>
                    <w:right w:val="none" w:sz="0" w:space="0" w:color="auto"/>
                  </w:divBdr>
                  <w:divsChild>
                    <w:div w:id="1554656768">
                      <w:marLeft w:val="0"/>
                      <w:marRight w:val="0"/>
                      <w:marTop w:val="0"/>
                      <w:marBottom w:val="0"/>
                      <w:divBdr>
                        <w:top w:val="none" w:sz="0" w:space="0" w:color="auto"/>
                        <w:left w:val="none" w:sz="0" w:space="0" w:color="auto"/>
                        <w:bottom w:val="none" w:sz="0" w:space="0" w:color="auto"/>
                        <w:right w:val="none" w:sz="0" w:space="0" w:color="auto"/>
                      </w:divBdr>
                    </w:div>
                  </w:divsChild>
                </w:div>
                <w:div w:id="686061935">
                  <w:marLeft w:val="0"/>
                  <w:marRight w:val="0"/>
                  <w:marTop w:val="0"/>
                  <w:marBottom w:val="0"/>
                  <w:divBdr>
                    <w:top w:val="none" w:sz="0" w:space="0" w:color="auto"/>
                    <w:left w:val="none" w:sz="0" w:space="0" w:color="auto"/>
                    <w:bottom w:val="none" w:sz="0" w:space="0" w:color="auto"/>
                    <w:right w:val="none" w:sz="0" w:space="0" w:color="auto"/>
                  </w:divBdr>
                  <w:divsChild>
                    <w:div w:id="60906910">
                      <w:marLeft w:val="0"/>
                      <w:marRight w:val="0"/>
                      <w:marTop w:val="0"/>
                      <w:marBottom w:val="0"/>
                      <w:divBdr>
                        <w:top w:val="none" w:sz="0" w:space="0" w:color="auto"/>
                        <w:left w:val="none" w:sz="0" w:space="0" w:color="auto"/>
                        <w:bottom w:val="none" w:sz="0" w:space="0" w:color="auto"/>
                        <w:right w:val="none" w:sz="0" w:space="0" w:color="auto"/>
                      </w:divBdr>
                    </w:div>
                  </w:divsChild>
                </w:div>
                <w:div w:id="1734159364">
                  <w:marLeft w:val="0"/>
                  <w:marRight w:val="0"/>
                  <w:marTop w:val="0"/>
                  <w:marBottom w:val="0"/>
                  <w:divBdr>
                    <w:top w:val="none" w:sz="0" w:space="0" w:color="auto"/>
                    <w:left w:val="none" w:sz="0" w:space="0" w:color="auto"/>
                    <w:bottom w:val="none" w:sz="0" w:space="0" w:color="auto"/>
                    <w:right w:val="none" w:sz="0" w:space="0" w:color="auto"/>
                  </w:divBdr>
                  <w:divsChild>
                    <w:div w:id="896861741">
                      <w:marLeft w:val="0"/>
                      <w:marRight w:val="0"/>
                      <w:marTop w:val="0"/>
                      <w:marBottom w:val="0"/>
                      <w:divBdr>
                        <w:top w:val="none" w:sz="0" w:space="0" w:color="auto"/>
                        <w:left w:val="none" w:sz="0" w:space="0" w:color="auto"/>
                        <w:bottom w:val="none" w:sz="0" w:space="0" w:color="auto"/>
                        <w:right w:val="none" w:sz="0" w:space="0" w:color="auto"/>
                      </w:divBdr>
                    </w:div>
                  </w:divsChild>
                </w:div>
                <w:div w:id="1495340016">
                  <w:marLeft w:val="0"/>
                  <w:marRight w:val="0"/>
                  <w:marTop w:val="0"/>
                  <w:marBottom w:val="0"/>
                  <w:divBdr>
                    <w:top w:val="none" w:sz="0" w:space="0" w:color="auto"/>
                    <w:left w:val="none" w:sz="0" w:space="0" w:color="auto"/>
                    <w:bottom w:val="none" w:sz="0" w:space="0" w:color="auto"/>
                    <w:right w:val="none" w:sz="0" w:space="0" w:color="auto"/>
                  </w:divBdr>
                  <w:divsChild>
                    <w:div w:id="612900288">
                      <w:marLeft w:val="0"/>
                      <w:marRight w:val="0"/>
                      <w:marTop w:val="0"/>
                      <w:marBottom w:val="0"/>
                      <w:divBdr>
                        <w:top w:val="none" w:sz="0" w:space="0" w:color="auto"/>
                        <w:left w:val="none" w:sz="0" w:space="0" w:color="auto"/>
                        <w:bottom w:val="none" w:sz="0" w:space="0" w:color="auto"/>
                        <w:right w:val="none" w:sz="0" w:space="0" w:color="auto"/>
                      </w:divBdr>
                    </w:div>
                  </w:divsChild>
                </w:div>
                <w:div w:id="1185971998">
                  <w:marLeft w:val="0"/>
                  <w:marRight w:val="0"/>
                  <w:marTop w:val="0"/>
                  <w:marBottom w:val="0"/>
                  <w:divBdr>
                    <w:top w:val="none" w:sz="0" w:space="0" w:color="auto"/>
                    <w:left w:val="none" w:sz="0" w:space="0" w:color="auto"/>
                    <w:bottom w:val="none" w:sz="0" w:space="0" w:color="auto"/>
                    <w:right w:val="none" w:sz="0" w:space="0" w:color="auto"/>
                  </w:divBdr>
                  <w:divsChild>
                    <w:div w:id="2060283773">
                      <w:marLeft w:val="0"/>
                      <w:marRight w:val="0"/>
                      <w:marTop w:val="0"/>
                      <w:marBottom w:val="0"/>
                      <w:divBdr>
                        <w:top w:val="none" w:sz="0" w:space="0" w:color="auto"/>
                        <w:left w:val="none" w:sz="0" w:space="0" w:color="auto"/>
                        <w:bottom w:val="none" w:sz="0" w:space="0" w:color="auto"/>
                        <w:right w:val="none" w:sz="0" w:space="0" w:color="auto"/>
                      </w:divBdr>
                    </w:div>
                  </w:divsChild>
                </w:div>
                <w:div w:id="678965600">
                  <w:marLeft w:val="0"/>
                  <w:marRight w:val="0"/>
                  <w:marTop w:val="0"/>
                  <w:marBottom w:val="0"/>
                  <w:divBdr>
                    <w:top w:val="none" w:sz="0" w:space="0" w:color="auto"/>
                    <w:left w:val="none" w:sz="0" w:space="0" w:color="auto"/>
                    <w:bottom w:val="none" w:sz="0" w:space="0" w:color="auto"/>
                    <w:right w:val="none" w:sz="0" w:space="0" w:color="auto"/>
                  </w:divBdr>
                  <w:divsChild>
                    <w:div w:id="1164474924">
                      <w:marLeft w:val="0"/>
                      <w:marRight w:val="0"/>
                      <w:marTop w:val="0"/>
                      <w:marBottom w:val="0"/>
                      <w:divBdr>
                        <w:top w:val="none" w:sz="0" w:space="0" w:color="auto"/>
                        <w:left w:val="none" w:sz="0" w:space="0" w:color="auto"/>
                        <w:bottom w:val="none" w:sz="0" w:space="0" w:color="auto"/>
                        <w:right w:val="none" w:sz="0" w:space="0" w:color="auto"/>
                      </w:divBdr>
                    </w:div>
                  </w:divsChild>
                </w:div>
                <w:div w:id="1874346094">
                  <w:marLeft w:val="0"/>
                  <w:marRight w:val="0"/>
                  <w:marTop w:val="0"/>
                  <w:marBottom w:val="0"/>
                  <w:divBdr>
                    <w:top w:val="none" w:sz="0" w:space="0" w:color="auto"/>
                    <w:left w:val="none" w:sz="0" w:space="0" w:color="auto"/>
                    <w:bottom w:val="none" w:sz="0" w:space="0" w:color="auto"/>
                    <w:right w:val="none" w:sz="0" w:space="0" w:color="auto"/>
                  </w:divBdr>
                  <w:divsChild>
                    <w:div w:id="865942735">
                      <w:marLeft w:val="0"/>
                      <w:marRight w:val="0"/>
                      <w:marTop w:val="0"/>
                      <w:marBottom w:val="0"/>
                      <w:divBdr>
                        <w:top w:val="none" w:sz="0" w:space="0" w:color="auto"/>
                        <w:left w:val="none" w:sz="0" w:space="0" w:color="auto"/>
                        <w:bottom w:val="none" w:sz="0" w:space="0" w:color="auto"/>
                        <w:right w:val="none" w:sz="0" w:space="0" w:color="auto"/>
                      </w:divBdr>
                    </w:div>
                  </w:divsChild>
                </w:div>
                <w:div w:id="645859326">
                  <w:marLeft w:val="0"/>
                  <w:marRight w:val="0"/>
                  <w:marTop w:val="0"/>
                  <w:marBottom w:val="0"/>
                  <w:divBdr>
                    <w:top w:val="none" w:sz="0" w:space="0" w:color="auto"/>
                    <w:left w:val="none" w:sz="0" w:space="0" w:color="auto"/>
                    <w:bottom w:val="none" w:sz="0" w:space="0" w:color="auto"/>
                    <w:right w:val="none" w:sz="0" w:space="0" w:color="auto"/>
                  </w:divBdr>
                  <w:divsChild>
                    <w:div w:id="1746487722">
                      <w:marLeft w:val="0"/>
                      <w:marRight w:val="0"/>
                      <w:marTop w:val="0"/>
                      <w:marBottom w:val="0"/>
                      <w:divBdr>
                        <w:top w:val="none" w:sz="0" w:space="0" w:color="auto"/>
                        <w:left w:val="none" w:sz="0" w:space="0" w:color="auto"/>
                        <w:bottom w:val="none" w:sz="0" w:space="0" w:color="auto"/>
                        <w:right w:val="none" w:sz="0" w:space="0" w:color="auto"/>
                      </w:divBdr>
                    </w:div>
                  </w:divsChild>
                </w:div>
                <w:div w:id="955407543">
                  <w:marLeft w:val="0"/>
                  <w:marRight w:val="0"/>
                  <w:marTop w:val="0"/>
                  <w:marBottom w:val="0"/>
                  <w:divBdr>
                    <w:top w:val="none" w:sz="0" w:space="0" w:color="auto"/>
                    <w:left w:val="none" w:sz="0" w:space="0" w:color="auto"/>
                    <w:bottom w:val="none" w:sz="0" w:space="0" w:color="auto"/>
                    <w:right w:val="none" w:sz="0" w:space="0" w:color="auto"/>
                  </w:divBdr>
                  <w:divsChild>
                    <w:div w:id="463546959">
                      <w:marLeft w:val="0"/>
                      <w:marRight w:val="0"/>
                      <w:marTop w:val="0"/>
                      <w:marBottom w:val="0"/>
                      <w:divBdr>
                        <w:top w:val="none" w:sz="0" w:space="0" w:color="auto"/>
                        <w:left w:val="none" w:sz="0" w:space="0" w:color="auto"/>
                        <w:bottom w:val="none" w:sz="0" w:space="0" w:color="auto"/>
                        <w:right w:val="none" w:sz="0" w:space="0" w:color="auto"/>
                      </w:divBdr>
                    </w:div>
                  </w:divsChild>
                </w:div>
                <w:div w:id="964972022">
                  <w:marLeft w:val="0"/>
                  <w:marRight w:val="0"/>
                  <w:marTop w:val="0"/>
                  <w:marBottom w:val="0"/>
                  <w:divBdr>
                    <w:top w:val="none" w:sz="0" w:space="0" w:color="auto"/>
                    <w:left w:val="none" w:sz="0" w:space="0" w:color="auto"/>
                    <w:bottom w:val="none" w:sz="0" w:space="0" w:color="auto"/>
                    <w:right w:val="none" w:sz="0" w:space="0" w:color="auto"/>
                  </w:divBdr>
                  <w:divsChild>
                    <w:div w:id="170950590">
                      <w:marLeft w:val="0"/>
                      <w:marRight w:val="0"/>
                      <w:marTop w:val="0"/>
                      <w:marBottom w:val="0"/>
                      <w:divBdr>
                        <w:top w:val="none" w:sz="0" w:space="0" w:color="auto"/>
                        <w:left w:val="none" w:sz="0" w:space="0" w:color="auto"/>
                        <w:bottom w:val="none" w:sz="0" w:space="0" w:color="auto"/>
                        <w:right w:val="none" w:sz="0" w:space="0" w:color="auto"/>
                      </w:divBdr>
                    </w:div>
                  </w:divsChild>
                </w:div>
                <w:div w:id="808205360">
                  <w:marLeft w:val="0"/>
                  <w:marRight w:val="0"/>
                  <w:marTop w:val="0"/>
                  <w:marBottom w:val="0"/>
                  <w:divBdr>
                    <w:top w:val="none" w:sz="0" w:space="0" w:color="auto"/>
                    <w:left w:val="none" w:sz="0" w:space="0" w:color="auto"/>
                    <w:bottom w:val="none" w:sz="0" w:space="0" w:color="auto"/>
                    <w:right w:val="none" w:sz="0" w:space="0" w:color="auto"/>
                  </w:divBdr>
                  <w:divsChild>
                    <w:div w:id="2024087892">
                      <w:marLeft w:val="0"/>
                      <w:marRight w:val="0"/>
                      <w:marTop w:val="0"/>
                      <w:marBottom w:val="0"/>
                      <w:divBdr>
                        <w:top w:val="none" w:sz="0" w:space="0" w:color="auto"/>
                        <w:left w:val="none" w:sz="0" w:space="0" w:color="auto"/>
                        <w:bottom w:val="none" w:sz="0" w:space="0" w:color="auto"/>
                        <w:right w:val="none" w:sz="0" w:space="0" w:color="auto"/>
                      </w:divBdr>
                    </w:div>
                  </w:divsChild>
                </w:div>
                <w:div w:id="801852254">
                  <w:marLeft w:val="0"/>
                  <w:marRight w:val="0"/>
                  <w:marTop w:val="0"/>
                  <w:marBottom w:val="0"/>
                  <w:divBdr>
                    <w:top w:val="none" w:sz="0" w:space="0" w:color="auto"/>
                    <w:left w:val="none" w:sz="0" w:space="0" w:color="auto"/>
                    <w:bottom w:val="none" w:sz="0" w:space="0" w:color="auto"/>
                    <w:right w:val="none" w:sz="0" w:space="0" w:color="auto"/>
                  </w:divBdr>
                  <w:divsChild>
                    <w:div w:id="151606799">
                      <w:marLeft w:val="0"/>
                      <w:marRight w:val="0"/>
                      <w:marTop w:val="0"/>
                      <w:marBottom w:val="0"/>
                      <w:divBdr>
                        <w:top w:val="none" w:sz="0" w:space="0" w:color="auto"/>
                        <w:left w:val="none" w:sz="0" w:space="0" w:color="auto"/>
                        <w:bottom w:val="none" w:sz="0" w:space="0" w:color="auto"/>
                        <w:right w:val="none" w:sz="0" w:space="0" w:color="auto"/>
                      </w:divBdr>
                    </w:div>
                  </w:divsChild>
                </w:div>
                <w:div w:id="934627091">
                  <w:marLeft w:val="0"/>
                  <w:marRight w:val="0"/>
                  <w:marTop w:val="0"/>
                  <w:marBottom w:val="0"/>
                  <w:divBdr>
                    <w:top w:val="none" w:sz="0" w:space="0" w:color="auto"/>
                    <w:left w:val="none" w:sz="0" w:space="0" w:color="auto"/>
                    <w:bottom w:val="none" w:sz="0" w:space="0" w:color="auto"/>
                    <w:right w:val="none" w:sz="0" w:space="0" w:color="auto"/>
                  </w:divBdr>
                  <w:divsChild>
                    <w:div w:id="2057704894">
                      <w:marLeft w:val="0"/>
                      <w:marRight w:val="0"/>
                      <w:marTop w:val="0"/>
                      <w:marBottom w:val="0"/>
                      <w:divBdr>
                        <w:top w:val="none" w:sz="0" w:space="0" w:color="auto"/>
                        <w:left w:val="none" w:sz="0" w:space="0" w:color="auto"/>
                        <w:bottom w:val="none" w:sz="0" w:space="0" w:color="auto"/>
                        <w:right w:val="none" w:sz="0" w:space="0" w:color="auto"/>
                      </w:divBdr>
                    </w:div>
                  </w:divsChild>
                </w:div>
                <w:div w:id="294456588">
                  <w:marLeft w:val="0"/>
                  <w:marRight w:val="0"/>
                  <w:marTop w:val="0"/>
                  <w:marBottom w:val="0"/>
                  <w:divBdr>
                    <w:top w:val="none" w:sz="0" w:space="0" w:color="auto"/>
                    <w:left w:val="none" w:sz="0" w:space="0" w:color="auto"/>
                    <w:bottom w:val="none" w:sz="0" w:space="0" w:color="auto"/>
                    <w:right w:val="none" w:sz="0" w:space="0" w:color="auto"/>
                  </w:divBdr>
                  <w:divsChild>
                    <w:div w:id="1065837255">
                      <w:marLeft w:val="0"/>
                      <w:marRight w:val="0"/>
                      <w:marTop w:val="0"/>
                      <w:marBottom w:val="0"/>
                      <w:divBdr>
                        <w:top w:val="none" w:sz="0" w:space="0" w:color="auto"/>
                        <w:left w:val="none" w:sz="0" w:space="0" w:color="auto"/>
                        <w:bottom w:val="none" w:sz="0" w:space="0" w:color="auto"/>
                        <w:right w:val="none" w:sz="0" w:space="0" w:color="auto"/>
                      </w:divBdr>
                    </w:div>
                  </w:divsChild>
                </w:div>
                <w:div w:id="2040810630">
                  <w:marLeft w:val="0"/>
                  <w:marRight w:val="0"/>
                  <w:marTop w:val="0"/>
                  <w:marBottom w:val="0"/>
                  <w:divBdr>
                    <w:top w:val="none" w:sz="0" w:space="0" w:color="auto"/>
                    <w:left w:val="none" w:sz="0" w:space="0" w:color="auto"/>
                    <w:bottom w:val="none" w:sz="0" w:space="0" w:color="auto"/>
                    <w:right w:val="none" w:sz="0" w:space="0" w:color="auto"/>
                  </w:divBdr>
                  <w:divsChild>
                    <w:div w:id="529340090">
                      <w:marLeft w:val="0"/>
                      <w:marRight w:val="0"/>
                      <w:marTop w:val="0"/>
                      <w:marBottom w:val="0"/>
                      <w:divBdr>
                        <w:top w:val="none" w:sz="0" w:space="0" w:color="auto"/>
                        <w:left w:val="none" w:sz="0" w:space="0" w:color="auto"/>
                        <w:bottom w:val="none" w:sz="0" w:space="0" w:color="auto"/>
                        <w:right w:val="none" w:sz="0" w:space="0" w:color="auto"/>
                      </w:divBdr>
                    </w:div>
                  </w:divsChild>
                </w:div>
                <w:div w:id="775170695">
                  <w:marLeft w:val="0"/>
                  <w:marRight w:val="0"/>
                  <w:marTop w:val="0"/>
                  <w:marBottom w:val="0"/>
                  <w:divBdr>
                    <w:top w:val="none" w:sz="0" w:space="0" w:color="auto"/>
                    <w:left w:val="none" w:sz="0" w:space="0" w:color="auto"/>
                    <w:bottom w:val="none" w:sz="0" w:space="0" w:color="auto"/>
                    <w:right w:val="none" w:sz="0" w:space="0" w:color="auto"/>
                  </w:divBdr>
                  <w:divsChild>
                    <w:div w:id="1134249380">
                      <w:marLeft w:val="0"/>
                      <w:marRight w:val="0"/>
                      <w:marTop w:val="0"/>
                      <w:marBottom w:val="0"/>
                      <w:divBdr>
                        <w:top w:val="none" w:sz="0" w:space="0" w:color="auto"/>
                        <w:left w:val="none" w:sz="0" w:space="0" w:color="auto"/>
                        <w:bottom w:val="none" w:sz="0" w:space="0" w:color="auto"/>
                        <w:right w:val="none" w:sz="0" w:space="0" w:color="auto"/>
                      </w:divBdr>
                    </w:div>
                  </w:divsChild>
                </w:div>
                <w:div w:id="408119199">
                  <w:marLeft w:val="0"/>
                  <w:marRight w:val="0"/>
                  <w:marTop w:val="0"/>
                  <w:marBottom w:val="0"/>
                  <w:divBdr>
                    <w:top w:val="none" w:sz="0" w:space="0" w:color="auto"/>
                    <w:left w:val="none" w:sz="0" w:space="0" w:color="auto"/>
                    <w:bottom w:val="none" w:sz="0" w:space="0" w:color="auto"/>
                    <w:right w:val="none" w:sz="0" w:space="0" w:color="auto"/>
                  </w:divBdr>
                  <w:divsChild>
                    <w:div w:id="2147384466">
                      <w:marLeft w:val="0"/>
                      <w:marRight w:val="0"/>
                      <w:marTop w:val="0"/>
                      <w:marBottom w:val="0"/>
                      <w:divBdr>
                        <w:top w:val="none" w:sz="0" w:space="0" w:color="auto"/>
                        <w:left w:val="none" w:sz="0" w:space="0" w:color="auto"/>
                        <w:bottom w:val="none" w:sz="0" w:space="0" w:color="auto"/>
                        <w:right w:val="none" w:sz="0" w:space="0" w:color="auto"/>
                      </w:divBdr>
                    </w:div>
                  </w:divsChild>
                </w:div>
                <w:div w:id="1722510745">
                  <w:marLeft w:val="0"/>
                  <w:marRight w:val="0"/>
                  <w:marTop w:val="0"/>
                  <w:marBottom w:val="0"/>
                  <w:divBdr>
                    <w:top w:val="none" w:sz="0" w:space="0" w:color="auto"/>
                    <w:left w:val="none" w:sz="0" w:space="0" w:color="auto"/>
                    <w:bottom w:val="none" w:sz="0" w:space="0" w:color="auto"/>
                    <w:right w:val="none" w:sz="0" w:space="0" w:color="auto"/>
                  </w:divBdr>
                  <w:divsChild>
                    <w:div w:id="1981764463">
                      <w:marLeft w:val="0"/>
                      <w:marRight w:val="0"/>
                      <w:marTop w:val="0"/>
                      <w:marBottom w:val="0"/>
                      <w:divBdr>
                        <w:top w:val="none" w:sz="0" w:space="0" w:color="auto"/>
                        <w:left w:val="none" w:sz="0" w:space="0" w:color="auto"/>
                        <w:bottom w:val="none" w:sz="0" w:space="0" w:color="auto"/>
                        <w:right w:val="none" w:sz="0" w:space="0" w:color="auto"/>
                      </w:divBdr>
                    </w:div>
                  </w:divsChild>
                </w:div>
                <w:div w:id="737483384">
                  <w:marLeft w:val="0"/>
                  <w:marRight w:val="0"/>
                  <w:marTop w:val="0"/>
                  <w:marBottom w:val="0"/>
                  <w:divBdr>
                    <w:top w:val="none" w:sz="0" w:space="0" w:color="auto"/>
                    <w:left w:val="none" w:sz="0" w:space="0" w:color="auto"/>
                    <w:bottom w:val="none" w:sz="0" w:space="0" w:color="auto"/>
                    <w:right w:val="none" w:sz="0" w:space="0" w:color="auto"/>
                  </w:divBdr>
                  <w:divsChild>
                    <w:div w:id="927694274">
                      <w:marLeft w:val="0"/>
                      <w:marRight w:val="0"/>
                      <w:marTop w:val="0"/>
                      <w:marBottom w:val="0"/>
                      <w:divBdr>
                        <w:top w:val="none" w:sz="0" w:space="0" w:color="auto"/>
                        <w:left w:val="none" w:sz="0" w:space="0" w:color="auto"/>
                        <w:bottom w:val="none" w:sz="0" w:space="0" w:color="auto"/>
                        <w:right w:val="none" w:sz="0" w:space="0" w:color="auto"/>
                      </w:divBdr>
                    </w:div>
                  </w:divsChild>
                </w:div>
                <w:div w:id="1657757146">
                  <w:marLeft w:val="0"/>
                  <w:marRight w:val="0"/>
                  <w:marTop w:val="0"/>
                  <w:marBottom w:val="0"/>
                  <w:divBdr>
                    <w:top w:val="none" w:sz="0" w:space="0" w:color="auto"/>
                    <w:left w:val="none" w:sz="0" w:space="0" w:color="auto"/>
                    <w:bottom w:val="none" w:sz="0" w:space="0" w:color="auto"/>
                    <w:right w:val="none" w:sz="0" w:space="0" w:color="auto"/>
                  </w:divBdr>
                  <w:divsChild>
                    <w:div w:id="2012415933">
                      <w:marLeft w:val="0"/>
                      <w:marRight w:val="0"/>
                      <w:marTop w:val="0"/>
                      <w:marBottom w:val="0"/>
                      <w:divBdr>
                        <w:top w:val="none" w:sz="0" w:space="0" w:color="auto"/>
                        <w:left w:val="none" w:sz="0" w:space="0" w:color="auto"/>
                        <w:bottom w:val="none" w:sz="0" w:space="0" w:color="auto"/>
                        <w:right w:val="none" w:sz="0" w:space="0" w:color="auto"/>
                      </w:divBdr>
                    </w:div>
                  </w:divsChild>
                </w:div>
                <w:div w:id="1987708616">
                  <w:marLeft w:val="0"/>
                  <w:marRight w:val="0"/>
                  <w:marTop w:val="0"/>
                  <w:marBottom w:val="0"/>
                  <w:divBdr>
                    <w:top w:val="none" w:sz="0" w:space="0" w:color="auto"/>
                    <w:left w:val="none" w:sz="0" w:space="0" w:color="auto"/>
                    <w:bottom w:val="none" w:sz="0" w:space="0" w:color="auto"/>
                    <w:right w:val="none" w:sz="0" w:space="0" w:color="auto"/>
                  </w:divBdr>
                  <w:divsChild>
                    <w:div w:id="524054742">
                      <w:marLeft w:val="0"/>
                      <w:marRight w:val="0"/>
                      <w:marTop w:val="0"/>
                      <w:marBottom w:val="0"/>
                      <w:divBdr>
                        <w:top w:val="none" w:sz="0" w:space="0" w:color="auto"/>
                        <w:left w:val="none" w:sz="0" w:space="0" w:color="auto"/>
                        <w:bottom w:val="none" w:sz="0" w:space="0" w:color="auto"/>
                        <w:right w:val="none" w:sz="0" w:space="0" w:color="auto"/>
                      </w:divBdr>
                    </w:div>
                  </w:divsChild>
                </w:div>
                <w:div w:id="1787118448">
                  <w:marLeft w:val="0"/>
                  <w:marRight w:val="0"/>
                  <w:marTop w:val="0"/>
                  <w:marBottom w:val="0"/>
                  <w:divBdr>
                    <w:top w:val="none" w:sz="0" w:space="0" w:color="auto"/>
                    <w:left w:val="none" w:sz="0" w:space="0" w:color="auto"/>
                    <w:bottom w:val="none" w:sz="0" w:space="0" w:color="auto"/>
                    <w:right w:val="none" w:sz="0" w:space="0" w:color="auto"/>
                  </w:divBdr>
                  <w:divsChild>
                    <w:div w:id="665547416">
                      <w:marLeft w:val="0"/>
                      <w:marRight w:val="0"/>
                      <w:marTop w:val="0"/>
                      <w:marBottom w:val="0"/>
                      <w:divBdr>
                        <w:top w:val="none" w:sz="0" w:space="0" w:color="auto"/>
                        <w:left w:val="none" w:sz="0" w:space="0" w:color="auto"/>
                        <w:bottom w:val="none" w:sz="0" w:space="0" w:color="auto"/>
                        <w:right w:val="none" w:sz="0" w:space="0" w:color="auto"/>
                      </w:divBdr>
                    </w:div>
                  </w:divsChild>
                </w:div>
                <w:div w:id="429158609">
                  <w:marLeft w:val="0"/>
                  <w:marRight w:val="0"/>
                  <w:marTop w:val="0"/>
                  <w:marBottom w:val="0"/>
                  <w:divBdr>
                    <w:top w:val="none" w:sz="0" w:space="0" w:color="auto"/>
                    <w:left w:val="none" w:sz="0" w:space="0" w:color="auto"/>
                    <w:bottom w:val="none" w:sz="0" w:space="0" w:color="auto"/>
                    <w:right w:val="none" w:sz="0" w:space="0" w:color="auto"/>
                  </w:divBdr>
                  <w:divsChild>
                    <w:div w:id="974337078">
                      <w:marLeft w:val="0"/>
                      <w:marRight w:val="0"/>
                      <w:marTop w:val="0"/>
                      <w:marBottom w:val="0"/>
                      <w:divBdr>
                        <w:top w:val="none" w:sz="0" w:space="0" w:color="auto"/>
                        <w:left w:val="none" w:sz="0" w:space="0" w:color="auto"/>
                        <w:bottom w:val="none" w:sz="0" w:space="0" w:color="auto"/>
                        <w:right w:val="none" w:sz="0" w:space="0" w:color="auto"/>
                      </w:divBdr>
                    </w:div>
                  </w:divsChild>
                </w:div>
                <w:div w:id="779767054">
                  <w:marLeft w:val="0"/>
                  <w:marRight w:val="0"/>
                  <w:marTop w:val="0"/>
                  <w:marBottom w:val="0"/>
                  <w:divBdr>
                    <w:top w:val="none" w:sz="0" w:space="0" w:color="auto"/>
                    <w:left w:val="none" w:sz="0" w:space="0" w:color="auto"/>
                    <w:bottom w:val="none" w:sz="0" w:space="0" w:color="auto"/>
                    <w:right w:val="none" w:sz="0" w:space="0" w:color="auto"/>
                  </w:divBdr>
                  <w:divsChild>
                    <w:div w:id="979384362">
                      <w:marLeft w:val="0"/>
                      <w:marRight w:val="0"/>
                      <w:marTop w:val="0"/>
                      <w:marBottom w:val="0"/>
                      <w:divBdr>
                        <w:top w:val="none" w:sz="0" w:space="0" w:color="auto"/>
                        <w:left w:val="none" w:sz="0" w:space="0" w:color="auto"/>
                        <w:bottom w:val="none" w:sz="0" w:space="0" w:color="auto"/>
                        <w:right w:val="none" w:sz="0" w:space="0" w:color="auto"/>
                      </w:divBdr>
                    </w:div>
                  </w:divsChild>
                </w:div>
                <w:div w:id="1985308861">
                  <w:marLeft w:val="0"/>
                  <w:marRight w:val="0"/>
                  <w:marTop w:val="0"/>
                  <w:marBottom w:val="0"/>
                  <w:divBdr>
                    <w:top w:val="none" w:sz="0" w:space="0" w:color="auto"/>
                    <w:left w:val="none" w:sz="0" w:space="0" w:color="auto"/>
                    <w:bottom w:val="none" w:sz="0" w:space="0" w:color="auto"/>
                    <w:right w:val="none" w:sz="0" w:space="0" w:color="auto"/>
                  </w:divBdr>
                  <w:divsChild>
                    <w:div w:id="674646928">
                      <w:marLeft w:val="0"/>
                      <w:marRight w:val="0"/>
                      <w:marTop w:val="0"/>
                      <w:marBottom w:val="0"/>
                      <w:divBdr>
                        <w:top w:val="none" w:sz="0" w:space="0" w:color="auto"/>
                        <w:left w:val="none" w:sz="0" w:space="0" w:color="auto"/>
                        <w:bottom w:val="none" w:sz="0" w:space="0" w:color="auto"/>
                        <w:right w:val="none" w:sz="0" w:space="0" w:color="auto"/>
                      </w:divBdr>
                    </w:div>
                  </w:divsChild>
                </w:div>
                <w:div w:id="498352589">
                  <w:marLeft w:val="0"/>
                  <w:marRight w:val="0"/>
                  <w:marTop w:val="0"/>
                  <w:marBottom w:val="0"/>
                  <w:divBdr>
                    <w:top w:val="none" w:sz="0" w:space="0" w:color="auto"/>
                    <w:left w:val="none" w:sz="0" w:space="0" w:color="auto"/>
                    <w:bottom w:val="none" w:sz="0" w:space="0" w:color="auto"/>
                    <w:right w:val="none" w:sz="0" w:space="0" w:color="auto"/>
                  </w:divBdr>
                  <w:divsChild>
                    <w:div w:id="850602598">
                      <w:marLeft w:val="0"/>
                      <w:marRight w:val="0"/>
                      <w:marTop w:val="0"/>
                      <w:marBottom w:val="0"/>
                      <w:divBdr>
                        <w:top w:val="none" w:sz="0" w:space="0" w:color="auto"/>
                        <w:left w:val="none" w:sz="0" w:space="0" w:color="auto"/>
                        <w:bottom w:val="none" w:sz="0" w:space="0" w:color="auto"/>
                        <w:right w:val="none" w:sz="0" w:space="0" w:color="auto"/>
                      </w:divBdr>
                    </w:div>
                  </w:divsChild>
                </w:div>
                <w:div w:id="728722813">
                  <w:marLeft w:val="0"/>
                  <w:marRight w:val="0"/>
                  <w:marTop w:val="0"/>
                  <w:marBottom w:val="0"/>
                  <w:divBdr>
                    <w:top w:val="none" w:sz="0" w:space="0" w:color="auto"/>
                    <w:left w:val="none" w:sz="0" w:space="0" w:color="auto"/>
                    <w:bottom w:val="none" w:sz="0" w:space="0" w:color="auto"/>
                    <w:right w:val="none" w:sz="0" w:space="0" w:color="auto"/>
                  </w:divBdr>
                  <w:divsChild>
                    <w:div w:id="1625846813">
                      <w:marLeft w:val="0"/>
                      <w:marRight w:val="0"/>
                      <w:marTop w:val="0"/>
                      <w:marBottom w:val="0"/>
                      <w:divBdr>
                        <w:top w:val="none" w:sz="0" w:space="0" w:color="auto"/>
                        <w:left w:val="none" w:sz="0" w:space="0" w:color="auto"/>
                        <w:bottom w:val="none" w:sz="0" w:space="0" w:color="auto"/>
                        <w:right w:val="none" w:sz="0" w:space="0" w:color="auto"/>
                      </w:divBdr>
                    </w:div>
                  </w:divsChild>
                </w:div>
                <w:div w:id="1040283246">
                  <w:marLeft w:val="0"/>
                  <w:marRight w:val="0"/>
                  <w:marTop w:val="0"/>
                  <w:marBottom w:val="0"/>
                  <w:divBdr>
                    <w:top w:val="none" w:sz="0" w:space="0" w:color="auto"/>
                    <w:left w:val="none" w:sz="0" w:space="0" w:color="auto"/>
                    <w:bottom w:val="none" w:sz="0" w:space="0" w:color="auto"/>
                    <w:right w:val="none" w:sz="0" w:space="0" w:color="auto"/>
                  </w:divBdr>
                  <w:divsChild>
                    <w:div w:id="83570306">
                      <w:marLeft w:val="0"/>
                      <w:marRight w:val="0"/>
                      <w:marTop w:val="0"/>
                      <w:marBottom w:val="0"/>
                      <w:divBdr>
                        <w:top w:val="none" w:sz="0" w:space="0" w:color="auto"/>
                        <w:left w:val="none" w:sz="0" w:space="0" w:color="auto"/>
                        <w:bottom w:val="none" w:sz="0" w:space="0" w:color="auto"/>
                        <w:right w:val="none" w:sz="0" w:space="0" w:color="auto"/>
                      </w:divBdr>
                    </w:div>
                  </w:divsChild>
                </w:div>
                <w:div w:id="526137459">
                  <w:marLeft w:val="0"/>
                  <w:marRight w:val="0"/>
                  <w:marTop w:val="0"/>
                  <w:marBottom w:val="0"/>
                  <w:divBdr>
                    <w:top w:val="none" w:sz="0" w:space="0" w:color="auto"/>
                    <w:left w:val="none" w:sz="0" w:space="0" w:color="auto"/>
                    <w:bottom w:val="none" w:sz="0" w:space="0" w:color="auto"/>
                    <w:right w:val="none" w:sz="0" w:space="0" w:color="auto"/>
                  </w:divBdr>
                  <w:divsChild>
                    <w:div w:id="79176917">
                      <w:marLeft w:val="0"/>
                      <w:marRight w:val="0"/>
                      <w:marTop w:val="0"/>
                      <w:marBottom w:val="0"/>
                      <w:divBdr>
                        <w:top w:val="none" w:sz="0" w:space="0" w:color="auto"/>
                        <w:left w:val="none" w:sz="0" w:space="0" w:color="auto"/>
                        <w:bottom w:val="none" w:sz="0" w:space="0" w:color="auto"/>
                        <w:right w:val="none" w:sz="0" w:space="0" w:color="auto"/>
                      </w:divBdr>
                    </w:div>
                  </w:divsChild>
                </w:div>
                <w:div w:id="1109353542">
                  <w:marLeft w:val="0"/>
                  <w:marRight w:val="0"/>
                  <w:marTop w:val="0"/>
                  <w:marBottom w:val="0"/>
                  <w:divBdr>
                    <w:top w:val="none" w:sz="0" w:space="0" w:color="auto"/>
                    <w:left w:val="none" w:sz="0" w:space="0" w:color="auto"/>
                    <w:bottom w:val="none" w:sz="0" w:space="0" w:color="auto"/>
                    <w:right w:val="none" w:sz="0" w:space="0" w:color="auto"/>
                  </w:divBdr>
                  <w:divsChild>
                    <w:div w:id="958101417">
                      <w:marLeft w:val="0"/>
                      <w:marRight w:val="0"/>
                      <w:marTop w:val="0"/>
                      <w:marBottom w:val="0"/>
                      <w:divBdr>
                        <w:top w:val="none" w:sz="0" w:space="0" w:color="auto"/>
                        <w:left w:val="none" w:sz="0" w:space="0" w:color="auto"/>
                        <w:bottom w:val="none" w:sz="0" w:space="0" w:color="auto"/>
                        <w:right w:val="none" w:sz="0" w:space="0" w:color="auto"/>
                      </w:divBdr>
                    </w:div>
                  </w:divsChild>
                </w:div>
                <w:div w:id="1538205004">
                  <w:marLeft w:val="0"/>
                  <w:marRight w:val="0"/>
                  <w:marTop w:val="0"/>
                  <w:marBottom w:val="0"/>
                  <w:divBdr>
                    <w:top w:val="none" w:sz="0" w:space="0" w:color="auto"/>
                    <w:left w:val="none" w:sz="0" w:space="0" w:color="auto"/>
                    <w:bottom w:val="none" w:sz="0" w:space="0" w:color="auto"/>
                    <w:right w:val="none" w:sz="0" w:space="0" w:color="auto"/>
                  </w:divBdr>
                  <w:divsChild>
                    <w:div w:id="147523980">
                      <w:marLeft w:val="0"/>
                      <w:marRight w:val="0"/>
                      <w:marTop w:val="0"/>
                      <w:marBottom w:val="0"/>
                      <w:divBdr>
                        <w:top w:val="none" w:sz="0" w:space="0" w:color="auto"/>
                        <w:left w:val="none" w:sz="0" w:space="0" w:color="auto"/>
                        <w:bottom w:val="none" w:sz="0" w:space="0" w:color="auto"/>
                        <w:right w:val="none" w:sz="0" w:space="0" w:color="auto"/>
                      </w:divBdr>
                    </w:div>
                  </w:divsChild>
                </w:div>
                <w:div w:id="1654019642">
                  <w:marLeft w:val="0"/>
                  <w:marRight w:val="0"/>
                  <w:marTop w:val="0"/>
                  <w:marBottom w:val="0"/>
                  <w:divBdr>
                    <w:top w:val="none" w:sz="0" w:space="0" w:color="auto"/>
                    <w:left w:val="none" w:sz="0" w:space="0" w:color="auto"/>
                    <w:bottom w:val="none" w:sz="0" w:space="0" w:color="auto"/>
                    <w:right w:val="none" w:sz="0" w:space="0" w:color="auto"/>
                  </w:divBdr>
                  <w:divsChild>
                    <w:div w:id="2057462116">
                      <w:marLeft w:val="0"/>
                      <w:marRight w:val="0"/>
                      <w:marTop w:val="0"/>
                      <w:marBottom w:val="0"/>
                      <w:divBdr>
                        <w:top w:val="none" w:sz="0" w:space="0" w:color="auto"/>
                        <w:left w:val="none" w:sz="0" w:space="0" w:color="auto"/>
                        <w:bottom w:val="none" w:sz="0" w:space="0" w:color="auto"/>
                        <w:right w:val="none" w:sz="0" w:space="0" w:color="auto"/>
                      </w:divBdr>
                    </w:div>
                  </w:divsChild>
                </w:div>
                <w:div w:id="91167261">
                  <w:marLeft w:val="0"/>
                  <w:marRight w:val="0"/>
                  <w:marTop w:val="0"/>
                  <w:marBottom w:val="0"/>
                  <w:divBdr>
                    <w:top w:val="none" w:sz="0" w:space="0" w:color="auto"/>
                    <w:left w:val="none" w:sz="0" w:space="0" w:color="auto"/>
                    <w:bottom w:val="none" w:sz="0" w:space="0" w:color="auto"/>
                    <w:right w:val="none" w:sz="0" w:space="0" w:color="auto"/>
                  </w:divBdr>
                  <w:divsChild>
                    <w:div w:id="284040004">
                      <w:marLeft w:val="0"/>
                      <w:marRight w:val="0"/>
                      <w:marTop w:val="0"/>
                      <w:marBottom w:val="0"/>
                      <w:divBdr>
                        <w:top w:val="none" w:sz="0" w:space="0" w:color="auto"/>
                        <w:left w:val="none" w:sz="0" w:space="0" w:color="auto"/>
                        <w:bottom w:val="none" w:sz="0" w:space="0" w:color="auto"/>
                        <w:right w:val="none" w:sz="0" w:space="0" w:color="auto"/>
                      </w:divBdr>
                    </w:div>
                  </w:divsChild>
                </w:div>
                <w:div w:id="1928152987">
                  <w:marLeft w:val="0"/>
                  <w:marRight w:val="0"/>
                  <w:marTop w:val="0"/>
                  <w:marBottom w:val="0"/>
                  <w:divBdr>
                    <w:top w:val="none" w:sz="0" w:space="0" w:color="auto"/>
                    <w:left w:val="none" w:sz="0" w:space="0" w:color="auto"/>
                    <w:bottom w:val="none" w:sz="0" w:space="0" w:color="auto"/>
                    <w:right w:val="none" w:sz="0" w:space="0" w:color="auto"/>
                  </w:divBdr>
                  <w:divsChild>
                    <w:div w:id="1586646948">
                      <w:marLeft w:val="0"/>
                      <w:marRight w:val="0"/>
                      <w:marTop w:val="0"/>
                      <w:marBottom w:val="0"/>
                      <w:divBdr>
                        <w:top w:val="none" w:sz="0" w:space="0" w:color="auto"/>
                        <w:left w:val="none" w:sz="0" w:space="0" w:color="auto"/>
                        <w:bottom w:val="none" w:sz="0" w:space="0" w:color="auto"/>
                        <w:right w:val="none" w:sz="0" w:space="0" w:color="auto"/>
                      </w:divBdr>
                    </w:div>
                  </w:divsChild>
                </w:div>
                <w:div w:id="602106049">
                  <w:marLeft w:val="0"/>
                  <w:marRight w:val="0"/>
                  <w:marTop w:val="0"/>
                  <w:marBottom w:val="0"/>
                  <w:divBdr>
                    <w:top w:val="none" w:sz="0" w:space="0" w:color="auto"/>
                    <w:left w:val="none" w:sz="0" w:space="0" w:color="auto"/>
                    <w:bottom w:val="none" w:sz="0" w:space="0" w:color="auto"/>
                    <w:right w:val="none" w:sz="0" w:space="0" w:color="auto"/>
                  </w:divBdr>
                  <w:divsChild>
                    <w:div w:id="443572692">
                      <w:marLeft w:val="0"/>
                      <w:marRight w:val="0"/>
                      <w:marTop w:val="0"/>
                      <w:marBottom w:val="0"/>
                      <w:divBdr>
                        <w:top w:val="none" w:sz="0" w:space="0" w:color="auto"/>
                        <w:left w:val="none" w:sz="0" w:space="0" w:color="auto"/>
                        <w:bottom w:val="none" w:sz="0" w:space="0" w:color="auto"/>
                        <w:right w:val="none" w:sz="0" w:space="0" w:color="auto"/>
                      </w:divBdr>
                    </w:div>
                  </w:divsChild>
                </w:div>
                <w:div w:id="1656446036">
                  <w:marLeft w:val="0"/>
                  <w:marRight w:val="0"/>
                  <w:marTop w:val="0"/>
                  <w:marBottom w:val="0"/>
                  <w:divBdr>
                    <w:top w:val="none" w:sz="0" w:space="0" w:color="auto"/>
                    <w:left w:val="none" w:sz="0" w:space="0" w:color="auto"/>
                    <w:bottom w:val="none" w:sz="0" w:space="0" w:color="auto"/>
                    <w:right w:val="none" w:sz="0" w:space="0" w:color="auto"/>
                  </w:divBdr>
                  <w:divsChild>
                    <w:div w:id="1620601302">
                      <w:marLeft w:val="0"/>
                      <w:marRight w:val="0"/>
                      <w:marTop w:val="0"/>
                      <w:marBottom w:val="0"/>
                      <w:divBdr>
                        <w:top w:val="none" w:sz="0" w:space="0" w:color="auto"/>
                        <w:left w:val="none" w:sz="0" w:space="0" w:color="auto"/>
                        <w:bottom w:val="none" w:sz="0" w:space="0" w:color="auto"/>
                        <w:right w:val="none" w:sz="0" w:space="0" w:color="auto"/>
                      </w:divBdr>
                    </w:div>
                  </w:divsChild>
                </w:div>
                <w:div w:id="2142262087">
                  <w:marLeft w:val="0"/>
                  <w:marRight w:val="0"/>
                  <w:marTop w:val="0"/>
                  <w:marBottom w:val="0"/>
                  <w:divBdr>
                    <w:top w:val="none" w:sz="0" w:space="0" w:color="auto"/>
                    <w:left w:val="none" w:sz="0" w:space="0" w:color="auto"/>
                    <w:bottom w:val="none" w:sz="0" w:space="0" w:color="auto"/>
                    <w:right w:val="none" w:sz="0" w:space="0" w:color="auto"/>
                  </w:divBdr>
                  <w:divsChild>
                    <w:div w:id="461926701">
                      <w:marLeft w:val="0"/>
                      <w:marRight w:val="0"/>
                      <w:marTop w:val="0"/>
                      <w:marBottom w:val="0"/>
                      <w:divBdr>
                        <w:top w:val="none" w:sz="0" w:space="0" w:color="auto"/>
                        <w:left w:val="none" w:sz="0" w:space="0" w:color="auto"/>
                        <w:bottom w:val="none" w:sz="0" w:space="0" w:color="auto"/>
                        <w:right w:val="none" w:sz="0" w:space="0" w:color="auto"/>
                      </w:divBdr>
                    </w:div>
                  </w:divsChild>
                </w:div>
                <w:div w:id="1381321421">
                  <w:marLeft w:val="0"/>
                  <w:marRight w:val="0"/>
                  <w:marTop w:val="0"/>
                  <w:marBottom w:val="0"/>
                  <w:divBdr>
                    <w:top w:val="none" w:sz="0" w:space="0" w:color="auto"/>
                    <w:left w:val="none" w:sz="0" w:space="0" w:color="auto"/>
                    <w:bottom w:val="none" w:sz="0" w:space="0" w:color="auto"/>
                    <w:right w:val="none" w:sz="0" w:space="0" w:color="auto"/>
                  </w:divBdr>
                  <w:divsChild>
                    <w:div w:id="1947929553">
                      <w:marLeft w:val="0"/>
                      <w:marRight w:val="0"/>
                      <w:marTop w:val="0"/>
                      <w:marBottom w:val="0"/>
                      <w:divBdr>
                        <w:top w:val="none" w:sz="0" w:space="0" w:color="auto"/>
                        <w:left w:val="none" w:sz="0" w:space="0" w:color="auto"/>
                        <w:bottom w:val="none" w:sz="0" w:space="0" w:color="auto"/>
                        <w:right w:val="none" w:sz="0" w:space="0" w:color="auto"/>
                      </w:divBdr>
                    </w:div>
                  </w:divsChild>
                </w:div>
                <w:div w:id="972901262">
                  <w:marLeft w:val="0"/>
                  <w:marRight w:val="0"/>
                  <w:marTop w:val="0"/>
                  <w:marBottom w:val="0"/>
                  <w:divBdr>
                    <w:top w:val="none" w:sz="0" w:space="0" w:color="auto"/>
                    <w:left w:val="none" w:sz="0" w:space="0" w:color="auto"/>
                    <w:bottom w:val="none" w:sz="0" w:space="0" w:color="auto"/>
                    <w:right w:val="none" w:sz="0" w:space="0" w:color="auto"/>
                  </w:divBdr>
                  <w:divsChild>
                    <w:div w:id="855003880">
                      <w:marLeft w:val="0"/>
                      <w:marRight w:val="0"/>
                      <w:marTop w:val="0"/>
                      <w:marBottom w:val="0"/>
                      <w:divBdr>
                        <w:top w:val="none" w:sz="0" w:space="0" w:color="auto"/>
                        <w:left w:val="none" w:sz="0" w:space="0" w:color="auto"/>
                        <w:bottom w:val="none" w:sz="0" w:space="0" w:color="auto"/>
                        <w:right w:val="none" w:sz="0" w:space="0" w:color="auto"/>
                      </w:divBdr>
                    </w:div>
                  </w:divsChild>
                </w:div>
                <w:div w:id="1821801683">
                  <w:marLeft w:val="0"/>
                  <w:marRight w:val="0"/>
                  <w:marTop w:val="0"/>
                  <w:marBottom w:val="0"/>
                  <w:divBdr>
                    <w:top w:val="none" w:sz="0" w:space="0" w:color="auto"/>
                    <w:left w:val="none" w:sz="0" w:space="0" w:color="auto"/>
                    <w:bottom w:val="none" w:sz="0" w:space="0" w:color="auto"/>
                    <w:right w:val="none" w:sz="0" w:space="0" w:color="auto"/>
                  </w:divBdr>
                  <w:divsChild>
                    <w:div w:id="356659156">
                      <w:marLeft w:val="0"/>
                      <w:marRight w:val="0"/>
                      <w:marTop w:val="0"/>
                      <w:marBottom w:val="0"/>
                      <w:divBdr>
                        <w:top w:val="none" w:sz="0" w:space="0" w:color="auto"/>
                        <w:left w:val="none" w:sz="0" w:space="0" w:color="auto"/>
                        <w:bottom w:val="none" w:sz="0" w:space="0" w:color="auto"/>
                        <w:right w:val="none" w:sz="0" w:space="0" w:color="auto"/>
                      </w:divBdr>
                    </w:div>
                  </w:divsChild>
                </w:div>
                <w:div w:id="2063021306">
                  <w:marLeft w:val="0"/>
                  <w:marRight w:val="0"/>
                  <w:marTop w:val="0"/>
                  <w:marBottom w:val="0"/>
                  <w:divBdr>
                    <w:top w:val="none" w:sz="0" w:space="0" w:color="auto"/>
                    <w:left w:val="none" w:sz="0" w:space="0" w:color="auto"/>
                    <w:bottom w:val="none" w:sz="0" w:space="0" w:color="auto"/>
                    <w:right w:val="none" w:sz="0" w:space="0" w:color="auto"/>
                  </w:divBdr>
                  <w:divsChild>
                    <w:div w:id="1228493596">
                      <w:marLeft w:val="0"/>
                      <w:marRight w:val="0"/>
                      <w:marTop w:val="0"/>
                      <w:marBottom w:val="0"/>
                      <w:divBdr>
                        <w:top w:val="none" w:sz="0" w:space="0" w:color="auto"/>
                        <w:left w:val="none" w:sz="0" w:space="0" w:color="auto"/>
                        <w:bottom w:val="none" w:sz="0" w:space="0" w:color="auto"/>
                        <w:right w:val="none" w:sz="0" w:space="0" w:color="auto"/>
                      </w:divBdr>
                    </w:div>
                  </w:divsChild>
                </w:div>
                <w:div w:id="98183438">
                  <w:marLeft w:val="0"/>
                  <w:marRight w:val="0"/>
                  <w:marTop w:val="0"/>
                  <w:marBottom w:val="0"/>
                  <w:divBdr>
                    <w:top w:val="none" w:sz="0" w:space="0" w:color="auto"/>
                    <w:left w:val="none" w:sz="0" w:space="0" w:color="auto"/>
                    <w:bottom w:val="none" w:sz="0" w:space="0" w:color="auto"/>
                    <w:right w:val="none" w:sz="0" w:space="0" w:color="auto"/>
                  </w:divBdr>
                  <w:divsChild>
                    <w:div w:id="2042976559">
                      <w:marLeft w:val="0"/>
                      <w:marRight w:val="0"/>
                      <w:marTop w:val="0"/>
                      <w:marBottom w:val="0"/>
                      <w:divBdr>
                        <w:top w:val="none" w:sz="0" w:space="0" w:color="auto"/>
                        <w:left w:val="none" w:sz="0" w:space="0" w:color="auto"/>
                        <w:bottom w:val="none" w:sz="0" w:space="0" w:color="auto"/>
                        <w:right w:val="none" w:sz="0" w:space="0" w:color="auto"/>
                      </w:divBdr>
                    </w:div>
                  </w:divsChild>
                </w:div>
                <w:div w:id="1962420901">
                  <w:marLeft w:val="0"/>
                  <w:marRight w:val="0"/>
                  <w:marTop w:val="0"/>
                  <w:marBottom w:val="0"/>
                  <w:divBdr>
                    <w:top w:val="none" w:sz="0" w:space="0" w:color="auto"/>
                    <w:left w:val="none" w:sz="0" w:space="0" w:color="auto"/>
                    <w:bottom w:val="none" w:sz="0" w:space="0" w:color="auto"/>
                    <w:right w:val="none" w:sz="0" w:space="0" w:color="auto"/>
                  </w:divBdr>
                  <w:divsChild>
                    <w:div w:id="568735527">
                      <w:marLeft w:val="0"/>
                      <w:marRight w:val="0"/>
                      <w:marTop w:val="0"/>
                      <w:marBottom w:val="0"/>
                      <w:divBdr>
                        <w:top w:val="none" w:sz="0" w:space="0" w:color="auto"/>
                        <w:left w:val="none" w:sz="0" w:space="0" w:color="auto"/>
                        <w:bottom w:val="none" w:sz="0" w:space="0" w:color="auto"/>
                        <w:right w:val="none" w:sz="0" w:space="0" w:color="auto"/>
                      </w:divBdr>
                    </w:div>
                  </w:divsChild>
                </w:div>
                <w:div w:id="1520005902">
                  <w:marLeft w:val="0"/>
                  <w:marRight w:val="0"/>
                  <w:marTop w:val="0"/>
                  <w:marBottom w:val="0"/>
                  <w:divBdr>
                    <w:top w:val="none" w:sz="0" w:space="0" w:color="auto"/>
                    <w:left w:val="none" w:sz="0" w:space="0" w:color="auto"/>
                    <w:bottom w:val="none" w:sz="0" w:space="0" w:color="auto"/>
                    <w:right w:val="none" w:sz="0" w:space="0" w:color="auto"/>
                  </w:divBdr>
                  <w:divsChild>
                    <w:div w:id="157967242">
                      <w:marLeft w:val="0"/>
                      <w:marRight w:val="0"/>
                      <w:marTop w:val="0"/>
                      <w:marBottom w:val="0"/>
                      <w:divBdr>
                        <w:top w:val="none" w:sz="0" w:space="0" w:color="auto"/>
                        <w:left w:val="none" w:sz="0" w:space="0" w:color="auto"/>
                        <w:bottom w:val="none" w:sz="0" w:space="0" w:color="auto"/>
                        <w:right w:val="none" w:sz="0" w:space="0" w:color="auto"/>
                      </w:divBdr>
                    </w:div>
                  </w:divsChild>
                </w:div>
                <w:div w:id="1105878315">
                  <w:marLeft w:val="0"/>
                  <w:marRight w:val="0"/>
                  <w:marTop w:val="0"/>
                  <w:marBottom w:val="0"/>
                  <w:divBdr>
                    <w:top w:val="none" w:sz="0" w:space="0" w:color="auto"/>
                    <w:left w:val="none" w:sz="0" w:space="0" w:color="auto"/>
                    <w:bottom w:val="none" w:sz="0" w:space="0" w:color="auto"/>
                    <w:right w:val="none" w:sz="0" w:space="0" w:color="auto"/>
                  </w:divBdr>
                  <w:divsChild>
                    <w:div w:id="3328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744566">
          <w:marLeft w:val="0"/>
          <w:marRight w:val="0"/>
          <w:marTop w:val="0"/>
          <w:marBottom w:val="0"/>
          <w:divBdr>
            <w:top w:val="none" w:sz="0" w:space="0" w:color="auto"/>
            <w:left w:val="none" w:sz="0" w:space="0" w:color="auto"/>
            <w:bottom w:val="none" w:sz="0" w:space="0" w:color="auto"/>
            <w:right w:val="none" w:sz="0" w:space="0" w:color="auto"/>
          </w:divBdr>
        </w:div>
      </w:divsChild>
    </w:div>
    <w:div w:id="301422987">
      <w:marLeft w:val="0"/>
      <w:marRight w:val="0"/>
      <w:marTop w:val="0"/>
      <w:marBottom w:val="0"/>
      <w:divBdr>
        <w:top w:val="none" w:sz="0" w:space="0" w:color="auto"/>
        <w:left w:val="none" w:sz="0" w:space="0" w:color="auto"/>
        <w:bottom w:val="none" w:sz="0" w:space="0" w:color="auto"/>
        <w:right w:val="none" w:sz="0" w:space="0" w:color="auto"/>
      </w:divBdr>
      <w:divsChild>
        <w:div w:id="5795158">
          <w:marLeft w:val="0"/>
          <w:marRight w:val="0"/>
          <w:marTop w:val="0"/>
          <w:marBottom w:val="0"/>
          <w:divBdr>
            <w:top w:val="none" w:sz="0" w:space="0" w:color="auto"/>
            <w:left w:val="none" w:sz="0" w:space="0" w:color="auto"/>
            <w:bottom w:val="none" w:sz="0" w:space="0" w:color="auto"/>
            <w:right w:val="none" w:sz="0" w:space="0" w:color="auto"/>
          </w:divBdr>
        </w:div>
      </w:divsChild>
    </w:div>
    <w:div w:id="338309999">
      <w:bodyDiv w:val="1"/>
      <w:marLeft w:val="0"/>
      <w:marRight w:val="0"/>
      <w:marTop w:val="0"/>
      <w:marBottom w:val="0"/>
      <w:divBdr>
        <w:top w:val="none" w:sz="0" w:space="0" w:color="auto"/>
        <w:left w:val="none" w:sz="0" w:space="0" w:color="auto"/>
        <w:bottom w:val="none" w:sz="0" w:space="0" w:color="auto"/>
        <w:right w:val="none" w:sz="0" w:space="0" w:color="auto"/>
      </w:divBdr>
    </w:div>
    <w:div w:id="352537455">
      <w:marLeft w:val="0"/>
      <w:marRight w:val="0"/>
      <w:marTop w:val="0"/>
      <w:marBottom w:val="0"/>
      <w:divBdr>
        <w:top w:val="none" w:sz="0" w:space="0" w:color="auto"/>
        <w:left w:val="none" w:sz="0" w:space="0" w:color="auto"/>
        <w:bottom w:val="none" w:sz="0" w:space="0" w:color="auto"/>
        <w:right w:val="none" w:sz="0" w:space="0" w:color="auto"/>
      </w:divBdr>
      <w:divsChild>
        <w:div w:id="1320767884">
          <w:marLeft w:val="0"/>
          <w:marRight w:val="0"/>
          <w:marTop w:val="0"/>
          <w:marBottom w:val="0"/>
          <w:divBdr>
            <w:top w:val="none" w:sz="0" w:space="0" w:color="auto"/>
            <w:left w:val="none" w:sz="0" w:space="0" w:color="auto"/>
            <w:bottom w:val="none" w:sz="0" w:space="0" w:color="auto"/>
            <w:right w:val="none" w:sz="0" w:space="0" w:color="auto"/>
          </w:divBdr>
        </w:div>
      </w:divsChild>
    </w:div>
    <w:div w:id="362903312">
      <w:bodyDiv w:val="1"/>
      <w:marLeft w:val="0"/>
      <w:marRight w:val="0"/>
      <w:marTop w:val="0"/>
      <w:marBottom w:val="0"/>
      <w:divBdr>
        <w:top w:val="none" w:sz="0" w:space="0" w:color="auto"/>
        <w:left w:val="none" w:sz="0" w:space="0" w:color="auto"/>
        <w:bottom w:val="none" w:sz="0" w:space="0" w:color="auto"/>
        <w:right w:val="none" w:sz="0" w:space="0" w:color="auto"/>
      </w:divBdr>
    </w:div>
    <w:div w:id="443157099">
      <w:marLeft w:val="0"/>
      <w:marRight w:val="0"/>
      <w:marTop w:val="0"/>
      <w:marBottom w:val="0"/>
      <w:divBdr>
        <w:top w:val="none" w:sz="0" w:space="0" w:color="auto"/>
        <w:left w:val="none" w:sz="0" w:space="0" w:color="auto"/>
        <w:bottom w:val="none" w:sz="0" w:space="0" w:color="auto"/>
        <w:right w:val="none" w:sz="0" w:space="0" w:color="auto"/>
      </w:divBdr>
      <w:divsChild>
        <w:div w:id="1074931181">
          <w:marLeft w:val="0"/>
          <w:marRight w:val="0"/>
          <w:marTop w:val="0"/>
          <w:marBottom w:val="0"/>
          <w:divBdr>
            <w:top w:val="none" w:sz="0" w:space="0" w:color="auto"/>
            <w:left w:val="none" w:sz="0" w:space="0" w:color="auto"/>
            <w:bottom w:val="none" w:sz="0" w:space="0" w:color="auto"/>
            <w:right w:val="none" w:sz="0" w:space="0" w:color="auto"/>
          </w:divBdr>
        </w:div>
      </w:divsChild>
    </w:div>
    <w:div w:id="462429765">
      <w:bodyDiv w:val="1"/>
      <w:marLeft w:val="0"/>
      <w:marRight w:val="0"/>
      <w:marTop w:val="0"/>
      <w:marBottom w:val="0"/>
      <w:divBdr>
        <w:top w:val="none" w:sz="0" w:space="0" w:color="auto"/>
        <w:left w:val="none" w:sz="0" w:space="0" w:color="auto"/>
        <w:bottom w:val="none" w:sz="0" w:space="0" w:color="auto"/>
        <w:right w:val="none" w:sz="0" w:space="0" w:color="auto"/>
      </w:divBdr>
    </w:div>
    <w:div w:id="475294504">
      <w:marLeft w:val="0"/>
      <w:marRight w:val="0"/>
      <w:marTop w:val="0"/>
      <w:marBottom w:val="0"/>
      <w:divBdr>
        <w:top w:val="none" w:sz="0" w:space="0" w:color="auto"/>
        <w:left w:val="none" w:sz="0" w:space="0" w:color="auto"/>
        <w:bottom w:val="none" w:sz="0" w:space="0" w:color="auto"/>
        <w:right w:val="none" w:sz="0" w:space="0" w:color="auto"/>
      </w:divBdr>
      <w:divsChild>
        <w:div w:id="1107625878">
          <w:marLeft w:val="0"/>
          <w:marRight w:val="0"/>
          <w:marTop w:val="0"/>
          <w:marBottom w:val="0"/>
          <w:divBdr>
            <w:top w:val="none" w:sz="0" w:space="0" w:color="auto"/>
            <w:left w:val="none" w:sz="0" w:space="0" w:color="auto"/>
            <w:bottom w:val="none" w:sz="0" w:space="0" w:color="auto"/>
            <w:right w:val="none" w:sz="0" w:space="0" w:color="auto"/>
          </w:divBdr>
        </w:div>
      </w:divsChild>
    </w:div>
    <w:div w:id="477768691">
      <w:bodyDiv w:val="1"/>
      <w:marLeft w:val="0"/>
      <w:marRight w:val="0"/>
      <w:marTop w:val="0"/>
      <w:marBottom w:val="0"/>
      <w:divBdr>
        <w:top w:val="none" w:sz="0" w:space="0" w:color="auto"/>
        <w:left w:val="none" w:sz="0" w:space="0" w:color="auto"/>
        <w:bottom w:val="none" w:sz="0" w:space="0" w:color="auto"/>
        <w:right w:val="none" w:sz="0" w:space="0" w:color="auto"/>
      </w:divBdr>
      <w:divsChild>
        <w:div w:id="1642072704">
          <w:marLeft w:val="0"/>
          <w:marRight w:val="0"/>
          <w:marTop w:val="0"/>
          <w:marBottom w:val="0"/>
          <w:divBdr>
            <w:top w:val="none" w:sz="0" w:space="0" w:color="auto"/>
            <w:left w:val="none" w:sz="0" w:space="0" w:color="auto"/>
            <w:bottom w:val="none" w:sz="0" w:space="0" w:color="auto"/>
            <w:right w:val="none" w:sz="0" w:space="0" w:color="auto"/>
          </w:divBdr>
        </w:div>
        <w:div w:id="1673139851">
          <w:marLeft w:val="0"/>
          <w:marRight w:val="0"/>
          <w:marTop w:val="0"/>
          <w:marBottom w:val="0"/>
          <w:divBdr>
            <w:top w:val="none" w:sz="0" w:space="0" w:color="auto"/>
            <w:left w:val="none" w:sz="0" w:space="0" w:color="auto"/>
            <w:bottom w:val="none" w:sz="0" w:space="0" w:color="auto"/>
            <w:right w:val="none" w:sz="0" w:space="0" w:color="auto"/>
          </w:divBdr>
        </w:div>
        <w:div w:id="2108189836">
          <w:marLeft w:val="0"/>
          <w:marRight w:val="0"/>
          <w:marTop w:val="0"/>
          <w:marBottom w:val="0"/>
          <w:divBdr>
            <w:top w:val="none" w:sz="0" w:space="0" w:color="auto"/>
            <w:left w:val="none" w:sz="0" w:space="0" w:color="auto"/>
            <w:bottom w:val="none" w:sz="0" w:space="0" w:color="auto"/>
            <w:right w:val="none" w:sz="0" w:space="0" w:color="auto"/>
          </w:divBdr>
        </w:div>
        <w:div w:id="1823351332">
          <w:marLeft w:val="0"/>
          <w:marRight w:val="0"/>
          <w:marTop w:val="0"/>
          <w:marBottom w:val="0"/>
          <w:divBdr>
            <w:top w:val="none" w:sz="0" w:space="0" w:color="auto"/>
            <w:left w:val="none" w:sz="0" w:space="0" w:color="auto"/>
            <w:bottom w:val="none" w:sz="0" w:space="0" w:color="auto"/>
            <w:right w:val="none" w:sz="0" w:space="0" w:color="auto"/>
          </w:divBdr>
        </w:div>
        <w:div w:id="1729961993">
          <w:marLeft w:val="0"/>
          <w:marRight w:val="0"/>
          <w:marTop w:val="0"/>
          <w:marBottom w:val="0"/>
          <w:divBdr>
            <w:top w:val="none" w:sz="0" w:space="0" w:color="auto"/>
            <w:left w:val="none" w:sz="0" w:space="0" w:color="auto"/>
            <w:bottom w:val="none" w:sz="0" w:space="0" w:color="auto"/>
            <w:right w:val="none" w:sz="0" w:space="0" w:color="auto"/>
          </w:divBdr>
        </w:div>
        <w:div w:id="63987632">
          <w:marLeft w:val="0"/>
          <w:marRight w:val="0"/>
          <w:marTop w:val="0"/>
          <w:marBottom w:val="0"/>
          <w:divBdr>
            <w:top w:val="none" w:sz="0" w:space="0" w:color="auto"/>
            <w:left w:val="none" w:sz="0" w:space="0" w:color="auto"/>
            <w:bottom w:val="none" w:sz="0" w:space="0" w:color="auto"/>
            <w:right w:val="none" w:sz="0" w:space="0" w:color="auto"/>
          </w:divBdr>
        </w:div>
        <w:div w:id="686446334">
          <w:marLeft w:val="0"/>
          <w:marRight w:val="0"/>
          <w:marTop w:val="0"/>
          <w:marBottom w:val="0"/>
          <w:divBdr>
            <w:top w:val="none" w:sz="0" w:space="0" w:color="auto"/>
            <w:left w:val="none" w:sz="0" w:space="0" w:color="auto"/>
            <w:bottom w:val="none" w:sz="0" w:space="0" w:color="auto"/>
            <w:right w:val="none" w:sz="0" w:space="0" w:color="auto"/>
          </w:divBdr>
        </w:div>
        <w:div w:id="1953785267">
          <w:marLeft w:val="0"/>
          <w:marRight w:val="0"/>
          <w:marTop w:val="0"/>
          <w:marBottom w:val="0"/>
          <w:divBdr>
            <w:top w:val="none" w:sz="0" w:space="0" w:color="auto"/>
            <w:left w:val="none" w:sz="0" w:space="0" w:color="auto"/>
            <w:bottom w:val="none" w:sz="0" w:space="0" w:color="auto"/>
            <w:right w:val="none" w:sz="0" w:space="0" w:color="auto"/>
          </w:divBdr>
        </w:div>
        <w:div w:id="1664626672">
          <w:marLeft w:val="0"/>
          <w:marRight w:val="0"/>
          <w:marTop w:val="0"/>
          <w:marBottom w:val="0"/>
          <w:divBdr>
            <w:top w:val="none" w:sz="0" w:space="0" w:color="auto"/>
            <w:left w:val="none" w:sz="0" w:space="0" w:color="auto"/>
            <w:bottom w:val="none" w:sz="0" w:space="0" w:color="auto"/>
            <w:right w:val="none" w:sz="0" w:space="0" w:color="auto"/>
          </w:divBdr>
        </w:div>
      </w:divsChild>
    </w:div>
    <w:div w:id="481820824">
      <w:marLeft w:val="0"/>
      <w:marRight w:val="0"/>
      <w:marTop w:val="0"/>
      <w:marBottom w:val="0"/>
      <w:divBdr>
        <w:top w:val="none" w:sz="0" w:space="0" w:color="auto"/>
        <w:left w:val="none" w:sz="0" w:space="0" w:color="auto"/>
        <w:bottom w:val="none" w:sz="0" w:space="0" w:color="auto"/>
        <w:right w:val="none" w:sz="0" w:space="0" w:color="auto"/>
      </w:divBdr>
      <w:divsChild>
        <w:div w:id="1329674972">
          <w:marLeft w:val="0"/>
          <w:marRight w:val="0"/>
          <w:marTop w:val="0"/>
          <w:marBottom w:val="0"/>
          <w:divBdr>
            <w:top w:val="none" w:sz="0" w:space="0" w:color="auto"/>
            <w:left w:val="none" w:sz="0" w:space="0" w:color="auto"/>
            <w:bottom w:val="none" w:sz="0" w:space="0" w:color="auto"/>
            <w:right w:val="none" w:sz="0" w:space="0" w:color="auto"/>
          </w:divBdr>
        </w:div>
      </w:divsChild>
    </w:div>
    <w:div w:id="492795170">
      <w:marLeft w:val="0"/>
      <w:marRight w:val="0"/>
      <w:marTop w:val="0"/>
      <w:marBottom w:val="0"/>
      <w:divBdr>
        <w:top w:val="none" w:sz="0" w:space="0" w:color="auto"/>
        <w:left w:val="none" w:sz="0" w:space="0" w:color="auto"/>
        <w:bottom w:val="none" w:sz="0" w:space="0" w:color="auto"/>
        <w:right w:val="none" w:sz="0" w:space="0" w:color="auto"/>
      </w:divBdr>
      <w:divsChild>
        <w:div w:id="849101632">
          <w:marLeft w:val="0"/>
          <w:marRight w:val="0"/>
          <w:marTop w:val="0"/>
          <w:marBottom w:val="0"/>
          <w:divBdr>
            <w:top w:val="none" w:sz="0" w:space="0" w:color="auto"/>
            <w:left w:val="none" w:sz="0" w:space="0" w:color="auto"/>
            <w:bottom w:val="none" w:sz="0" w:space="0" w:color="auto"/>
            <w:right w:val="none" w:sz="0" w:space="0" w:color="auto"/>
          </w:divBdr>
        </w:div>
      </w:divsChild>
    </w:div>
    <w:div w:id="507255729">
      <w:marLeft w:val="0"/>
      <w:marRight w:val="0"/>
      <w:marTop w:val="0"/>
      <w:marBottom w:val="0"/>
      <w:divBdr>
        <w:top w:val="none" w:sz="0" w:space="0" w:color="auto"/>
        <w:left w:val="none" w:sz="0" w:space="0" w:color="auto"/>
        <w:bottom w:val="none" w:sz="0" w:space="0" w:color="auto"/>
        <w:right w:val="none" w:sz="0" w:space="0" w:color="auto"/>
      </w:divBdr>
      <w:divsChild>
        <w:div w:id="1895237636">
          <w:marLeft w:val="0"/>
          <w:marRight w:val="0"/>
          <w:marTop w:val="0"/>
          <w:marBottom w:val="0"/>
          <w:divBdr>
            <w:top w:val="none" w:sz="0" w:space="0" w:color="auto"/>
            <w:left w:val="none" w:sz="0" w:space="0" w:color="auto"/>
            <w:bottom w:val="none" w:sz="0" w:space="0" w:color="auto"/>
            <w:right w:val="none" w:sz="0" w:space="0" w:color="auto"/>
          </w:divBdr>
        </w:div>
      </w:divsChild>
    </w:div>
    <w:div w:id="593133117">
      <w:marLeft w:val="0"/>
      <w:marRight w:val="0"/>
      <w:marTop w:val="0"/>
      <w:marBottom w:val="0"/>
      <w:divBdr>
        <w:top w:val="none" w:sz="0" w:space="0" w:color="auto"/>
        <w:left w:val="none" w:sz="0" w:space="0" w:color="auto"/>
        <w:bottom w:val="none" w:sz="0" w:space="0" w:color="auto"/>
        <w:right w:val="none" w:sz="0" w:space="0" w:color="auto"/>
      </w:divBdr>
      <w:divsChild>
        <w:div w:id="737746760">
          <w:marLeft w:val="0"/>
          <w:marRight w:val="0"/>
          <w:marTop w:val="0"/>
          <w:marBottom w:val="0"/>
          <w:divBdr>
            <w:top w:val="none" w:sz="0" w:space="0" w:color="auto"/>
            <w:left w:val="none" w:sz="0" w:space="0" w:color="auto"/>
            <w:bottom w:val="none" w:sz="0" w:space="0" w:color="auto"/>
            <w:right w:val="none" w:sz="0" w:space="0" w:color="auto"/>
          </w:divBdr>
        </w:div>
      </w:divsChild>
    </w:div>
    <w:div w:id="598878643">
      <w:marLeft w:val="0"/>
      <w:marRight w:val="0"/>
      <w:marTop w:val="0"/>
      <w:marBottom w:val="0"/>
      <w:divBdr>
        <w:top w:val="none" w:sz="0" w:space="0" w:color="auto"/>
        <w:left w:val="none" w:sz="0" w:space="0" w:color="auto"/>
        <w:bottom w:val="none" w:sz="0" w:space="0" w:color="auto"/>
        <w:right w:val="none" w:sz="0" w:space="0" w:color="auto"/>
      </w:divBdr>
      <w:divsChild>
        <w:div w:id="268860215">
          <w:marLeft w:val="0"/>
          <w:marRight w:val="0"/>
          <w:marTop w:val="0"/>
          <w:marBottom w:val="0"/>
          <w:divBdr>
            <w:top w:val="none" w:sz="0" w:space="0" w:color="auto"/>
            <w:left w:val="none" w:sz="0" w:space="0" w:color="auto"/>
            <w:bottom w:val="none" w:sz="0" w:space="0" w:color="auto"/>
            <w:right w:val="none" w:sz="0" w:space="0" w:color="auto"/>
          </w:divBdr>
        </w:div>
      </w:divsChild>
    </w:div>
    <w:div w:id="602961182">
      <w:marLeft w:val="0"/>
      <w:marRight w:val="0"/>
      <w:marTop w:val="0"/>
      <w:marBottom w:val="0"/>
      <w:divBdr>
        <w:top w:val="none" w:sz="0" w:space="0" w:color="auto"/>
        <w:left w:val="none" w:sz="0" w:space="0" w:color="auto"/>
        <w:bottom w:val="none" w:sz="0" w:space="0" w:color="auto"/>
        <w:right w:val="none" w:sz="0" w:space="0" w:color="auto"/>
      </w:divBdr>
      <w:divsChild>
        <w:div w:id="1014068193">
          <w:marLeft w:val="0"/>
          <w:marRight w:val="0"/>
          <w:marTop w:val="0"/>
          <w:marBottom w:val="0"/>
          <w:divBdr>
            <w:top w:val="none" w:sz="0" w:space="0" w:color="auto"/>
            <w:left w:val="none" w:sz="0" w:space="0" w:color="auto"/>
            <w:bottom w:val="none" w:sz="0" w:space="0" w:color="auto"/>
            <w:right w:val="none" w:sz="0" w:space="0" w:color="auto"/>
          </w:divBdr>
        </w:div>
      </w:divsChild>
    </w:div>
    <w:div w:id="614143566">
      <w:marLeft w:val="0"/>
      <w:marRight w:val="0"/>
      <w:marTop w:val="0"/>
      <w:marBottom w:val="0"/>
      <w:divBdr>
        <w:top w:val="none" w:sz="0" w:space="0" w:color="auto"/>
        <w:left w:val="none" w:sz="0" w:space="0" w:color="auto"/>
        <w:bottom w:val="none" w:sz="0" w:space="0" w:color="auto"/>
        <w:right w:val="none" w:sz="0" w:space="0" w:color="auto"/>
      </w:divBdr>
      <w:divsChild>
        <w:div w:id="1668626777">
          <w:marLeft w:val="0"/>
          <w:marRight w:val="0"/>
          <w:marTop w:val="0"/>
          <w:marBottom w:val="0"/>
          <w:divBdr>
            <w:top w:val="none" w:sz="0" w:space="0" w:color="auto"/>
            <w:left w:val="none" w:sz="0" w:space="0" w:color="auto"/>
            <w:bottom w:val="none" w:sz="0" w:space="0" w:color="auto"/>
            <w:right w:val="none" w:sz="0" w:space="0" w:color="auto"/>
          </w:divBdr>
        </w:div>
      </w:divsChild>
    </w:div>
    <w:div w:id="618027223">
      <w:marLeft w:val="0"/>
      <w:marRight w:val="0"/>
      <w:marTop w:val="0"/>
      <w:marBottom w:val="0"/>
      <w:divBdr>
        <w:top w:val="none" w:sz="0" w:space="0" w:color="auto"/>
        <w:left w:val="none" w:sz="0" w:space="0" w:color="auto"/>
        <w:bottom w:val="none" w:sz="0" w:space="0" w:color="auto"/>
        <w:right w:val="none" w:sz="0" w:space="0" w:color="auto"/>
      </w:divBdr>
      <w:divsChild>
        <w:div w:id="314841431">
          <w:marLeft w:val="0"/>
          <w:marRight w:val="0"/>
          <w:marTop w:val="0"/>
          <w:marBottom w:val="0"/>
          <w:divBdr>
            <w:top w:val="none" w:sz="0" w:space="0" w:color="auto"/>
            <w:left w:val="none" w:sz="0" w:space="0" w:color="auto"/>
            <w:bottom w:val="none" w:sz="0" w:space="0" w:color="auto"/>
            <w:right w:val="none" w:sz="0" w:space="0" w:color="auto"/>
          </w:divBdr>
        </w:div>
      </w:divsChild>
    </w:div>
    <w:div w:id="635523704">
      <w:marLeft w:val="0"/>
      <w:marRight w:val="0"/>
      <w:marTop w:val="0"/>
      <w:marBottom w:val="0"/>
      <w:divBdr>
        <w:top w:val="none" w:sz="0" w:space="0" w:color="auto"/>
        <w:left w:val="none" w:sz="0" w:space="0" w:color="auto"/>
        <w:bottom w:val="none" w:sz="0" w:space="0" w:color="auto"/>
        <w:right w:val="none" w:sz="0" w:space="0" w:color="auto"/>
      </w:divBdr>
      <w:divsChild>
        <w:div w:id="1000888007">
          <w:marLeft w:val="0"/>
          <w:marRight w:val="0"/>
          <w:marTop w:val="0"/>
          <w:marBottom w:val="0"/>
          <w:divBdr>
            <w:top w:val="none" w:sz="0" w:space="0" w:color="auto"/>
            <w:left w:val="none" w:sz="0" w:space="0" w:color="auto"/>
            <w:bottom w:val="none" w:sz="0" w:space="0" w:color="auto"/>
            <w:right w:val="none" w:sz="0" w:space="0" w:color="auto"/>
          </w:divBdr>
        </w:div>
      </w:divsChild>
    </w:div>
    <w:div w:id="642394575">
      <w:marLeft w:val="0"/>
      <w:marRight w:val="0"/>
      <w:marTop w:val="0"/>
      <w:marBottom w:val="0"/>
      <w:divBdr>
        <w:top w:val="none" w:sz="0" w:space="0" w:color="auto"/>
        <w:left w:val="none" w:sz="0" w:space="0" w:color="auto"/>
        <w:bottom w:val="none" w:sz="0" w:space="0" w:color="auto"/>
        <w:right w:val="none" w:sz="0" w:space="0" w:color="auto"/>
      </w:divBdr>
      <w:divsChild>
        <w:div w:id="1471559878">
          <w:marLeft w:val="0"/>
          <w:marRight w:val="0"/>
          <w:marTop w:val="0"/>
          <w:marBottom w:val="0"/>
          <w:divBdr>
            <w:top w:val="none" w:sz="0" w:space="0" w:color="auto"/>
            <w:left w:val="none" w:sz="0" w:space="0" w:color="auto"/>
            <w:bottom w:val="none" w:sz="0" w:space="0" w:color="auto"/>
            <w:right w:val="none" w:sz="0" w:space="0" w:color="auto"/>
          </w:divBdr>
        </w:div>
      </w:divsChild>
    </w:div>
    <w:div w:id="653413592">
      <w:marLeft w:val="0"/>
      <w:marRight w:val="0"/>
      <w:marTop w:val="0"/>
      <w:marBottom w:val="0"/>
      <w:divBdr>
        <w:top w:val="none" w:sz="0" w:space="0" w:color="auto"/>
        <w:left w:val="none" w:sz="0" w:space="0" w:color="auto"/>
        <w:bottom w:val="none" w:sz="0" w:space="0" w:color="auto"/>
        <w:right w:val="none" w:sz="0" w:space="0" w:color="auto"/>
      </w:divBdr>
      <w:divsChild>
        <w:div w:id="177500683">
          <w:marLeft w:val="0"/>
          <w:marRight w:val="0"/>
          <w:marTop w:val="0"/>
          <w:marBottom w:val="0"/>
          <w:divBdr>
            <w:top w:val="none" w:sz="0" w:space="0" w:color="auto"/>
            <w:left w:val="none" w:sz="0" w:space="0" w:color="auto"/>
            <w:bottom w:val="none" w:sz="0" w:space="0" w:color="auto"/>
            <w:right w:val="none" w:sz="0" w:space="0" w:color="auto"/>
          </w:divBdr>
        </w:div>
      </w:divsChild>
    </w:div>
    <w:div w:id="672798241">
      <w:marLeft w:val="0"/>
      <w:marRight w:val="0"/>
      <w:marTop w:val="0"/>
      <w:marBottom w:val="0"/>
      <w:divBdr>
        <w:top w:val="none" w:sz="0" w:space="0" w:color="auto"/>
        <w:left w:val="none" w:sz="0" w:space="0" w:color="auto"/>
        <w:bottom w:val="none" w:sz="0" w:space="0" w:color="auto"/>
        <w:right w:val="none" w:sz="0" w:space="0" w:color="auto"/>
      </w:divBdr>
      <w:divsChild>
        <w:div w:id="2049913660">
          <w:marLeft w:val="0"/>
          <w:marRight w:val="0"/>
          <w:marTop w:val="0"/>
          <w:marBottom w:val="0"/>
          <w:divBdr>
            <w:top w:val="none" w:sz="0" w:space="0" w:color="auto"/>
            <w:left w:val="none" w:sz="0" w:space="0" w:color="auto"/>
            <w:bottom w:val="none" w:sz="0" w:space="0" w:color="auto"/>
            <w:right w:val="none" w:sz="0" w:space="0" w:color="auto"/>
          </w:divBdr>
        </w:div>
      </w:divsChild>
    </w:div>
    <w:div w:id="675302472">
      <w:bodyDiv w:val="1"/>
      <w:marLeft w:val="0"/>
      <w:marRight w:val="0"/>
      <w:marTop w:val="0"/>
      <w:marBottom w:val="0"/>
      <w:divBdr>
        <w:top w:val="none" w:sz="0" w:space="0" w:color="auto"/>
        <w:left w:val="none" w:sz="0" w:space="0" w:color="auto"/>
        <w:bottom w:val="none" w:sz="0" w:space="0" w:color="auto"/>
        <w:right w:val="none" w:sz="0" w:space="0" w:color="auto"/>
      </w:divBdr>
    </w:div>
    <w:div w:id="677387218">
      <w:marLeft w:val="0"/>
      <w:marRight w:val="0"/>
      <w:marTop w:val="0"/>
      <w:marBottom w:val="0"/>
      <w:divBdr>
        <w:top w:val="none" w:sz="0" w:space="0" w:color="auto"/>
        <w:left w:val="none" w:sz="0" w:space="0" w:color="auto"/>
        <w:bottom w:val="none" w:sz="0" w:space="0" w:color="auto"/>
        <w:right w:val="none" w:sz="0" w:space="0" w:color="auto"/>
      </w:divBdr>
      <w:divsChild>
        <w:div w:id="1026296957">
          <w:marLeft w:val="0"/>
          <w:marRight w:val="0"/>
          <w:marTop w:val="0"/>
          <w:marBottom w:val="0"/>
          <w:divBdr>
            <w:top w:val="none" w:sz="0" w:space="0" w:color="auto"/>
            <w:left w:val="none" w:sz="0" w:space="0" w:color="auto"/>
            <w:bottom w:val="none" w:sz="0" w:space="0" w:color="auto"/>
            <w:right w:val="none" w:sz="0" w:space="0" w:color="auto"/>
          </w:divBdr>
        </w:div>
      </w:divsChild>
    </w:div>
    <w:div w:id="714499736">
      <w:bodyDiv w:val="1"/>
      <w:marLeft w:val="0"/>
      <w:marRight w:val="0"/>
      <w:marTop w:val="0"/>
      <w:marBottom w:val="0"/>
      <w:divBdr>
        <w:top w:val="none" w:sz="0" w:space="0" w:color="auto"/>
        <w:left w:val="none" w:sz="0" w:space="0" w:color="auto"/>
        <w:bottom w:val="none" w:sz="0" w:space="0" w:color="auto"/>
        <w:right w:val="none" w:sz="0" w:space="0" w:color="auto"/>
      </w:divBdr>
    </w:div>
    <w:div w:id="714739652">
      <w:bodyDiv w:val="1"/>
      <w:marLeft w:val="0"/>
      <w:marRight w:val="0"/>
      <w:marTop w:val="0"/>
      <w:marBottom w:val="0"/>
      <w:divBdr>
        <w:top w:val="none" w:sz="0" w:space="0" w:color="auto"/>
        <w:left w:val="none" w:sz="0" w:space="0" w:color="auto"/>
        <w:bottom w:val="none" w:sz="0" w:space="0" w:color="auto"/>
        <w:right w:val="none" w:sz="0" w:space="0" w:color="auto"/>
      </w:divBdr>
    </w:div>
    <w:div w:id="721557067">
      <w:bodyDiv w:val="1"/>
      <w:marLeft w:val="0"/>
      <w:marRight w:val="0"/>
      <w:marTop w:val="0"/>
      <w:marBottom w:val="0"/>
      <w:divBdr>
        <w:top w:val="none" w:sz="0" w:space="0" w:color="auto"/>
        <w:left w:val="none" w:sz="0" w:space="0" w:color="auto"/>
        <w:bottom w:val="none" w:sz="0" w:space="0" w:color="auto"/>
        <w:right w:val="none" w:sz="0" w:space="0" w:color="auto"/>
      </w:divBdr>
    </w:div>
    <w:div w:id="726689069">
      <w:marLeft w:val="0"/>
      <w:marRight w:val="0"/>
      <w:marTop w:val="0"/>
      <w:marBottom w:val="0"/>
      <w:divBdr>
        <w:top w:val="none" w:sz="0" w:space="0" w:color="auto"/>
        <w:left w:val="none" w:sz="0" w:space="0" w:color="auto"/>
        <w:bottom w:val="none" w:sz="0" w:space="0" w:color="auto"/>
        <w:right w:val="none" w:sz="0" w:space="0" w:color="auto"/>
      </w:divBdr>
      <w:divsChild>
        <w:div w:id="695275499">
          <w:marLeft w:val="0"/>
          <w:marRight w:val="0"/>
          <w:marTop w:val="0"/>
          <w:marBottom w:val="0"/>
          <w:divBdr>
            <w:top w:val="none" w:sz="0" w:space="0" w:color="auto"/>
            <w:left w:val="none" w:sz="0" w:space="0" w:color="auto"/>
            <w:bottom w:val="none" w:sz="0" w:space="0" w:color="auto"/>
            <w:right w:val="none" w:sz="0" w:space="0" w:color="auto"/>
          </w:divBdr>
        </w:div>
      </w:divsChild>
    </w:div>
    <w:div w:id="749619782">
      <w:bodyDiv w:val="1"/>
      <w:marLeft w:val="0"/>
      <w:marRight w:val="0"/>
      <w:marTop w:val="0"/>
      <w:marBottom w:val="0"/>
      <w:divBdr>
        <w:top w:val="none" w:sz="0" w:space="0" w:color="auto"/>
        <w:left w:val="none" w:sz="0" w:space="0" w:color="auto"/>
        <w:bottom w:val="none" w:sz="0" w:space="0" w:color="auto"/>
        <w:right w:val="none" w:sz="0" w:space="0" w:color="auto"/>
      </w:divBdr>
    </w:div>
    <w:div w:id="763304482">
      <w:marLeft w:val="0"/>
      <w:marRight w:val="0"/>
      <w:marTop w:val="0"/>
      <w:marBottom w:val="0"/>
      <w:divBdr>
        <w:top w:val="none" w:sz="0" w:space="0" w:color="auto"/>
        <w:left w:val="none" w:sz="0" w:space="0" w:color="auto"/>
        <w:bottom w:val="none" w:sz="0" w:space="0" w:color="auto"/>
        <w:right w:val="none" w:sz="0" w:space="0" w:color="auto"/>
      </w:divBdr>
      <w:divsChild>
        <w:div w:id="101002041">
          <w:marLeft w:val="0"/>
          <w:marRight w:val="0"/>
          <w:marTop w:val="0"/>
          <w:marBottom w:val="0"/>
          <w:divBdr>
            <w:top w:val="none" w:sz="0" w:space="0" w:color="auto"/>
            <w:left w:val="none" w:sz="0" w:space="0" w:color="auto"/>
            <w:bottom w:val="none" w:sz="0" w:space="0" w:color="auto"/>
            <w:right w:val="none" w:sz="0" w:space="0" w:color="auto"/>
          </w:divBdr>
        </w:div>
      </w:divsChild>
    </w:div>
    <w:div w:id="782647946">
      <w:bodyDiv w:val="1"/>
      <w:marLeft w:val="0"/>
      <w:marRight w:val="0"/>
      <w:marTop w:val="0"/>
      <w:marBottom w:val="0"/>
      <w:divBdr>
        <w:top w:val="none" w:sz="0" w:space="0" w:color="auto"/>
        <w:left w:val="none" w:sz="0" w:space="0" w:color="auto"/>
        <w:bottom w:val="none" w:sz="0" w:space="0" w:color="auto"/>
        <w:right w:val="none" w:sz="0" w:space="0" w:color="auto"/>
      </w:divBdr>
      <w:divsChild>
        <w:div w:id="431358030">
          <w:marLeft w:val="0"/>
          <w:marRight w:val="0"/>
          <w:marTop w:val="0"/>
          <w:marBottom w:val="0"/>
          <w:divBdr>
            <w:top w:val="none" w:sz="0" w:space="0" w:color="auto"/>
            <w:left w:val="none" w:sz="0" w:space="0" w:color="auto"/>
            <w:bottom w:val="none" w:sz="0" w:space="0" w:color="auto"/>
            <w:right w:val="none" w:sz="0" w:space="0" w:color="auto"/>
          </w:divBdr>
        </w:div>
      </w:divsChild>
    </w:div>
    <w:div w:id="830557284">
      <w:bodyDiv w:val="1"/>
      <w:marLeft w:val="0"/>
      <w:marRight w:val="0"/>
      <w:marTop w:val="0"/>
      <w:marBottom w:val="0"/>
      <w:divBdr>
        <w:top w:val="none" w:sz="0" w:space="0" w:color="auto"/>
        <w:left w:val="none" w:sz="0" w:space="0" w:color="auto"/>
        <w:bottom w:val="none" w:sz="0" w:space="0" w:color="auto"/>
        <w:right w:val="none" w:sz="0" w:space="0" w:color="auto"/>
      </w:divBdr>
    </w:div>
    <w:div w:id="843324843">
      <w:marLeft w:val="0"/>
      <w:marRight w:val="0"/>
      <w:marTop w:val="0"/>
      <w:marBottom w:val="0"/>
      <w:divBdr>
        <w:top w:val="none" w:sz="0" w:space="0" w:color="auto"/>
        <w:left w:val="none" w:sz="0" w:space="0" w:color="auto"/>
        <w:bottom w:val="none" w:sz="0" w:space="0" w:color="auto"/>
        <w:right w:val="none" w:sz="0" w:space="0" w:color="auto"/>
      </w:divBdr>
      <w:divsChild>
        <w:div w:id="1997108157">
          <w:marLeft w:val="0"/>
          <w:marRight w:val="0"/>
          <w:marTop w:val="0"/>
          <w:marBottom w:val="0"/>
          <w:divBdr>
            <w:top w:val="none" w:sz="0" w:space="0" w:color="auto"/>
            <w:left w:val="none" w:sz="0" w:space="0" w:color="auto"/>
            <w:bottom w:val="none" w:sz="0" w:space="0" w:color="auto"/>
            <w:right w:val="none" w:sz="0" w:space="0" w:color="auto"/>
          </w:divBdr>
        </w:div>
      </w:divsChild>
    </w:div>
    <w:div w:id="863178526">
      <w:marLeft w:val="0"/>
      <w:marRight w:val="0"/>
      <w:marTop w:val="0"/>
      <w:marBottom w:val="0"/>
      <w:divBdr>
        <w:top w:val="none" w:sz="0" w:space="0" w:color="auto"/>
        <w:left w:val="none" w:sz="0" w:space="0" w:color="auto"/>
        <w:bottom w:val="none" w:sz="0" w:space="0" w:color="auto"/>
        <w:right w:val="none" w:sz="0" w:space="0" w:color="auto"/>
      </w:divBdr>
      <w:divsChild>
        <w:div w:id="1935935743">
          <w:marLeft w:val="0"/>
          <w:marRight w:val="0"/>
          <w:marTop w:val="0"/>
          <w:marBottom w:val="0"/>
          <w:divBdr>
            <w:top w:val="none" w:sz="0" w:space="0" w:color="auto"/>
            <w:left w:val="none" w:sz="0" w:space="0" w:color="auto"/>
            <w:bottom w:val="none" w:sz="0" w:space="0" w:color="auto"/>
            <w:right w:val="none" w:sz="0" w:space="0" w:color="auto"/>
          </w:divBdr>
        </w:div>
      </w:divsChild>
    </w:div>
    <w:div w:id="868253213">
      <w:marLeft w:val="0"/>
      <w:marRight w:val="0"/>
      <w:marTop w:val="0"/>
      <w:marBottom w:val="0"/>
      <w:divBdr>
        <w:top w:val="none" w:sz="0" w:space="0" w:color="auto"/>
        <w:left w:val="none" w:sz="0" w:space="0" w:color="auto"/>
        <w:bottom w:val="none" w:sz="0" w:space="0" w:color="auto"/>
        <w:right w:val="none" w:sz="0" w:space="0" w:color="auto"/>
      </w:divBdr>
      <w:divsChild>
        <w:div w:id="543445443">
          <w:marLeft w:val="0"/>
          <w:marRight w:val="0"/>
          <w:marTop w:val="0"/>
          <w:marBottom w:val="0"/>
          <w:divBdr>
            <w:top w:val="none" w:sz="0" w:space="0" w:color="auto"/>
            <w:left w:val="none" w:sz="0" w:space="0" w:color="auto"/>
            <w:bottom w:val="none" w:sz="0" w:space="0" w:color="auto"/>
            <w:right w:val="none" w:sz="0" w:space="0" w:color="auto"/>
          </w:divBdr>
        </w:div>
      </w:divsChild>
    </w:div>
    <w:div w:id="877550463">
      <w:marLeft w:val="0"/>
      <w:marRight w:val="0"/>
      <w:marTop w:val="0"/>
      <w:marBottom w:val="0"/>
      <w:divBdr>
        <w:top w:val="none" w:sz="0" w:space="0" w:color="auto"/>
        <w:left w:val="none" w:sz="0" w:space="0" w:color="auto"/>
        <w:bottom w:val="none" w:sz="0" w:space="0" w:color="auto"/>
        <w:right w:val="none" w:sz="0" w:space="0" w:color="auto"/>
      </w:divBdr>
      <w:divsChild>
        <w:div w:id="1627200335">
          <w:marLeft w:val="0"/>
          <w:marRight w:val="0"/>
          <w:marTop w:val="0"/>
          <w:marBottom w:val="0"/>
          <w:divBdr>
            <w:top w:val="none" w:sz="0" w:space="0" w:color="auto"/>
            <w:left w:val="none" w:sz="0" w:space="0" w:color="auto"/>
            <w:bottom w:val="none" w:sz="0" w:space="0" w:color="auto"/>
            <w:right w:val="none" w:sz="0" w:space="0" w:color="auto"/>
          </w:divBdr>
        </w:div>
      </w:divsChild>
    </w:div>
    <w:div w:id="878124530">
      <w:bodyDiv w:val="1"/>
      <w:marLeft w:val="0"/>
      <w:marRight w:val="0"/>
      <w:marTop w:val="0"/>
      <w:marBottom w:val="0"/>
      <w:divBdr>
        <w:top w:val="none" w:sz="0" w:space="0" w:color="auto"/>
        <w:left w:val="none" w:sz="0" w:space="0" w:color="auto"/>
        <w:bottom w:val="none" w:sz="0" w:space="0" w:color="auto"/>
        <w:right w:val="none" w:sz="0" w:space="0" w:color="auto"/>
      </w:divBdr>
    </w:div>
    <w:div w:id="881866832">
      <w:bodyDiv w:val="1"/>
      <w:marLeft w:val="0"/>
      <w:marRight w:val="0"/>
      <w:marTop w:val="0"/>
      <w:marBottom w:val="0"/>
      <w:divBdr>
        <w:top w:val="none" w:sz="0" w:space="0" w:color="auto"/>
        <w:left w:val="none" w:sz="0" w:space="0" w:color="auto"/>
        <w:bottom w:val="none" w:sz="0" w:space="0" w:color="auto"/>
        <w:right w:val="none" w:sz="0" w:space="0" w:color="auto"/>
      </w:divBdr>
    </w:div>
    <w:div w:id="902254996">
      <w:bodyDiv w:val="1"/>
      <w:marLeft w:val="0"/>
      <w:marRight w:val="0"/>
      <w:marTop w:val="0"/>
      <w:marBottom w:val="0"/>
      <w:divBdr>
        <w:top w:val="none" w:sz="0" w:space="0" w:color="auto"/>
        <w:left w:val="none" w:sz="0" w:space="0" w:color="auto"/>
        <w:bottom w:val="none" w:sz="0" w:space="0" w:color="auto"/>
        <w:right w:val="none" w:sz="0" w:space="0" w:color="auto"/>
      </w:divBdr>
      <w:divsChild>
        <w:div w:id="1520119290">
          <w:marLeft w:val="0"/>
          <w:marRight w:val="0"/>
          <w:marTop w:val="0"/>
          <w:marBottom w:val="0"/>
          <w:divBdr>
            <w:top w:val="none" w:sz="0" w:space="0" w:color="auto"/>
            <w:left w:val="none" w:sz="0" w:space="0" w:color="auto"/>
            <w:bottom w:val="none" w:sz="0" w:space="0" w:color="auto"/>
            <w:right w:val="none" w:sz="0" w:space="0" w:color="auto"/>
          </w:divBdr>
        </w:div>
        <w:div w:id="1202324587">
          <w:marLeft w:val="0"/>
          <w:marRight w:val="0"/>
          <w:marTop w:val="0"/>
          <w:marBottom w:val="0"/>
          <w:divBdr>
            <w:top w:val="none" w:sz="0" w:space="0" w:color="auto"/>
            <w:left w:val="none" w:sz="0" w:space="0" w:color="auto"/>
            <w:bottom w:val="none" w:sz="0" w:space="0" w:color="auto"/>
            <w:right w:val="none" w:sz="0" w:space="0" w:color="auto"/>
          </w:divBdr>
          <w:divsChild>
            <w:div w:id="1230381010">
              <w:marLeft w:val="-75"/>
              <w:marRight w:val="0"/>
              <w:marTop w:val="30"/>
              <w:marBottom w:val="30"/>
              <w:divBdr>
                <w:top w:val="none" w:sz="0" w:space="0" w:color="auto"/>
                <w:left w:val="none" w:sz="0" w:space="0" w:color="auto"/>
                <w:bottom w:val="none" w:sz="0" w:space="0" w:color="auto"/>
                <w:right w:val="none" w:sz="0" w:space="0" w:color="auto"/>
              </w:divBdr>
              <w:divsChild>
                <w:div w:id="1647314045">
                  <w:marLeft w:val="0"/>
                  <w:marRight w:val="0"/>
                  <w:marTop w:val="0"/>
                  <w:marBottom w:val="0"/>
                  <w:divBdr>
                    <w:top w:val="none" w:sz="0" w:space="0" w:color="auto"/>
                    <w:left w:val="none" w:sz="0" w:space="0" w:color="auto"/>
                    <w:bottom w:val="none" w:sz="0" w:space="0" w:color="auto"/>
                    <w:right w:val="none" w:sz="0" w:space="0" w:color="auto"/>
                  </w:divBdr>
                  <w:divsChild>
                    <w:div w:id="1426875989">
                      <w:marLeft w:val="0"/>
                      <w:marRight w:val="0"/>
                      <w:marTop w:val="0"/>
                      <w:marBottom w:val="0"/>
                      <w:divBdr>
                        <w:top w:val="none" w:sz="0" w:space="0" w:color="auto"/>
                        <w:left w:val="none" w:sz="0" w:space="0" w:color="auto"/>
                        <w:bottom w:val="none" w:sz="0" w:space="0" w:color="auto"/>
                        <w:right w:val="none" w:sz="0" w:space="0" w:color="auto"/>
                      </w:divBdr>
                    </w:div>
                  </w:divsChild>
                </w:div>
                <w:div w:id="1567565778">
                  <w:marLeft w:val="0"/>
                  <w:marRight w:val="0"/>
                  <w:marTop w:val="0"/>
                  <w:marBottom w:val="0"/>
                  <w:divBdr>
                    <w:top w:val="none" w:sz="0" w:space="0" w:color="auto"/>
                    <w:left w:val="none" w:sz="0" w:space="0" w:color="auto"/>
                    <w:bottom w:val="none" w:sz="0" w:space="0" w:color="auto"/>
                    <w:right w:val="none" w:sz="0" w:space="0" w:color="auto"/>
                  </w:divBdr>
                  <w:divsChild>
                    <w:div w:id="1259944039">
                      <w:marLeft w:val="0"/>
                      <w:marRight w:val="0"/>
                      <w:marTop w:val="0"/>
                      <w:marBottom w:val="0"/>
                      <w:divBdr>
                        <w:top w:val="none" w:sz="0" w:space="0" w:color="auto"/>
                        <w:left w:val="none" w:sz="0" w:space="0" w:color="auto"/>
                        <w:bottom w:val="none" w:sz="0" w:space="0" w:color="auto"/>
                        <w:right w:val="none" w:sz="0" w:space="0" w:color="auto"/>
                      </w:divBdr>
                    </w:div>
                  </w:divsChild>
                </w:div>
                <w:div w:id="724452529">
                  <w:marLeft w:val="0"/>
                  <w:marRight w:val="0"/>
                  <w:marTop w:val="0"/>
                  <w:marBottom w:val="0"/>
                  <w:divBdr>
                    <w:top w:val="none" w:sz="0" w:space="0" w:color="auto"/>
                    <w:left w:val="none" w:sz="0" w:space="0" w:color="auto"/>
                    <w:bottom w:val="none" w:sz="0" w:space="0" w:color="auto"/>
                    <w:right w:val="none" w:sz="0" w:space="0" w:color="auto"/>
                  </w:divBdr>
                  <w:divsChild>
                    <w:div w:id="831021100">
                      <w:marLeft w:val="0"/>
                      <w:marRight w:val="0"/>
                      <w:marTop w:val="0"/>
                      <w:marBottom w:val="0"/>
                      <w:divBdr>
                        <w:top w:val="none" w:sz="0" w:space="0" w:color="auto"/>
                        <w:left w:val="none" w:sz="0" w:space="0" w:color="auto"/>
                        <w:bottom w:val="none" w:sz="0" w:space="0" w:color="auto"/>
                        <w:right w:val="none" w:sz="0" w:space="0" w:color="auto"/>
                      </w:divBdr>
                    </w:div>
                  </w:divsChild>
                </w:div>
                <w:div w:id="814881250">
                  <w:marLeft w:val="0"/>
                  <w:marRight w:val="0"/>
                  <w:marTop w:val="0"/>
                  <w:marBottom w:val="0"/>
                  <w:divBdr>
                    <w:top w:val="none" w:sz="0" w:space="0" w:color="auto"/>
                    <w:left w:val="none" w:sz="0" w:space="0" w:color="auto"/>
                    <w:bottom w:val="none" w:sz="0" w:space="0" w:color="auto"/>
                    <w:right w:val="none" w:sz="0" w:space="0" w:color="auto"/>
                  </w:divBdr>
                  <w:divsChild>
                    <w:div w:id="1289899248">
                      <w:marLeft w:val="0"/>
                      <w:marRight w:val="0"/>
                      <w:marTop w:val="0"/>
                      <w:marBottom w:val="0"/>
                      <w:divBdr>
                        <w:top w:val="none" w:sz="0" w:space="0" w:color="auto"/>
                        <w:left w:val="none" w:sz="0" w:space="0" w:color="auto"/>
                        <w:bottom w:val="none" w:sz="0" w:space="0" w:color="auto"/>
                        <w:right w:val="none" w:sz="0" w:space="0" w:color="auto"/>
                      </w:divBdr>
                    </w:div>
                  </w:divsChild>
                </w:div>
                <w:div w:id="442775254">
                  <w:marLeft w:val="0"/>
                  <w:marRight w:val="0"/>
                  <w:marTop w:val="0"/>
                  <w:marBottom w:val="0"/>
                  <w:divBdr>
                    <w:top w:val="none" w:sz="0" w:space="0" w:color="auto"/>
                    <w:left w:val="none" w:sz="0" w:space="0" w:color="auto"/>
                    <w:bottom w:val="none" w:sz="0" w:space="0" w:color="auto"/>
                    <w:right w:val="none" w:sz="0" w:space="0" w:color="auto"/>
                  </w:divBdr>
                  <w:divsChild>
                    <w:div w:id="162398345">
                      <w:marLeft w:val="0"/>
                      <w:marRight w:val="0"/>
                      <w:marTop w:val="0"/>
                      <w:marBottom w:val="0"/>
                      <w:divBdr>
                        <w:top w:val="none" w:sz="0" w:space="0" w:color="auto"/>
                        <w:left w:val="none" w:sz="0" w:space="0" w:color="auto"/>
                        <w:bottom w:val="none" w:sz="0" w:space="0" w:color="auto"/>
                        <w:right w:val="none" w:sz="0" w:space="0" w:color="auto"/>
                      </w:divBdr>
                    </w:div>
                  </w:divsChild>
                </w:div>
                <w:div w:id="2078284395">
                  <w:marLeft w:val="0"/>
                  <w:marRight w:val="0"/>
                  <w:marTop w:val="0"/>
                  <w:marBottom w:val="0"/>
                  <w:divBdr>
                    <w:top w:val="none" w:sz="0" w:space="0" w:color="auto"/>
                    <w:left w:val="none" w:sz="0" w:space="0" w:color="auto"/>
                    <w:bottom w:val="none" w:sz="0" w:space="0" w:color="auto"/>
                    <w:right w:val="none" w:sz="0" w:space="0" w:color="auto"/>
                  </w:divBdr>
                  <w:divsChild>
                    <w:div w:id="943075211">
                      <w:marLeft w:val="0"/>
                      <w:marRight w:val="0"/>
                      <w:marTop w:val="0"/>
                      <w:marBottom w:val="0"/>
                      <w:divBdr>
                        <w:top w:val="none" w:sz="0" w:space="0" w:color="auto"/>
                        <w:left w:val="none" w:sz="0" w:space="0" w:color="auto"/>
                        <w:bottom w:val="none" w:sz="0" w:space="0" w:color="auto"/>
                        <w:right w:val="none" w:sz="0" w:space="0" w:color="auto"/>
                      </w:divBdr>
                    </w:div>
                  </w:divsChild>
                </w:div>
                <w:div w:id="305011583">
                  <w:marLeft w:val="0"/>
                  <w:marRight w:val="0"/>
                  <w:marTop w:val="0"/>
                  <w:marBottom w:val="0"/>
                  <w:divBdr>
                    <w:top w:val="none" w:sz="0" w:space="0" w:color="auto"/>
                    <w:left w:val="none" w:sz="0" w:space="0" w:color="auto"/>
                    <w:bottom w:val="none" w:sz="0" w:space="0" w:color="auto"/>
                    <w:right w:val="none" w:sz="0" w:space="0" w:color="auto"/>
                  </w:divBdr>
                  <w:divsChild>
                    <w:div w:id="386270219">
                      <w:marLeft w:val="0"/>
                      <w:marRight w:val="0"/>
                      <w:marTop w:val="0"/>
                      <w:marBottom w:val="0"/>
                      <w:divBdr>
                        <w:top w:val="none" w:sz="0" w:space="0" w:color="auto"/>
                        <w:left w:val="none" w:sz="0" w:space="0" w:color="auto"/>
                        <w:bottom w:val="none" w:sz="0" w:space="0" w:color="auto"/>
                        <w:right w:val="none" w:sz="0" w:space="0" w:color="auto"/>
                      </w:divBdr>
                    </w:div>
                  </w:divsChild>
                </w:div>
                <w:div w:id="455607683">
                  <w:marLeft w:val="0"/>
                  <w:marRight w:val="0"/>
                  <w:marTop w:val="0"/>
                  <w:marBottom w:val="0"/>
                  <w:divBdr>
                    <w:top w:val="none" w:sz="0" w:space="0" w:color="auto"/>
                    <w:left w:val="none" w:sz="0" w:space="0" w:color="auto"/>
                    <w:bottom w:val="none" w:sz="0" w:space="0" w:color="auto"/>
                    <w:right w:val="none" w:sz="0" w:space="0" w:color="auto"/>
                  </w:divBdr>
                  <w:divsChild>
                    <w:div w:id="1786461749">
                      <w:marLeft w:val="0"/>
                      <w:marRight w:val="0"/>
                      <w:marTop w:val="0"/>
                      <w:marBottom w:val="0"/>
                      <w:divBdr>
                        <w:top w:val="none" w:sz="0" w:space="0" w:color="auto"/>
                        <w:left w:val="none" w:sz="0" w:space="0" w:color="auto"/>
                        <w:bottom w:val="none" w:sz="0" w:space="0" w:color="auto"/>
                        <w:right w:val="none" w:sz="0" w:space="0" w:color="auto"/>
                      </w:divBdr>
                    </w:div>
                  </w:divsChild>
                </w:div>
                <w:div w:id="1680304308">
                  <w:marLeft w:val="0"/>
                  <w:marRight w:val="0"/>
                  <w:marTop w:val="0"/>
                  <w:marBottom w:val="0"/>
                  <w:divBdr>
                    <w:top w:val="none" w:sz="0" w:space="0" w:color="auto"/>
                    <w:left w:val="none" w:sz="0" w:space="0" w:color="auto"/>
                    <w:bottom w:val="none" w:sz="0" w:space="0" w:color="auto"/>
                    <w:right w:val="none" w:sz="0" w:space="0" w:color="auto"/>
                  </w:divBdr>
                  <w:divsChild>
                    <w:div w:id="2026132398">
                      <w:marLeft w:val="0"/>
                      <w:marRight w:val="0"/>
                      <w:marTop w:val="0"/>
                      <w:marBottom w:val="0"/>
                      <w:divBdr>
                        <w:top w:val="none" w:sz="0" w:space="0" w:color="auto"/>
                        <w:left w:val="none" w:sz="0" w:space="0" w:color="auto"/>
                        <w:bottom w:val="none" w:sz="0" w:space="0" w:color="auto"/>
                        <w:right w:val="none" w:sz="0" w:space="0" w:color="auto"/>
                      </w:divBdr>
                    </w:div>
                  </w:divsChild>
                </w:div>
                <w:div w:id="2089496722">
                  <w:marLeft w:val="0"/>
                  <w:marRight w:val="0"/>
                  <w:marTop w:val="0"/>
                  <w:marBottom w:val="0"/>
                  <w:divBdr>
                    <w:top w:val="none" w:sz="0" w:space="0" w:color="auto"/>
                    <w:left w:val="none" w:sz="0" w:space="0" w:color="auto"/>
                    <w:bottom w:val="none" w:sz="0" w:space="0" w:color="auto"/>
                    <w:right w:val="none" w:sz="0" w:space="0" w:color="auto"/>
                  </w:divBdr>
                  <w:divsChild>
                    <w:div w:id="1623074411">
                      <w:marLeft w:val="0"/>
                      <w:marRight w:val="0"/>
                      <w:marTop w:val="0"/>
                      <w:marBottom w:val="0"/>
                      <w:divBdr>
                        <w:top w:val="none" w:sz="0" w:space="0" w:color="auto"/>
                        <w:left w:val="none" w:sz="0" w:space="0" w:color="auto"/>
                        <w:bottom w:val="none" w:sz="0" w:space="0" w:color="auto"/>
                        <w:right w:val="none" w:sz="0" w:space="0" w:color="auto"/>
                      </w:divBdr>
                    </w:div>
                  </w:divsChild>
                </w:div>
                <w:div w:id="507064213">
                  <w:marLeft w:val="0"/>
                  <w:marRight w:val="0"/>
                  <w:marTop w:val="0"/>
                  <w:marBottom w:val="0"/>
                  <w:divBdr>
                    <w:top w:val="none" w:sz="0" w:space="0" w:color="auto"/>
                    <w:left w:val="none" w:sz="0" w:space="0" w:color="auto"/>
                    <w:bottom w:val="none" w:sz="0" w:space="0" w:color="auto"/>
                    <w:right w:val="none" w:sz="0" w:space="0" w:color="auto"/>
                  </w:divBdr>
                  <w:divsChild>
                    <w:div w:id="1971739899">
                      <w:marLeft w:val="0"/>
                      <w:marRight w:val="0"/>
                      <w:marTop w:val="0"/>
                      <w:marBottom w:val="0"/>
                      <w:divBdr>
                        <w:top w:val="none" w:sz="0" w:space="0" w:color="auto"/>
                        <w:left w:val="none" w:sz="0" w:space="0" w:color="auto"/>
                        <w:bottom w:val="none" w:sz="0" w:space="0" w:color="auto"/>
                        <w:right w:val="none" w:sz="0" w:space="0" w:color="auto"/>
                      </w:divBdr>
                    </w:div>
                  </w:divsChild>
                </w:div>
                <w:div w:id="1185746542">
                  <w:marLeft w:val="0"/>
                  <w:marRight w:val="0"/>
                  <w:marTop w:val="0"/>
                  <w:marBottom w:val="0"/>
                  <w:divBdr>
                    <w:top w:val="none" w:sz="0" w:space="0" w:color="auto"/>
                    <w:left w:val="none" w:sz="0" w:space="0" w:color="auto"/>
                    <w:bottom w:val="none" w:sz="0" w:space="0" w:color="auto"/>
                    <w:right w:val="none" w:sz="0" w:space="0" w:color="auto"/>
                  </w:divBdr>
                  <w:divsChild>
                    <w:div w:id="234706204">
                      <w:marLeft w:val="0"/>
                      <w:marRight w:val="0"/>
                      <w:marTop w:val="0"/>
                      <w:marBottom w:val="0"/>
                      <w:divBdr>
                        <w:top w:val="none" w:sz="0" w:space="0" w:color="auto"/>
                        <w:left w:val="none" w:sz="0" w:space="0" w:color="auto"/>
                        <w:bottom w:val="none" w:sz="0" w:space="0" w:color="auto"/>
                        <w:right w:val="none" w:sz="0" w:space="0" w:color="auto"/>
                      </w:divBdr>
                    </w:div>
                  </w:divsChild>
                </w:div>
                <w:div w:id="1184318204">
                  <w:marLeft w:val="0"/>
                  <w:marRight w:val="0"/>
                  <w:marTop w:val="0"/>
                  <w:marBottom w:val="0"/>
                  <w:divBdr>
                    <w:top w:val="none" w:sz="0" w:space="0" w:color="auto"/>
                    <w:left w:val="none" w:sz="0" w:space="0" w:color="auto"/>
                    <w:bottom w:val="none" w:sz="0" w:space="0" w:color="auto"/>
                    <w:right w:val="none" w:sz="0" w:space="0" w:color="auto"/>
                  </w:divBdr>
                  <w:divsChild>
                    <w:div w:id="290867043">
                      <w:marLeft w:val="0"/>
                      <w:marRight w:val="0"/>
                      <w:marTop w:val="0"/>
                      <w:marBottom w:val="0"/>
                      <w:divBdr>
                        <w:top w:val="none" w:sz="0" w:space="0" w:color="auto"/>
                        <w:left w:val="none" w:sz="0" w:space="0" w:color="auto"/>
                        <w:bottom w:val="none" w:sz="0" w:space="0" w:color="auto"/>
                        <w:right w:val="none" w:sz="0" w:space="0" w:color="auto"/>
                      </w:divBdr>
                    </w:div>
                  </w:divsChild>
                </w:div>
                <w:div w:id="1817838986">
                  <w:marLeft w:val="0"/>
                  <w:marRight w:val="0"/>
                  <w:marTop w:val="0"/>
                  <w:marBottom w:val="0"/>
                  <w:divBdr>
                    <w:top w:val="none" w:sz="0" w:space="0" w:color="auto"/>
                    <w:left w:val="none" w:sz="0" w:space="0" w:color="auto"/>
                    <w:bottom w:val="none" w:sz="0" w:space="0" w:color="auto"/>
                    <w:right w:val="none" w:sz="0" w:space="0" w:color="auto"/>
                  </w:divBdr>
                  <w:divsChild>
                    <w:div w:id="1624918965">
                      <w:marLeft w:val="0"/>
                      <w:marRight w:val="0"/>
                      <w:marTop w:val="0"/>
                      <w:marBottom w:val="0"/>
                      <w:divBdr>
                        <w:top w:val="none" w:sz="0" w:space="0" w:color="auto"/>
                        <w:left w:val="none" w:sz="0" w:space="0" w:color="auto"/>
                        <w:bottom w:val="none" w:sz="0" w:space="0" w:color="auto"/>
                        <w:right w:val="none" w:sz="0" w:space="0" w:color="auto"/>
                      </w:divBdr>
                    </w:div>
                  </w:divsChild>
                </w:div>
                <w:div w:id="1407803784">
                  <w:marLeft w:val="0"/>
                  <w:marRight w:val="0"/>
                  <w:marTop w:val="0"/>
                  <w:marBottom w:val="0"/>
                  <w:divBdr>
                    <w:top w:val="none" w:sz="0" w:space="0" w:color="auto"/>
                    <w:left w:val="none" w:sz="0" w:space="0" w:color="auto"/>
                    <w:bottom w:val="none" w:sz="0" w:space="0" w:color="auto"/>
                    <w:right w:val="none" w:sz="0" w:space="0" w:color="auto"/>
                  </w:divBdr>
                  <w:divsChild>
                    <w:div w:id="2072195798">
                      <w:marLeft w:val="0"/>
                      <w:marRight w:val="0"/>
                      <w:marTop w:val="0"/>
                      <w:marBottom w:val="0"/>
                      <w:divBdr>
                        <w:top w:val="none" w:sz="0" w:space="0" w:color="auto"/>
                        <w:left w:val="none" w:sz="0" w:space="0" w:color="auto"/>
                        <w:bottom w:val="none" w:sz="0" w:space="0" w:color="auto"/>
                        <w:right w:val="none" w:sz="0" w:space="0" w:color="auto"/>
                      </w:divBdr>
                    </w:div>
                  </w:divsChild>
                </w:div>
                <w:div w:id="728574625">
                  <w:marLeft w:val="0"/>
                  <w:marRight w:val="0"/>
                  <w:marTop w:val="0"/>
                  <w:marBottom w:val="0"/>
                  <w:divBdr>
                    <w:top w:val="none" w:sz="0" w:space="0" w:color="auto"/>
                    <w:left w:val="none" w:sz="0" w:space="0" w:color="auto"/>
                    <w:bottom w:val="none" w:sz="0" w:space="0" w:color="auto"/>
                    <w:right w:val="none" w:sz="0" w:space="0" w:color="auto"/>
                  </w:divBdr>
                  <w:divsChild>
                    <w:div w:id="1298757531">
                      <w:marLeft w:val="0"/>
                      <w:marRight w:val="0"/>
                      <w:marTop w:val="0"/>
                      <w:marBottom w:val="0"/>
                      <w:divBdr>
                        <w:top w:val="none" w:sz="0" w:space="0" w:color="auto"/>
                        <w:left w:val="none" w:sz="0" w:space="0" w:color="auto"/>
                        <w:bottom w:val="none" w:sz="0" w:space="0" w:color="auto"/>
                        <w:right w:val="none" w:sz="0" w:space="0" w:color="auto"/>
                      </w:divBdr>
                    </w:div>
                  </w:divsChild>
                </w:div>
                <w:div w:id="203449240">
                  <w:marLeft w:val="0"/>
                  <w:marRight w:val="0"/>
                  <w:marTop w:val="0"/>
                  <w:marBottom w:val="0"/>
                  <w:divBdr>
                    <w:top w:val="none" w:sz="0" w:space="0" w:color="auto"/>
                    <w:left w:val="none" w:sz="0" w:space="0" w:color="auto"/>
                    <w:bottom w:val="none" w:sz="0" w:space="0" w:color="auto"/>
                    <w:right w:val="none" w:sz="0" w:space="0" w:color="auto"/>
                  </w:divBdr>
                  <w:divsChild>
                    <w:div w:id="2091809674">
                      <w:marLeft w:val="0"/>
                      <w:marRight w:val="0"/>
                      <w:marTop w:val="0"/>
                      <w:marBottom w:val="0"/>
                      <w:divBdr>
                        <w:top w:val="none" w:sz="0" w:space="0" w:color="auto"/>
                        <w:left w:val="none" w:sz="0" w:space="0" w:color="auto"/>
                        <w:bottom w:val="none" w:sz="0" w:space="0" w:color="auto"/>
                        <w:right w:val="none" w:sz="0" w:space="0" w:color="auto"/>
                      </w:divBdr>
                    </w:div>
                  </w:divsChild>
                </w:div>
                <w:div w:id="817723587">
                  <w:marLeft w:val="0"/>
                  <w:marRight w:val="0"/>
                  <w:marTop w:val="0"/>
                  <w:marBottom w:val="0"/>
                  <w:divBdr>
                    <w:top w:val="none" w:sz="0" w:space="0" w:color="auto"/>
                    <w:left w:val="none" w:sz="0" w:space="0" w:color="auto"/>
                    <w:bottom w:val="none" w:sz="0" w:space="0" w:color="auto"/>
                    <w:right w:val="none" w:sz="0" w:space="0" w:color="auto"/>
                  </w:divBdr>
                  <w:divsChild>
                    <w:div w:id="1932665529">
                      <w:marLeft w:val="0"/>
                      <w:marRight w:val="0"/>
                      <w:marTop w:val="0"/>
                      <w:marBottom w:val="0"/>
                      <w:divBdr>
                        <w:top w:val="none" w:sz="0" w:space="0" w:color="auto"/>
                        <w:left w:val="none" w:sz="0" w:space="0" w:color="auto"/>
                        <w:bottom w:val="none" w:sz="0" w:space="0" w:color="auto"/>
                        <w:right w:val="none" w:sz="0" w:space="0" w:color="auto"/>
                      </w:divBdr>
                    </w:div>
                  </w:divsChild>
                </w:div>
                <w:div w:id="2011717920">
                  <w:marLeft w:val="0"/>
                  <w:marRight w:val="0"/>
                  <w:marTop w:val="0"/>
                  <w:marBottom w:val="0"/>
                  <w:divBdr>
                    <w:top w:val="none" w:sz="0" w:space="0" w:color="auto"/>
                    <w:left w:val="none" w:sz="0" w:space="0" w:color="auto"/>
                    <w:bottom w:val="none" w:sz="0" w:space="0" w:color="auto"/>
                    <w:right w:val="none" w:sz="0" w:space="0" w:color="auto"/>
                  </w:divBdr>
                  <w:divsChild>
                    <w:div w:id="234556306">
                      <w:marLeft w:val="0"/>
                      <w:marRight w:val="0"/>
                      <w:marTop w:val="0"/>
                      <w:marBottom w:val="0"/>
                      <w:divBdr>
                        <w:top w:val="none" w:sz="0" w:space="0" w:color="auto"/>
                        <w:left w:val="none" w:sz="0" w:space="0" w:color="auto"/>
                        <w:bottom w:val="none" w:sz="0" w:space="0" w:color="auto"/>
                        <w:right w:val="none" w:sz="0" w:space="0" w:color="auto"/>
                      </w:divBdr>
                    </w:div>
                  </w:divsChild>
                </w:div>
                <w:div w:id="706027085">
                  <w:marLeft w:val="0"/>
                  <w:marRight w:val="0"/>
                  <w:marTop w:val="0"/>
                  <w:marBottom w:val="0"/>
                  <w:divBdr>
                    <w:top w:val="none" w:sz="0" w:space="0" w:color="auto"/>
                    <w:left w:val="none" w:sz="0" w:space="0" w:color="auto"/>
                    <w:bottom w:val="none" w:sz="0" w:space="0" w:color="auto"/>
                    <w:right w:val="none" w:sz="0" w:space="0" w:color="auto"/>
                  </w:divBdr>
                  <w:divsChild>
                    <w:div w:id="913202567">
                      <w:marLeft w:val="0"/>
                      <w:marRight w:val="0"/>
                      <w:marTop w:val="0"/>
                      <w:marBottom w:val="0"/>
                      <w:divBdr>
                        <w:top w:val="none" w:sz="0" w:space="0" w:color="auto"/>
                        <w:left w:val="none" w:sz="0" w:space="0" w:color="auto"/>
                        <w:bottom w:val="none" w:sz="0" w:space="0" w:color="auto"/>
                        <w:right w:val="none" w:sz="0" w:space="0" w:color="auto"/>
                      </w:divBdr>
                    </w:div>
                  </w:divsChild>
                </w:div>
                <w:div w:id="701789488">
                  <w:marLeft w:val="0"/>
                  <w:marRight w:val="0"/>
                  <w:marTop w:val="0"/>
                  <w:marBottom w:val="0"/>
                  <w:divBdr>
                    <w:top w:val="none" w:sz="0" w:space="0" w:color="auto"/>
                    <w:left w:val="none" w:sz="0" w:space="0" w:color="auto"/>
                    <w:bottom w:val="none" w:sz="0" w:space="0" w:color="auto"/>
                    <w:right w:val="none" w:sz="0" w:space="0" w:color="auto"/>
                  </w:divBdr>
                  <w:divsChild>
                    <w:div w:id="117574638">
                      <w:marLeft w:val="0"/>
                      <w:marRight w:val="0"/>
                      <w:marTop w:val="0"/>
                      <w:marBottom w:val="0"/>
                      <w:divBdr>
                        <w:top w:val="none" w:sz="0" w:space="0" w:color="auto"/>
                        <w:left w:val="none" w:sz="0" w:space="0" w:color="auto"/>
                        <w:bottom w:val="none" w:sz="0" w:space="0" w:color="auto"/>
                        <w:right w:val="none" w:sz="0" w:space="0" w:color="auto"/>
                      </w:divBdr>
                    </w:div>
                  </w:divsChild>
                </w:div>
                <w:div w:id="102458500">
                  <w:marLeft w:val="0"/>
                  <w:marRight w:val="0"/>
                  <w:marTop w:val="0"/>
                  <w:marBottom w:val="0"/>
                  <w:divBdr>
                    <w:top w:val="none" w:sz="0" w:space="0" w:color="auto"/>
                    <w:left w:val="none" w:sz="0" w:space="0" w:color="auto"/>
                    <w:bottom w:val="none" w:sz="0" w:space="0" w:color="auto"/>
                    <w:right w:val="none" w:sz="0" w:space="0" w:color="auto"/>
                  </w:divBdr>
                  <w:divsChild>
                    <w:div w:id="1281913651">
                      <w:marLeft w:val="0"/>
                      <w:marRight w:val="0"/>
                      <w:marTop w:val="0"/>
                      <w:marBottom w:val="0"/>
                      <w:divBdr>
                        <w:top w:val="none" w:sz="0" w:space="0" w:color="auto"/>
                        <w:left w:val="none" w:sz="0" w:space="0" w:color="auto"/>
                        <w:bottom w:val="none" w:sz="0" w:space="0" w:color="auto"/>
                        <w:right w:val="none" w:sz="0" w:space="0" w:color="auto"/>
                      </w:divBdr>
                    </w:div>
                  </w:divsChild>
                </w:div>
                <w:div w:id="1001740664">
                  <w:marLeft w:val="0"/>
                  <w:marRight w:val="0"/>
                  <w:marTop w:val="0"/>
                  <w:marBottom w:val="0"/>
                  <w:divBdr>
                    <w:top w:val="none" w:sz="0" w:space="0" w:color="auto"/>
                    <w:left w:val="none" w:sz="0" w:space="0" w:color="auto"/>
                    <w:bottom w:val="none" w:sz="0" w:space="0" w:color="auto"/>
                    <w:right w:val="none" w:sz="0" w:space="0" w:color="auto"/>
                  </w:divBdr>
                  <w:divsChild>
                    <w:div w:id="845247965">
                      <w:marLeft w:val="0"/>
                      <w:marRight w:val="0"/>
                      <w:marTop w:val="0"/>
                      <w:marBottom w:val="0"/>
                      <w:divBdr>
                        <w:top w:val="none" w:sz="0" w:space="0" w:color="auto"/>
                        <w:left w:val="none" w:sz="0" w:space="0" w:color="auto"/>
                        <w:bottom w:val="none" w:sz="0" w:space="0" w:color="auto"/>
                        <w:right w:val="none" w:sz="0" w:space="0" w:color="auto"/>
                      </w:divBdr>
                    </w:div>
                  </w:divsChild>
                </w:div>
                <w:div w:id="1143694923">
                  <w:marLeft w:val="0"/>
                  <w:marRight w:val="0"/>
                  <w:marTop w:val="0"/>
                  <w:marBottom w:val="0"/>
                  <w:divBdr>
                    <w:top w:val="none" w:sz="0" w:space="0" w:color="auto"/>
                    <w:left w:val="none" w:sz="0" w:space="0" w:color="auto"/>
                    <w:bottom w:val="none" w:sz="0" w:space="0" w:color="auto"/>
                    <w:right w:val="none" w:sz="0" w:space="0" w:color="auto"/>
                  </w:divBdr>
                  <w:divsChild>
                    <w:div w:id="1818184841">
                      <w:marLeft w:val="0"/>
                      <w:marRight w:val="0"/>
                      <w:marTop w:val="0"/>
                      <w:marBottom w:val="0"/>
                      <w:divBdr>
                        <w:top w:val="none" w:sz="0" w:space="0" w:color="auto"/>
                        <w:left w:val="none" w:sz="0" w:space="0" w:color="auto"/>
                        <w:bottom w:val="none" w:sz="0" w:space="0" w:color="auto"/>
                        <w:right w:val="none" w:sz="0" w:space="0" w:color="auto"/>
                      </w:divBdr>
                    </w:div>
                  </w:divsChild>
                </w:div>
                <w:div w:id="932203486">
                  <w:marLeft w:val="0"/>
                  <w:marRight w:val="0"/>
                  <w:marTop w:val="0"/>
                  <w:marBottom w:val="0"/>
                  <w:divBdr>
                    <w:top w:val="none" w:sz="0" w:space="0" w:color="auto"/>
                    <w:left w:val="none" w:sz="0" w:space="0" w:color="auto"/>
                    <w:bottom w:val="none" w:sz="0" w:space="0" w:color="auto"/>
                    <w:right w:val="none" w:sz="0" w:space="0" w:color="auto"/>
                  </w:divBdr>
                  <w:divsChild>
                    <w:div w:id="72435862">
                      <w:marLeft w:val="0"/>
                      <w:marRight w:val="0"/>
                      <w:marTop w:val="0"/>
                      <w:marBottom w:val="0"/>
                      <w:divBdr>
                        <w:top w:val="none" w:sz="0" w:space="0" w:color="auto"/>
                        <w:left w:val="none" w:sz="0" w:space="0" w:color="auto"/>
                        <w:bottom w:val="none" w:sz="0" w:space="0" w:color="auto"/>
                        <w:right w:val="none" w:sz="0" w:space="0" w:color="auto"/>
                      </w:divBdr>
                    </w:div>
                  </w:divsChild>
                </w:div>
                <w:div w:id="269550662">
                  <w:marLeft w:val="0"/>
                  <w:marRight w:val="0"/>
                  <w:marTop w:val="0"/>
                  <w:marBottom w:val="0"/>
                  <w:divBdr>
                    <w:top w:val="none" w:sz="0" w:space="0" w:color="auto"/>
                    <w:left w:val="none" w:sz="0" w:space="0" w:color="auto"/>
                    <w:bottom w:val="none" w:sz="0" w:space="0" w:color="auto"/>
                    <w:right w:val="none" w:sz="0" w:space="0" w:color="auto"/>
                  </w:divBdr>
                  <w:divsChild>
                    <w:div w:id="421266402">
                      <w:marLeft w:val="0"/>
                      <w:marRight w:val="0"/>
                      <w:marTop w:val="0"/>
                      <w:marBottom w:val="0"/>
                      <w:divBdr>
                        <w:top w:val="none" w:sz="0" w:space="0" w:color="auto"/>
                        <w:left w:val="none" w:sz="0" w:space="0" w:color="auto"/>
                        <w:bottom w:val="none" w:sz="0" w:space="0" w:color="auto"/>
                        <w:right w:val="none" w:sz="0" w:space="0" w:color="auto"/>
                      </w:divBdr>
                    </w:div>
                  </w:divsChild>
                </w:div>
                <w:div w:id="1556816548">
                  <w:marLeft w:val="0"/>
                  <w:marRight w:val="0"/>
                  <w:marTop w:val="0"/>
                  <w:marBottom w:val="0"/>
                  <w:divBdr>
                    <w:top w:val="none" w:sz="0" w:space="0" w:color="auto"/>
                    <w:left w:val="none" w:sz="0" w:space="0" w:color="auto"/>
                    <w:bottom w:val="none" w:sz="0" w:space="0" w:color="auto"/>
                    <w:right w:val="none" w:sz="0" w:space="0" w:color="auto"/>
                  </w:divBdr>
                  <w:divsChild>
                    <w:div w:id="47074011">
                      <w:marLeft w:val="0"/>
                      <w:marRight w:val="0"/>
                      <w:marTop w:val="0"/>
                      <w:marBottom w:val="0"/>
                      <w:divBdr>
                        <w:top w:val="none" w:sz="0" w:space="0" w:color="auto"/>
                        <w:left w:val="none" w:sz="0" w:space="0" w:color="auto"/>
                        <w:bottom w:val="none" w:sz="0" w:space="0" w:color="auto"/>
                        <w:right w:val="none" w:sz="0" w:space="0" w:color="auto"/>
                      </w:divBdr>
                    </w:div>
                  </w:divsChild>
                </w:div>
                <w:div w:id="1508717233">
                  <w:marLeft w:val="0"/>
                  <w:marRight w:val="0"/>
                  <w:marTop w:val="0"/>
                  <w:marBottom w:val="0"/>
                  <w:divBdr>
                    <w:top w:val="none" w:sz="0" w:space="0" w:color="auto"/>
                    <w:left w:val="none" w:sz="0" w:space="0" w:color="auto"/>
                    <w:bottom w:val="none" w:sz="0" w:space="0" w:color="auto"/>
                    <w:right w:val="none" w:sz="0" w:space="0" w:color="auto"/>
                  </w:divBdr>
                  <w:divsChild>
                    <w:div w:id="2106342677">
                      <w:marLeft w:val="0"/>
                      <w:marRight w:val="0"/>
                      <w:marTop w:val="0"/>
                      <w:marBottom w:val="0"/>
                      <w:divBdr>
                        <w:top w:val="none" w:sz="0" w:space="0" w:color="auto"/>
                        <w:left w:val="none" w:sz="0" w:space="0" w:color="auto"/>
                        <w:bottom w:val="none" w:sz="0" w:space="0" w:color="auto"/>
                        <w:right w:val="none" w:sz="0" w:space="0" w:color="auto"/>
                      </w:divBdr>
                    </w:div>
                  </w:divsChild>
                </w:div>
                <w:div w:id="1568689601">
                  <w:marLeft w:val="0"/>
                  <w:marRight w:val="0"/>
                  <w:marTop w:val="0"/>
                  <w:marBottom w:val="0"/>
                  <w:divBdr>
                    <w:top w:val="none" w:sz="0" w:space="0" w:color="auto"/>
                    <w:left w:val="none" w:sz="0" w:space="0" w:color="auto"/>
                    <w:bottom w:val="none" w:sz="0" w:space="0" w:color="auto"/>
                    <w:right w:val="none" w:sz="0" w:space="0" w:color="auto"/>
                  </w:divBdr>
                  <w:divsChild>
                    <w:div w:id="934750046">
                      <w:marLeft w:val="0"/>
                      <w:marRight w:val="0"/>
                      <w:marTop w:val="0"/>
                      <w:marBottom w:val="0"/>
                      <w:divBdr>
                        <w:top w:val="none" w:sz="0" w:space="0" w:color="auto"/>
                        <w:left w:val="none" w:sz="0" w:space="0" w:color="auto"/>
                        <w:bottom w:val="none" w:sz="0" w:space="0" w:color="auto"/>
                        <w:right w:val="none" w:sz="0" w:space="0" w:color="auto"/>
                      </w:divBdr>
                    </w:div>
                  </w:divsChild>
                </w:div>
                <w:div w:id="561985596">
                  <w:marLeft w:val="0"/>
                  <w:marRight w:val="0"/>
                  <w:marTop w:val="0"/>
                  <w:marBottom w:val="0"/>
                  <w:divBdr>
                    <w:top w:val="none" w:sz="0" w:space="0" w:color="auto"/>
                    <w:left w:val="none" w:sz="0" w:space="0" w:color="auto"/>
                    <w:bottom w:val="none" w:sz="0" w:space="0" w:color="auto"/>
                    <w:right w:val="none" w:sz="0" w:space="0" w:color="auto"/>
                  </w:divBdr>
                  <w:divsChild>
                    <w:div w:id="287706757">
                      <w:marLeft w:val="0"/>
                      <w:marRight w:val="0"/>
                      <w:marTop w:val="0"/>
                      <w:marBottom w:val="0"/>
                      <w:divBdr>
                        <w:top w:val="none" w:sz="0" w:space="0" w:color="auto"/>
                        <w:left w:val="none" w:sz="0" w:space="0" w:color="auto"/>
                        <w:bottom w:val="none" w:sz="0" w:space="0" w:color="auto"/>
                        <w:right w:val="none" w:sz="0" w:space="0" w:color="auto"/>
                      </w:divBdr>
                    </w:div>
                  </w:divsChild>
                </w:div>
                <w:div w:id="354381735">
                  <w:marLeft w:val="0"/>
                  <w:marRight w:val="0"/>
                  <w:marTop w:val="0"/>
                  <w:marBottom w:val="0"/>
                  <w:divBdr>
                    <w:top w:val="none" w:sz="0" w:space="0" w:color="auto"/>
                    <w:left w:val="none" w:sz="0" w:space="0" w:color="auto"/>
                    <w:bottom w:val="none" w:sz="0" w:space="0" w:color="auto"/>
                    <w:right w:val="none" w:sz="0" w:space="0" w:color="auto"/>
                  </w:divBdr>
                  <w:divsChild>
                    <w:div w:id="1644506019">
                      <w:marLeft w:val="0"/>
                      <w:marRight w:val="0"/>
                      <w:marTop w:val="0"/>
                      <w:marBottom w:val="0"/>
                      <w:divBdr>
                        <w:top w:val="none" w:sz="0" w:space="0" w:color="auto"/>
                        <w:left w:val="none" w:sz="0" w:space="0" w:color="auto"/>
                        <w:bottom w:val="none" w:sz="0" w:space="0" w:color="auto"/>
                        <w:right w:val="none" w:sz="0" w:space="0" w:color="auto"/>
                      </w:divBdr>
                    </w:div>
                  </w:divsChild>
                </w:div>
                <w:div w:id="1156145629">
                  <w:marLeft w:val="0"/>
                  <w:marRight w:val="0"/>
                  <w:marTop w:val="0"/>
                  <w:marBottom w:val="0"/>
                  <w:divBdr>
                    <w:top w:val="none" w:sz="0" w:space="0" w:color="auto"/>
                    <w:left w:val="none" w:sz="0" w:space="0" w:color="auto"/>
                    <w:bottom w:val="none" w:sz="0" w:space="0" w:color="auto"/>
                    <w:right w:val="none" w:sz="0" w:space="0" w:color="auto"/>
                  </w:divBdr>
                  <w:divsChild>
                    <w:div w:id="110591794">
                      <w:marLeft w:val="0"/>
                      <w:marRight w:val="0"/>
                      <w:marTop w:val="0"/>
                      <w:marBottom w:val="0"/>
                      <w:divBdr>
                        <w:top w:val="none" w:sz="0" w:space="0" w:color="auto"/>
                        <w:left w:val="none" w:sz="0" w:space="0" w:color="auto"/>
                        <w:bottom w:val="none" w:sz="0" w:space="0" w:color="auto"/>
                        <w:right w:val="none" w:sz="0" w:space="0" w:color="auto"/>
                      </w:divBdr>
                    </w:div>
                  </w:divsChild>
                </w:div>
                <w:div w:id="1405449966">
                  <w:marLeft w:val="0"/>
                  <w:marRight w:val="0"/>
                  <w:marTop w:val="0"/>
                  <w:marBottom w:val="0"/>
                  <w:divBdr>
                    <w:top w:val="none" w:sz="0" w:space="0" w:color="auto"/>
                    <w:left w:val="none" w:sz="0" w:space="0" w:color="auto"/>
                    <w:bottom w:val="none" w:sz="0" w:space="0" w:color="auto"/>
                    <w:right w:val="none" w:sz="0" w:space="0" w:color="auto"/>
                  </w:divBdr>
                  <w:divsChild>
                    <w:div w:id="1898857422">
                      <w:marLeft w:val="0"/>
                      <w:marRight w:val="0"/>
                      <w:marTop w:val="0"/>
                      <w:marBottom w:val="0"/>
                      <w:divBdr>
                        <w:top w:val="none" w:sz="0" w:space="0" w:color="auto"/>
                        <w:left w:val="none" w:sz="0" w:space="0" w:color="auto"/>
                        <w:bottom w:val="none" w:sz="0" w:space="0" w:color="auto"/>
                        <w:right w:val="none" w:sz="0" w:space="0" w:color="auto"/>
                      </w:divBdr>
                    </w:div>
                  </w:divsChild>
                </w:div>
                <w:div w:id="1241524790">
                  <w:marLeft w:val="0"/>
                  <w:marRight w:val="0"/>
                  <w:marTop w:val="0"/>
                  <w:marBottom w:val="0"/>
                  <w:divBdr>
                    <w:top w:val="none" w:sz="0" w:space="0" w:color="auto"/>
                    <w:left w:val="none" w:sz="0" w:space="0" w:color="auto"/>
                    <w:bottom w:val="none" w:sz="0" w:space="0" w:color="auto"/>
                    <w:right w:val="none" w:sz="0" w:space="0" w:color="auto"/>
                  </w:divBdr>
                  <w:divsChild>
                    <w:div w:id="563443822">
                      <w:marLeft w:val="0"/>
                      <w:marRight w:val="0"/>
                      <w:marTop w:val="0"/>
                      <w:marBottom w:val="0"/>
                      <w:divBdr>
                        <w:top w:val="none" w:sz="0" w:space="0" w:color="auto"/>
                        <w:left w:val="none" w:sz="0" w:space="0" w:color="auto"/>
                        <w:bottom w:val="none" w:sz="0" w:space="0" w:color="auto"/>
                        <w:right w:val="none" w:sz="0" w:space="0" w:color="auto"/>
                      </w:divBdr>
                    </w:div>
                  </w:divsChild>
                </w:div>
                <w:div w:id="1978027459">
                  <w:marLeft w:val="0"/>
                  <w:marRight w:val="0"/>
                  <w:marTop w:val="0"/>
                  <w:marBottom w:val="0"/>
                  <w:divBdr>
                    <w:top w:val="none" w:sz="0" w:space="0" w:color="auto"/>
                    <w:left w:val="none" w:sz="0" w:space="0" w:color="auto"/>
                    <w:bottom w:val="none" w:sz="0" w:space="0" w:color="auto"/>
                    <w:right w:val="none" w:sz="0" w:space="0" w:color="auto"/>
                  </w:divBdr>
                  <w:divsChild>
                    <w:div w:id="1831796996">
                      <w:marLeft w:val="0"/>
                      <w:marRight w:val="0"/>
                      <w:marTop w:val="0"/>
                      <w:marBottom w:val="0"/>
                      <w:divBdr>
                        <w:top w:val="none" w:sz="0" w:space="0" w:color="auto"/>
                        <w:left w:val="none" w:sz="0" w:space="0" w:color="auto"/>
                        <w:bottom w:val="none" w:sz="0" w:space="0" w:color="auto"/>
                        <w:right w:val="none" w:sz="0" w:space="0" w:color="auto"/>
                      </w:divBdr>
                    </w:div>
                  </w:divsChild>
                </w:div>
                <w:div w:id="351960039">
                  <w:marLeft w:val="0"/>
                  <w:marRight w:val="0"/>
                  <w:marTop w:val="0"/>
                  <w:marBottom w:val="0"/>
                  <w:divBdr>
                    <w:top w:val="none" w:sz="0" w:space="0" w:color="auto"/>
                    <w:left w:val="none" w:sz="0" w:space="0" w:color="auto"/>
                    <w:bottom w:val="none" w:sz="0" w:space="0" w:color="auto"/>
                    <w:right w:val="none" w:sz="0" w:space="0" w:color="auto"/>
                  </w:divBdr>
                  <w:divsChild>
                    <w:div w:id="1196848630">
                      <w:marLeft w:val="0"/>
                      <w:marRight w:val="0"/>
                      <w:marTop w:val="0"/>
                      <w:marBottom w:val="0"/>
                      <w:divBdr>
                        <w:top w:val="none" w:sz="0" w:space="0" w:color="auto"/>
                        <w:left w:val="none" w:sz="0" w:space="0" w:color="auto"/>
                        <w:bottom w:val="none" w:sz="0" w:space="0" w:color="auto"/>
                        <w:right w:val="none" w:sz="0" w:space="0" w:color="auto"/>
                      </w:divBdr>
                    </w:div>
                  </w:divsChild>
                </w:div>
                <w:div w:id="81226688">
                  <w:marLeft w:val="0"/>
                  <w:marRight w:val="0"/>
                  <w:marTop w:val="0"/>
                  <w:marBottom w:val="0"/>
                  <w:divBdr>
                    <w:top w:val="none" w:sz="0" w:space="0" w:color="auto"/>
                    <w:left w:val="none" w:sz="0" w:space="0" w:color="auto"/>
                    <w:bottom w:val="none" w:sz="0" w:space="0" w:color="auto"/>
                    <w:right w:val="none" w:sz="0" w:space="0" w:color="auto"/>
                  </w:divBdr>
                  <w:divsChild>
                    <w:div w:id="2069302096">
                      <w:marLeft w:val="0"/>
                      <w:marRight w:val="0"/>
                      <w:marTop w:val="0"/>
                      <w:marBottom w:val="0"/>
                      <w:divBdr>
                        <w:top w:val="none" w:sz="0" w:space="0" w:color="auto"/>
                        <w:left w:val="none" w:sz="0" w:space="0" w:color="auto"/>
                        <w:bottom w:val="none" w:sz="0" w:space="0" w:color="auto"/>
                        <w:right w:val="none" w:sz="0" w:space="0" w:color="auto"/>
                      </w:divBdr>
                    </w:div>
                  </w:divsChild>
                </w:div>
                <w:div w:id="2001732441">
                  <w:marLeft w:val="0"/>
                  <w:marRight w:val="0"/>
                  <w:marTop w:val="0"/>
                  <w:marBottom w:val="0"/>
                  <w:divBdr>
                    <w:top w:val="none" w:sz="0" w:space="0" w:color="auto"/>
                    <w:left w:val="none" w:sz="0" w:space="0" w:color="auto"/>
                    <w:bottom w:val="none" w:sz="0" w:space="0" w:color="auto"/>
                    <w:right w:val="none" w:sz="0" w:space="0" w:color="auto"/>
                  </w:divBdr>
                  <w:divsChild>
                    <w:div w:id="1181430073">
                      <w:marLeft w:val="0"/>
                      <w:marRight w:val="0"/>
                      <w:marTop w:val="0"/>
                      <w:marBottom w:val="0"/>
                      <w:divBdr>
                        <w:top w:val="none" w:sz="0" w:space="0" w:color="auto"/>
                        <w:left w:val="none" w:sz="0" w:space="0" w:color="auto"/>
                        <w:bottom w:val="none" w:sz="0" w:space="0" w:color="auto"/>
                        <w:right w:val="none" w:sz="0" w:space="0" w:color="auto"/>
                      </w:divBdr>
                    </w:div>
                  </w:divsChild>
                </w:div>
                <w:div w:id="1476335993">
                  <w:marLeft w:val="0"/>
                  <w:marRight w:val="0"/>
                  <w:marTop w:val="0"/>
                  <w:marBottom w:val="0"/>
                  <w:divBdr>
                    <w:top w:val="none" w:sz="0" w:space="0" w:color="auto"/>
                    <w:left w:val="none" w:sz="0" w:space="0" w:color="auto"/>
                    <w:bottom w:val="none" w:sz="0" w:space="0" w:color="auto"/>
                    <w:right w:val="none" w:sz="0" w:space="0" w:color="auto"/>
                  </w:divBdr>
                  <w:divsChild>
                    <w:div w:id="16585371">
                      <w:marLeft w:val="0"/>
                      <w:marRight w:val="0"/>
                      <w:marTop w:val="0"/>
                      <w:marBottom w:val="0"/>
                      <w:divBdr>
                        <w:top w:val="none" w:sz="0" w:space="0" w:color="auto"/>
                        <w:left w:val="none" w:sz="0" w:space="0" w:color="auto"/>
                        <w:bottom w:val="none" w:sz="0" w:space="0" w:color="auto"/>
                        <w:right w:val="none" w:sz="0" w:space="0" w:color="auto"/>
                      </w:divBdr>
                    </w:div>
                  </w:divsChild>
                </w:div>
                <w:div w:id="1400051776">
                  <w:marLeft w:val="0"/>
                  <w:marRight w:val="0"/>
                  <w:marTop w:val="0"/>
                  <w:marBottom w:val="0"/>
                  <w:divBdr>
                    <w:top w:val="none" w:sz="0" w:space="0" w:color="auto"/>
                    <w:left w:val="none" w:sz="0" w:space="0" w:color="auto"/>
                    <w:bottom w:val="none" w:sz="0" w:space="0" w:color="auto"/>
                    <w:right w:val="none" w:sz="0" w:space="0" w:color="auto"/>
                  </w:divBdr>
                  <w:divsChild>
                    <w:div w:id="985864226">
                      <w:marLeft w:val="0"/>
                      <w:marRight w:val="0"/>
                      <w:marTop w:val="0"/>
                      <w:marBottom w:val="0"/>
                      <w:divBdr>
                        <w:top w:val="none" w:sz="0" w:space="0" w:color="auto"/>
                        <w:left w:val="none" w:sz="0" w:space="0" w:color="auto"/>
                        <w:bottom w:val="none" w:sz="0" w:space="0" w:color="auto"/>
                        <w:right w:val="none" w:sz="0" w:space="0" w:color="auto"/>
                      </w:divBdr>
                    </w:div>
                  </w:divsChild>
                </w:div>
                <w:div w:id="965353303">
                  <w:marLeft w:val="0"/>
                  <w:marRight w:val="0"/>
                  <w:marTop w:val="0"/>
                  <w:marBottom w:val="0"/>
                  <w:divBdr>
                    <w:top w:val="none" w:sz="0" w:space="0" w:color="auto"/>
                    <w:left w:val="none" w:sz="0" w:space="0" w:color="auto"/>
                    <w:bottom w:val="none" w:sz="0" w:space="0" w:color="auto"/>
                    <w:right w:val="none" w:sz="0" w:space="0" w:color="auto"/>
                  </w:divBdr>
                  <w:divsChild>
                    <w:div w:id="1527522091">
                      <w:marLeft w:val="0"/>
                      <w:marRight w:val="0"/>
                      <w:marTop w:val="0"/>
                      <w:marBottom w:val="0"/>
                      <w:divBdr>
                        <w:top w:val="none" w:sz="0" w:space="0" w:color="auto"/>
                        <w:left w:val="none" w:sz="0" w:space="0" w:color="auto"/>
                        <w:bottom w:val="none" w:sz="0" w:space="0" w:color="auto"/>
                        <w:right w:val="none" w:sz="0" w:space="0" w:color="auto"/>
                      </w:divBdr>
                    </w:div>
                  </w:divsChild>
                </w:div>
                <w:div w:id="932013316">
                  <w:marLeft w:val="0"/>
                  <w:marRight w:val="0"/>
                  <w:marTop w:val="0"/>
                  <w:marBottom w:val="0"/>
                  <w:divBdr>
                    <w:top w:val="none" w:sz="0" w:space="0" w:color="auto"/>
                    <w:left w:val="none" w:sz="0" w:space="0" w:color="auto"/>
                    <w:bottom w:val="none" w:sz="0" w:space="0" w:color="auto"/>
                    <w:right w:val="none" w:sz="0" w:space="0" w:color="auto"/>
                  </w:divBdr>
                  <w:divsChild>
                    <w:div w:id="1885747549">
                      <w:marLeft w:val="0"/>
                      <w:marRight w:val="0"/>
                      <w:marTop w:val="0"/>
                      <w:marBottom w:val="0"/>
                      <w:divBdr>
                        <w:top w:val="none" w:sz="0" w:space="0" w:color="auto"/>
                        <w:left w:val="none" w:sz="0" w:space="0" w:color="auto"/>
                        <w:bottom w:val="none" w:sz="0" w:space="0" w:color="auto"/>
                        <w:right w:val="none" w:sz="0" w:space="0" w:color="auto"/>
                      </w:divBdr>
                    </w:div>
                  </w:divsChild>
                </w:div>
                <w:div w:id="1768816965">
                  <w:marLeft w:val="0"/>
                  <w:marRight w:val="0"/>
                  <w:marTop w:val="0"/>
                  <w:marBottom w:val="0"/>
                  <w:divBdr>
                    <w:top w:val="none" w:sz="0" w:space="0" w:color="auto"/>
                    <w:left w:val="none" w:sz="0" w:space="0" w:color="auto"/>
                    <w:bottom w:val="none" w:sz="0" w:space="0" w:color="auto"/>
                    <w:right w:val="none" w:sz="0" w:space="0" w:color="auto"/>
                  </w:divBdr>
                  <w:divsChild>
                    <w:div w:id="2115326594">
                      <w:marLeft w:val="0"/>
                      <w:marRight w:val="0"/>
                      <w:marTop w:val="0"/>
                      <w:marBottom w:val="0"/>
                      <w:divBdr>
                        <w:top w:val="none" w:sz="0" w:space="0" w:color="auto"/>
                        <w:left w:val="none" w:sz="0" w:space="0" w:color="auto"/>
                        <w:bottom w:val="none" w:sz="0" w:space="0" w:color="auto"/>
                        <w:right w:val="none" w:sz="0" w:space="0" w:color="auto"/>
                      </w:divBdr>
                    </w:div>
                  </w:divsChild>
                </w:div>
                <w:div w:id="1216938367">
                  <w:marLeft w:val="0"/>
                  <w:marRight w:val="0"/>
                  <w:marTop w:val="0"/>
                  <w:marBottom w:val="0"/>
                  <w:divBdr>
                    <w:top w:val="none" w:sz="0" w:space="0" w:color="auto"/>
                    <w:left w:val="none" w:sz="0" w:space="0" w:color="auto"/>
                    <w:bottom w:val="none" w:sz="0" w:space="0" w:color="auto"/>
                    <w:right w:val="none" w:sz="0" w:space="0" w:color="auto"/>
                  </w:divBdr>
                  <w:divsChild>
                    <w:div w:id="1320841613">
                      <w:marLeft w:val="0"/>
                      <w:marRight w:val="0"/>
                      <w:marTop w:val="0"/>
                      <w:marBottom w:val="0"/>
                      <w:divBdr>
                        <w:top w:val="none" w:sz="0" w:space="0" w:color="auto"/>
                        <w:left w:val="none" w:sz="0" w:space="0" w:color="auto"/>
                        <w:bottom w:val="none" w:sz="0" w:space="0" w:color="auto"/>
                        <w:right w:val="none" w:sz="0" w:space="0" w:color="auto"/>
                      </w:divBdr>
                    </w:div>
                  </w:divsChild>
                </w:div>
                <w:div w:id="1486584592">
                  <w:marLeft w:val="0"/>
                  <w:marRight w:val="0"/>
                  <w:marTop w:val="0"/>
                  <w:marBottom w:val="0"/>
                  <w:divBdr>
                    <w:top w:val="none" w:sz="0" w:space="0" w:color="auto"/>
                    <w:left w:val="none" w:sz="0" w:space="0" w:color="auto"/>
                    <w:bottom w:val="none" w:sz="0" w:space="0" w:color="auto"/>
                    <w:right w:val="none" w:sz="0" w:space="0" w:color="auto"/>
                  </w:divBdr>
                  <w:divsChild>
                    <w:div w:id="1662195632">
                      <w:marLeft w:val="0"/>
                      <w:marRight w:val="0"/>
                      <w:marTop w:val="0"/>
                      <w:marBottom w:val="0"/>
                      <w:divBdr>
                        <w:top w:val="none" w:sz="0" w:space="0" w:color="auto"/>
                        <w:left w:val="none" w:sz="0" w:space="0" w:color="auto"/>
                        <w:bottom w:val="none" w:sz="0" w:space="0" w:color="auto"/>
                        <w:right w:val="none" w:sz="0" w:space="0" w:color="auto"/>
                      </w:divBdr>
                    </w:div>
                  </w:divsChild>
                </w:div>
                <w:div w:id="1329822818">
                  <w:marLeft w:val="0"/>
                  <w:marRight w:val="0"/>
                  <w:marTop w:val="0"/>
                  <w:marBottom w:val="0"/>
                  <w:divBdr>
                    <w:top w:val="none" w:sz="0" w:space="0" w:color="auto"/>
                    <w:left w:val="none" w:sz="0" w:space="0" w:color="auto"/>
                    <w:bottom w:val="none" w:sz="0" w:space="0" w:color="auto"/>
                    <w:right w:val="none" w:sz="0" w:space="0" w:color="auto"/>
                  </w:divBdr>
                  <w:divsChild>
                    <w:div w:id="1053845073">
                      <w:marLeft w:val="0"/>
                      <w:marRight w:val="0"/>
                      <w:marTop w:val="0"/>
                      <w:marBottom w:val="0"/>
                      <w:divBdr>
                        <w:top w:val="none" w:sz="0" w:space="0" w:color="auto"/>
                        <w:left w:val="none" w:sz="0" w:space="0" w:color="auto"/>
                        <w:bottom w:val="none" w:sz="0" w:space="0" w:color="auto"/>
                        <w:right w:val="none" w:sz="0" w:space="0" w:color="auto"/>
                      </w:divBdr>
                    </w:div>
                  </w:divsChild>
                </w:div>
                <w:div w:id="1289893974">
                  <w:marLeft w:val="0"/>
                  <w:marRight w:val="0"/>
                  <w:marTop w:val="0"/>
                  <w:marBottom w:val="0"/>
                  <w:divBdr>
                    <w:top w:val="none" w:sz="0" w:space="0" w:color="auto"/>
                    <w:left w:val="none" w:sz="0" w:space="0" w:color="auto"/>
                    <w:bottom w:val="none" w:sz="0" w:space="0" w:color="auto"/>
                    <w:right w:val="none" w:sz="0" w:space="0" w:color="auto"/>
                  </w:divBdr>
                  <w:divsChild>
                    <w:div w:id="1765110474">
                      <w:marLeft w:val="0"/>
                      <w:marRight w:val="0"/>
                      <w:marTop w:val="0"/>
                      <w:marBottom w:val="0"/>
                      <w:divBdr>
                        <w:top w:val="none" w:sz="0" w:space="0" w:color="auto"/>
                        <w:left w:val="none" w:sz="0" w:space="0" w:color="auto"/>
                        <w:bottom w:val="none" w:sz="0" w:space="0" w:color="auto"/>
                        <w:right w:val="none" w:sz="0" w:space="0" w:color="auto"/>
                      </w:divBdr>
                    </w:div>
                  </w:divsChild>
                </w:div>
                <w:div w:id="640308372">
                  <w:marLeft w:val="0"/>
                  <w:marRight w:val="0"/>
                  <w:marTop w:val="0"/>
                  <w:marBottom w:val="0"/>
                  <w:divBdr>
                    <w:top w:val="none" w:sz="0" w:space="0" w:color="auto"/>
                    <w:left w:val="none" w:sz="0" w:space="0" w:color="auto"/>
                    <w:bottom w:val="none" w:sz="0" w:space="0" w:color="auto"/>
                    <w:right w:val="none" w:sz="0" w:space="0" w:color="auto"/>
                  </w:divBdr>
                  <w:divsChild>
                    <w:div w:id="1097944547">
                      <w:marLeft w:val="0"/>
                      <w:marRight w:val="0"/>
                      <w:marTop w:val="0"/>
                      <w:marBottom w:val="0"/>
                      <w:divBdr>
                        <w:top w:val="none" w:sz="0" w:space="0" w:color="auto"/>
                        <w:left w:val="none" w:sz="0" w:space="0" w:color="auto"/>
                        <w:bottom w:val="none" w:sz="0" w:space="0" w:color="auto"/>
                        <w:right w:val="none" w:sz="0" w:space="0" w:color="auto"/>
                      </w:divBdr>
                    </w:div>
                  </w:divsChild>
                </w:div>
                <w:div w:id="1777015150">
                  <w:marLeft w:val="0"/>
                  <w:marRight w:val="0"/>
                  <w:marTop w:val="0"/>
                  <w:marBottom w:val="0"/>
                  <w:divBdr>
                    <w:top w:val="none" w:sz="0" w:space="0" w:color="auto"/>
                    <w:left w:val="none" w:sz="0" w:space="0" w:color="auto"/>
                    <w:bottom w:val="none" w:sz="0" w:space="0" w:color="auto"/>
                    <w:right w:val="none" w:sz="0" w:space="0" w:color="auto"/>
                  </w:divBdr>
                  <w:divsChild>
                    <w:div w:id="1551501162">
                      <w:marLeft w:val="0"/>
                      <w:marRight w:val="0"/>
                      <w:marTop w:val="0"/>
                      <w:marBottom w:val="0"/>
                      <w:divBdr>
                        <w:top w:val="none" w:sz="0" w:space="0" w:color="auto"/>
                        <w:left w:val="none" w:sz="0" w:space="0" w:color="auto"/>
                        <w:bottom w:val="none" w:sz="0" w:space="0" w:color="auto"/>
                        <w:right w:val="none" w:sz="0" w:space="0" w:color="auto"/>
                      </w:divBdr>
                    </w:div>
                  </w:divsChild>
                </w:div>
                <w:div w:id="525140808">
                  <w:marLeft w:val="0"/>
                  <w:marRight w:val="0"/>
                  <w:marTop w:val="0"/>
                  <w:marBottom w:val="0"/>
                  <w:divBdr>
                    <w:top w:val="none" w:sz="0" w:space="0" w:color="auto"/>
                    <w:left w:val="none" w:sz="0" w:space="0" w:color="auto"/>
                    <w:bottom w:val="none" w:sz="0" w:space="0" w:color="auto"/>
                    <w:right w:val="none" w:sz="0" w:space="0" w:color="auto"/>
                  </w:divBdr>
                  <w:divsChild>
                    <w:div w:id="844562693">
                      <w:marLeft w:val="0"/>
                      <w:marRight w:val="0"/>
                      <w:marTop w:val="0"/>
                      <w:marBottom w:val="0"/>
                      <w:divBdr>
                        <w:top w:val="none" w:sz="0" w:space="0" w:color="auto"/>
                        <w:left w:val="none" w:sz="0" w:space="0" w:color="auto"/>
                        <w:bottom w:val="none" w:sz="0" w:space="0" w:color="auto"/>
                        <w:right w:val="none" w:sz="0" w:space="0" w:color="auto"/>
                      </w:divBdr>
                    </w:div>
                  </w:divsChild>
                </w:div>
                <w:div w:id="350374113">
                  <w:marLeft w:val="0"/>
                  <w:marRight w:val="0"/>
                  <w:marTop w:val="0"/>
                  <w:marBottom w:val="0"/>
                  <w:divBdr>
                    <w:top w:val="none" w:sz="0" w:space="0" w:color="auto"/>
                    <w:left w:val="none" w:sz="0" w:space="0" w:color="auto"/>
                    <w:bottom w:val="none" w:sz="0" w:space="0" w:color="auto"/>
                    <w:right w:val="none" w:sz="0" w:space="0" w:color="auto"/>
                  </w:divBdr>
                  <w:divsChild>
                    <w:div w:id="1469935434">
                      <w:marLeft w:val="0"/>
                      <w:marRight w:val="0"/>
                      <w:marTop w:val="0"/>
                      <w:marBottom w:val="0"/>
                      <w:divBdr>
                        <w:top w:val="none" w:sz="0" w:space="0" w:color="auto"/>
                        <w:left w:val="none" w:sz="0" w:space="0" w:color="auto"/>
                        <w:bottom w:val="none" w:sz="0" w:space="0" w:color="auto"/>
                        <w:right w:val="none" w:sz="0" w:space="0" w:color="auto"/>
                      </w:divBdr>
                    </w:div>
                  </w:divsChild>
                </w:div>
                <w:div w:id="301622988">
                  <w:marLeft w:val="0"/>
                  <w:marRight w:val="0"/>
                  <w:marTop w:val="0"/>
                  <w:marBottom w:val="0"/>
                  <w:divBdr>
                    <w:top w:val="none" w:sz="0" w:space="0" w:color="auto"/>
                    <w:left w:val="none" w:sz="0" w:space="0" w:color="auto"/>
                    <w:bottom w:val="none" w:sz="0" w:space="0" w:color="auto"/>
                    <w:right w:val="none" w:sz="0" w:space="0" w:color="auto"/>
                  </w:divBdr>
                  <w:divsChild>
                    <w:div w:id="55052145">
                      <w:marLeft w:val="0"/>
                      <w:marRight w:val="0"/>
                      <w:marTop w:val="0"/>
                      <w:marBottom w:val="0"/>
                      <w:divBdr>
                        <w:top w:val="none" w:sz="0" w:space="0" w:color="auto"/>
                        <w:left w:val="none" w:sz="0" w:space="0" w:color="auto"/>
                        <w:bottom w:val="none" w:sz="0" w:space="0" w:color="auto"/>
                        <w:right w:val="none" w:sz="0" w:space="0" w:color="auto"/>
                      </w:divBdr>
                    </w:div>
                  </w:divsChild>
                </w:div>
                <w:div w:id="520510679">
                  <w:marLeft w:val="0"/>
                  <w:marRight w:val="0"/>
                  <w:marTop w:val="0"/>
                  <w:marBottom w:val="0"/>
                  <w:divBdr>
                    <w:top w:val="none" w:sz="0" w:space="0" w:color="auto"/>
                    <w:left w:val="none" w:sz="0" w:space="0" w:color="auto"/>
                    <w:bottom w:val="none" w:sz="0" w:space="0" w:color="auto"/>
                    <w:right w:val="none" w:sz="0" w:space="0" w:color="auto"/>
                  </w:divBdr>
                  <w:divsChild>
                    <w:div w:id="1364213255">
                      <w:marLeft w:val="0"/>
                      <w:marRight w:val="0"/>
                      <w:marTop w:val="0"/>
                      <w:marBottom w:val="0"/>
                      <w:divBdr>
                        <w:top w:val="none" w:sz="0" w:space="0" w:color="auto"/>
                        <w:left w:val="none" w:sz="0" w:space="0" w:color="auto"/>
                        <w:bottom w:val="none" w:sz="0" w:space="0" w:color="auto"/>
                        <w:right w:val="none" w:sz="0" w:space="0" w:color="auto"/>
                      </w:divBdr>
                    </w:div>
                  </w:divsChild>
                </w:div>
                <w:div w:id="1744599897">
                  <w:marLeft w:val="0"/>
                  <w:marRight w:val="0"/>
                  <w:marTop w:val="0"/>
                  <w:marBottom w:val="0"/>
                  <w:divBdr>
                    <w:top w:val="none" w:sz="0" w:space="0" w:color="auto"/>
                    <w:left w:val="none" w:sz="0" w:space="0" w:color="auto"/>
                    <w:bottom w:val="none" w:sz="0" w:space="0" w:color="auto"/>
                    <w:right w:val="none" w:sz="0" w:space="0" w:color="auto"/>
                  </w:divBdr>
                  <w:divsChild>
                    <w:div w:id="1521703111">
                      <w:marLeft w:val="0"/>
                      <w:marRight w:val="0"/>
                      <w:marTop w:val="0"/>
                      <w:marBottom w:val="0"/>
                      <w:divBdr>
                        <w:top w:val="none" w:sz="0" w:space="0" w:color="auto"/>
                        <w:left w:val="none" w:sz="0" w:space="0" w:color="auto"/>
                        <w:bottom w:val="none" w:sz="0" w:space="0" w:color="auto"/>
                        <w:right w:val="none" w:sz="0" w:space="0" w:color="auto"/>
                      </w:divBdr>
                    </w:div>
                  </w:divsChild>
                </w:div>
                <w:div w:id="261911637">
                  <w:marLeft w:val="0"/>
                  <w:marRight w:val="0"/>
                  <w:marTop w:val="0"/>
                  <w:marBottom w:val="0"/>
                  <w:divBdr>
                    <w:top w:val="none" w:sz="0" w:space="0" w:color="auto"/>
                    <w:left w:val="none" w:sz="0" w:space="0" w:color="auto"/>
                    <w:bottom w:val="none" w:sz="0" w:space="0" w:color="auto"/>
                    <w:right w:val="none" w:sz="0" w:space="0" w:color="auto"/>
                  </w:divBdr>
                  <w:divsChild>
                    <w:div w:id="769591664">
                      <w:marLeft w:val="0"/>
                      <w:marRight w:val="0"/>
                      <w:marTop w:val="0"/>
                      <w:marBottom w:val="0"/>
                      <w:divBdr>
                        <w:top w:val="none" w:sz="0" w:space="0" w:color="auto"/>
                        <w:left w:val="none" w:sz="0" w:space="0" w:color="auto"/>
                        <w:bottom w:val="none" w:sz="0" w:space="0" w:color="auto"/>
                        <w:right w:val="none" w:sz="0" w:space="0" w:color="auto"/>
                      </w:divBdr>
                    </w:div>
                  </w:divsChild>
                </w:div>
                <w:div w:id="1859201518">
                  <w:marLeft w:val="0"/>
                  <w:marRight w:val="0"/>
                  <w:marTop w:val="0"/>
                  <w:marBottom w:val="0"/>
                  <w:divBdr>
                    <w:top w:val="none" w:sz="0" w:space="0" w:color="auto"/>
                    <w:left w:val="none" w:sz="0" w:space="0" w:color="auto"/>
                    <w:bottom w:val="none" w:sz="0" w:space="0" w:color="auto"/>
                    <w:right w:val="none" w:sz="0" w:space="0" w:color="auto"/>
                  </w:divBdr>
                  <w:divsChild>
                    <w:div w:id="133372816">
                      <w:marLeft w:val="0"/>
                      <w:marRight w:val="0"/>
                      <w:marTop w:val="0"/>
                      <w:marBottom w:val="0"/>
                      <w:divBdr>
                        <w:top w:val="none" w:sz="0" w:space="0" w:color="auto"/>
                        <w:left w:val="none" w:sz="0" w:space="0" w:color="auto"/>
                        <w:bottom w:val="none" w:sz="0" w:space="0" w:color="auto"/>
                        <w:right w:val="none" w:sz="0" w:space="0" w:color="auto"/>
                      </w:divBdr>
                    </w:div>
                  </w:divsChild>
                </w:div>
                <w:div w:id="1984961585">
                  <w:marLeft w:val="0"/>
                  <w:marRight w:val="0"/>
                  <w:marTop w:val="0"/>
                  <w:marBottom w:val="0"/>
                  <w:divBdr>
                    <w:top w:val="none" w:sz="0" w:space="0" w:color="auto"/>
                    <w:left w:val="none" w:sz="0" w:space="0" w:color="auto"/>
                    <w:bottom w:val="none" w:sz="0" w:space="0" w:color="auto"/>
                    <w:right w:val="none" w:sz="0" w:space="0" w:color="auto"/>
                  </w:divBdr>
                  <w:divsChild>
                    <w:div w:id="717705421">
                      <w:marLeft w:val="0"/>
                      <w:marRight w:val="0"/>
                      <w:marTop w:val="0"/>
                      <w:marBottom w:val="0"/>
                      <w:divBdr>
                        <w:top w:val="none" w:sz="0" w:space="0" w:color="auto"/>
                        <w:left w:val="none" w:sz="0" w:space="0" w:color="auto"/>
                        <w:bottom w:val="none" w:sz="0" w:space="0" w:color="auto"/>
                        <w:right w:val="none" w:sz="0" w:space="0" w:color="auto"/>
                      </w:divBdr>
                    </w:div>
                  </w:divsChild>
                </w:div>
                <w:div w:id="1502432942">
                  <w:marLeft w:val="0"/>
                  <w:marRight w:val="0"/>
                  <w:marTop w:val="0"/>
                  <w:marBottom w:val="0"/>
                  <w:divBdr>
                    <w:top w:val="none" w:sz="0" w:space="0" w:color="auto"/>
                    <w:left w:val="none" w:sz="0" w:space="0" w:color="auto"/>
                    <w:bottom w:val="none" w:sz="0" w:space="0" w:color="auto"/>
                    <w:right w:val="none" w:sz="0" w:space="0" w:color="auto"/>
                  </w:divBdr>
                  <w:divsChild>
                    <w:div w:id="107167517">
                      <w:marLeft w:val="0"/>
                      <w:marRight w:val="0"/>
                      <w:marTop w:val="0"/>
                      <w:marBottom w:val="0"/>
                      <w:divBdr>
                        <w:top w:val="none" w:sz="0" w:space="0" w:color="auto"/>
                        <w:left w:val="none" w:sz="0" w:space="0" w:color="auto"/>
                        <w:bottom w:val="none" w:sz="0" w:space="0" w:color="auto"/>
                        <w:right w:val="none" w:sz="0" w:space="0" w:color="auto"/>
                      </w:divBdr>
                    </w:div>
                  </w:divsChild>
                </w:div>
                <w:div w:id="696926390">
                  <w:marLeft w:val="0"/>
                  <w:marRight w:val="0"/>
                  <w:marTop w:val="0"/>
                  <w:marBottom w:val="0"/>
                  <w:divBdr>
                    <w:top w:val="none" w:sz="0" w:space="0" w:color="auto"/>
                    <w:left w:val="none" w:sz="0" w:space="0" w:color="auto"/>
                    <w:bottom w:val="none" w:sz="0" w:space="0" w:color="auto"/>
                    <w:right w:val="none" w:sz="0" w:space="0" w:color="auto"/>
                  </w:divBdr>
                  <w:divsChild>
                    <w:div w:id="438137685">
                      <w:marLeft w:val="0"/>
                      <w:marRight w:val="0"/>
                      <w:marTop w:val="0"/>
                      <w:marBottom w:val="0"/>
                      <w:divBdr>
                        <w:top w:val="none" w:sz="0" w:space="0" w:color="auto"/>
                        <w:left w:val="none" w:sz="0" w:space="0" w:color="auto"/>
                        <w:bottom w:val="none" w:sz="0" w:space="0" w:color="auto"/>
                        <w:right w:val="none" w:sz="0" w:space="0" w:color="auto"/>
                      </w:divBdr>
                    </w:div>
                  </w:divsChild>
                </w:div>
                <w:div w:id="1670592732">
                  <w:marLeft w:val="0"/>
                  <w:marRight w:val="0"/>
                  <w:marTop w:val="0"/>
                  <w:marBottom w:val="0"/>
                  <w:divBdr>
                    <w:top w:val="none" w:sz="0" w:space="0" w:color="auto"/>
                    <w:left w:val="none" w:sz="0" w:space="0" w:color="auto"/>
                    <w:bottom w:val="none" w:sz="0" w:space="0" w:color="auto"/>
                    <w:right w:val="none" w:sz="0" w:space="0" w:color="auto"/>
                  </w:divBdr>
                  <w:divsChild>
                    <w:div w:id="702094080">
                      <w:marLeft w:val="0"/>
                      <w:marRight w:val="0"/>
                      <w:marTop w:val="0"/>
                      <w:marBottom w:val="0"/>
                      <w:divBdr>
                        <w:top w:val="none" w:sz="0" w:space="0" w:color="auto"/>
                        <w:left w:val="none" w:sz="0" w:space="0" w:color="auto"/>
                        <w:bottom w:val="none" w:sz="0" w:space="0" w:color="auto"/>
                        <w:right w:val="none" w:sz="0" w:space="0" w:color="auto"/>
                      </w:divBdr>
                    </w:div>
                  </w:divsChild>
                </w:div>
                <w:div w:id="977608125">
                  <w:marLeft w:val="0"/>
                  <w:marRight w:val="0"/>
                  <w:marTop w:val="0"/>
                  <w:marBottom w:val="0"/>
                  <w:divBdr>
                    <w:top w:val="none" w:sz="0" w:space="0" w:color="auto"/>
                    <w:left w:val="none" w:sz="0" w:space="0" w:color="auto"/>
                    <w:bottom w:val="none" w:sz="0" w:space="0" w:color="auto"/>
                    <w:right w:val="none" w:sz="0" w:space="0" w:color="auto"/>
                  </w:divBdr>
                  <w:divsChild>
                    <w:div w:id="1810786873">
                      <w:marLeft w:val="0"/>
                      <w:marRight w:val="0"/>
                      <w:marTop w:val="0"/>
                      <w:marBottom w:val="0"/>
                      <w:divBdr>
                        <w:top w:val="none" w:sz="0" w:space="0" w:color="auto"/>
                        <w:left w:val="none" w:sz="0" w:space="0" w:color="auto"/>
                        <w:bottom w:val="none" w:sz="0" w:space="0" w:color="auto"/>
                        <w:right w:val="none" w:sz="0" w:space="0" w:color="auto"/>
                      </w:divBdr>
                    </w:div>
                  </w:divsChild>
                </w:div>
                <w:div w:id="1412039786">
                  <w:marLeft w:val="0"/>
                  <w:marRight w:val="0"/>
                  <w:marTop w:val="0"/>
                  <w:marBottom w:val="0"/>
                  <w:divBdr>
                    <w:top w:val="none" w:sz="0" w:space="0" w:color="auto"/>
                    <w:left w:val="none" w:sz="0" w:space="0" w:color="auto"/>
                    <w:bottom w:val="none" w:sz="0" w:space="0" w:color="auto"/>
                    <w:right w:val="none" w:sz="0" w:space="0" w:color="auto"/>
                  </w:divBdr>
                  <w:divsChild>
                    <w:div w:id="1649506601">
                      <w:marLeft w:val="0"/>
                      <w:marRight w:val="0"/>
                      <w:marTop w:val="0"/>
                      <w:marBottom w:val="0"/>
                      <w:divBdr>
                        <w:top w:val="none" w:sz="0" w:space="0" w:color="auto"/>
                        <w:left w:val="none" w:sz="0" w:space="0" w:color="auto"/>
                        <w:bottom w:val="none" w:sz="0" w:space="0" w:color="auto"/>
                        <w:right w:val="none" w:sz="0" w:space="0" w:color="auto"/>
                      </w:divBdr>
                    </w:div>
                  </w:divsChild>
                </w:div>
                <w:div w:id="311369403">
                  <w:marLeft w:val="0"/>
                  <w:marRight w:val="0"/>
                  <w:marTop w:val="0"/>
                  <w:marBottom w:val="0"/>
                  <w:divBdr>
                    <w:top w:val="none" w:sz="0" w:space="0" w:color="auto"/>
                    <w:left w:val="none" w:sz="0" w:space="0" w:color="auto"/>
                    <w:bottom w:val="none" w:sz="0" w:space="0" w:color="auto"/>
                    <w:right w:val="none" w:sz="0" w:space="0" w:color="auto"/>
                  </w:divBdr>
                  <w:divsChild>
                    <w:div w:id="1444424741">
                      <w:marLeft w:val="0"/>
                      <w:marRight w:val="0"/>
                      <w:marTop w:val="0"/>
                      <w:marBottom w:val="0"/>
                      <w:divBdr>
                        <w:top w:val="none" w:sz="0" w:space="0" w:color="auto"/>
                        <w:left w:val="none" w:sz="0" w:space="0" w:color="auto"/>
                        <w:bottom w:val="none" w:sz="0" w:space="0" w:color="auto"/>
                        <w:right w:val="none" w:sz="0" w:space="0" w:color="auto"/>
                      </w:divBdr>
                    </w:div>
                  </w:divsChild>
                </w:div>
                <w:div w:id="106320460">
                  <w:marLeft w:val="0"/>
                  <w:marRight w:val="0"/>
                  <w:marTop w:val="0"/>
                  <w:marBottom w:val="0"/>
                  <w:divBdr>
                    <w:top w:val="none" w:sz="0" w:space="0" w:color="auto"/>
                    <w:left w:val="none" w:sz="0" w:space="0" w:color="auto"/>
                    <w:bottom w:val="none" w:sz="0" w:space="0" w:color="auto"/>
                    <w:right w:val="none" w:sz="0" w:space="0" w:color="auto"/>
                  </w:divBdr>
                  <w:divsChild>
                    <w:div w:id="1810903330">
                      <w:marLeft w:val="0"/>
                      <w:marRight w:val="0"/>
                      <w:marTop w:val="0"/>
                      <w:marBottom w:val="0"/>
                      <w:divBdr>
                        <w:top w:val="none" w:sz="0" w:space="0" w:color="auto"/>
                        <w:left w:val="none" w:sz="0" w:space="0" w:color="auto"/>
                        <w:bottom w:val="none" w:sz="0" w:space="0" w:color="auto"/>
                        <w:right w:val="none" w:sz="0" w:space="0" w:color="auto"/>
                      </w:divBdr>
                    </w:div>
                  </w:divsChild>
                </w:div>
                <w:div w:id="1493174997">
                  <w:marLeft w:val="0"/>
                  <w:marRight w:val="0"/>
                  <w:marTop w:val="0"/>
                  <w:marBottom w:val="0"/>
                  <w:divBdr>
                    <w:top w:val="none" w:sz="0" w:space="0" w:color="auto"/>
                    <w:left w:val="none" w:sz="0" w:space="0" w:color="auto"/>
                    <w:bottom w:val="none" w:sz="0" w:space="0" w:color="auto"/>
                    <w:right w:val="none" w:sz="0" w:space="0" w:color="auto"/>
                  </w:divBdr>
                  <w:divsChild>
                    <w:div w:id="1454598984">
                      <w:marLeft w:val="0"/>
                      <w:marRight w:val="0"/>
                      <w:marTop w:val="0"/>
                      <w:marBottom w:val="0"/>
                      <w:divBdr>
                        <w:top w:val="none" w:sz="0" w:space="0" w:color="auto"/>
                        <w:left w:val="none" w:sz="0" w:space="0" w:color="auto"/>
                        <w:bottom w:val="none" w:sz="0" w:space="0" w:color="auto"/>
                        <w:right w:val="none" w:sz="0" w:space="0" w:color="auto"/>
                      </w:divBdr>
                    </w:div>
                  </w:divsChild>
                </w:div>
                <w:div w:id="730078213">
                  <w:marLeft w:val="0"/>
                  <w:marRight w:val="0"/>
                  <w:marTop w:val="0"/>
                  <w:marBottom w:val="0"/>
                  <w:divBdr>
                    <w:top w:val="none" w:sz="0" w:space="0" w:color="auto"/>
                    <w:left w:val="none" w:sz="0" w:space="0" w:color="auto"/>
                    <w:bottom w:val="none" w:sz="0" w:space="0" w:color="auto"/>
                    <w:right w:val="none" w:sz="0" w:space="0" w:color="auto"/>
                  </w:divBdr>
                  <w:divsChild>
                    <w:div w:id="475687277">
                      <w:marLeft w:val="0"/>
                      <w:marRight w:val="0"/>
                      <w:marTop w:val="0"/>
                      <w:marBottom w:val="0"/>
                      <w:divBdr>
                        <w:top w:val="none" w:sz="0" w:space="0" w:color="auto"/>
                        <w:left w:val="none" w:sz="0" w:space="0" w:color="auto"/>
                        <w:bottom w:val="none" w:sz="0" w:space="0" w:color="auto"/>
                        <w:right w:val="none" w:sz="0" w:space="0" w:color="auto"/>
                      </w:divBdr>
                    </w:div>
                  </w:divsChild>
                </w:div>
                <w:div w:id="1401518331">
                  <w:marLeft w:val="0"/>
                  <w:marRight w:val="0"/>
                  <w:marTop w:val="0"/>
                  <w:marBottom w:val="0"/>
                  <w:divBdr>
                    <w:top w:val="none" w:sz="0" w:space="0" w:color="auto"/>
                    <w:left w:val="none" w:sz="0" w:space="0" w:color="auto"/>
                    <w:bottom w:val="none" w:sz="0" w:space="0" w:color="auto"/>
                    <w:right w:val="none" w:sz="0" w:space="0" w:color="auto"/>
                  </w:divBdr>
                  <w:divsChild>
                    <w:div w:id="80221257">
                      <w:marLeft w:val="0"/>
                      <w:marRight w:val="0"/>
                      <w:marTop w:val="0"/>
                      <w:marBottom w:val="0"/>
                      <w:divBdr>
                        <w:top w:val="none" w:sz="0" w:space="0" w:color="auto"/>
                        <w:left w:val="none" w:sz="0" w:space="0" w:color="auto"/>
                        <w:bottom w:val="none" w:sz="0" w:space="0" w:color="auto"/>
                        <w:right w:val="none" w:sz="0" w:space="0" w:color="auto"/>
                      </w:divBdr>
                    </w:div>
                  </w:divsChild>
                </w:div>
                <w:div w:id="781191529">
                  <w:marLeft w:val="0"/>
                  <w:marRight w:val="0"/>
                  <w:marTop w:val="0"/>
                  <w:marBottom w:val="0"/>
                  <w:divBdr>
                    <w:top w:val="none" w:sz="0" w:space="0" w:color="auto"/>
                    <w:left w:val="none" w:sz="0" w:space="0" w:color="auto"/>
                    <w:bottom w:val="none" w:sz="0" w:space="0" w:color="auto"/>
                    <w:right w:val="none" w:sz="0" w:space="0" w:color="auto"/>
                  </w:divBdr>
                  <w:divsChild>
                    <w:div w:id="1816338709">
                      <w:marLeft w:val="0"/>
                      <w:marRight w:val="0"/>
                      <w:marTop w:val="0"/>
                      <w:marBottom w:val="0"/>
                      <w:divBdr>
                        <w:top w:val="none" w:sz="0" w:space="0" w:color="auto"/>
                        <w:left w:val="none" w:sz="0" w:space="0" w:color="auto"/>
                        <w:bottom w:val="none" w:sz="0" w:space="0" w:color="auto"/>
                        <w:right w:val="none" w:sz="0" w:space="0" w:color="auto"/>
                      </w:divBdr>
                    </w:div>
                  </w:divsChild>
                </w:div>
                <w:div w:id="455372753">
                  <w:marLeft w:val="0"/>
                  <w:marRight w:val="0"/>
                  <w:marTop w:val="0"/>
                  <w:marBottom w:val="0"/>
                  <w:divBdr>
                    <w:top w:val="none" w:sz="0" w:space="0" w:color="auto"/>
                    <w:left w:val="none" w:sz="0" w:space="0" w:color="auto"/>
                    <w:bottom w:val="none" w:sz="0" w:space="0" w:color="auto"/>
                    <w:right w:val="none" w:sz="0" w:space="0" w:color="auto"/>
                  </w:divBdr>
                  <w:divsChild>
                    <w:div w:id="2036735709">
                      <w:marLeft w:val="0"/>
                      <w:marRight w:val="0"/>
                      <w:marTop w:val="0"/>
                      <w:marBottom w:val="0"/>
                      <w:divBdr>
                        <w:top w:val="none" w:sz="0" w:space="0" w:color="auto"/>
                        <w:left w:val="none" w:sz="0" w:space="0" w:color="auto"/>
                        <w:bottom w:val="none" w:sz="0" w:space="0" w:color="auto"/>
                        <w:right w:val="none" w:sz="0" w:space="0" w:color="auto"/>
                      </w:divBdr>
                    </w:div>
                  </w:divsChild>
                </w:div>
                <w:div w:id="938827645">
                  <w:marLeft w:val="0"/>
                  <w:marRight w:val="0"/>
                  <w:marTop w:val="0"/>
                  <w:marBottom w:val="0"/>
                  <w:divBdr>
                    <w:top w:val="none" w:sz="0" w:space="0" w:color="auto"/>
                    <w:left w:val="none" w:sz="0" w:space="0" w:color="auto"/>
                    <w:bottom w:val="none" w:sz="0" w:space="0" w:color="auto"/>
                    <w:right w:val="none" w:sz="0" w:space="0" w:color="auto"/>
                  </w:divBdr>
                  <w:divsChild>
                    <w:div w:id="1627471020">
                      <w:marLeft w:val="0"/>
                      <w:marRight w:val="0"/>
                      <w:marTop w:val="0"/>
                      <w:marBottom w:val="0"/>
                      <w:divBdr>
                        <w:top w:val="none" w:sz="0" w:space="0" w:color="auto"/>
                        <w:left w:val="none" w:sz="0" w:space="0" w:color="auto"/>
                        <w:bottom w:val="none" w:sz="0" w:space="0" w:color="auto"/>
                        <w:right w:val="none" w:sz="0" w:space="0" w:color="auto"/>
                      </w:divBdr>
                    </w:div>
                  </w:divsChild>
                </w:div>
                <w:div w:id="1236941456">
                  <w:marLeft w:val="0"/>
                  <w:marRight w:val="0"/>
                  <w:marTop w:val="0"/>
                  <w:marBottom w:val="0"/>
                  <w:divBdr>
                    <w:top w:val="none" w:sz="0" w:space="0" w:color="auto"/>
                    <w:left w:val="none" w:sz="0" w:space="0" w:color="auto"/>
                    <w:bottom w:val="none" w:sz="0" w:space="0" w:color="auto"/>
                    <w:right w:val="none" w:sz="0" w:space="0" w:color="auto"/>
                  </w:divBdr>
                  <w:divsChild>
                    <w:div w:id="1953244431">
                      <w:marLeft w:val="0"/>
                      <w:marRight w:val="0"/>
                      <w:marTop w:val="0"/>
                      <w:marBottom w:val="0"/>
                      <w:divBdr>
                        <w:top w:val="none" w:sz="0" w:space="0" w:color="auto"/>
                        <w:left w:val="none" w:sz="0" w:space="0" w:color="auto"/>
                        <w:bottom w:val="none" w:sz="0" w:space="0" w:color="auto"/>
                        <w:right w:val="none" w:sz="0" w:space="0" w:color="auto"/>
                      </w:divBdr>
                    </w:div>
                  </w:divsChild>
                </w:div>
                <w:div w:id="2062703511">
                  <w:marLeft w:val="0"/>
                  <w:marRight w:val="0"/>
                  <w:marTop w:val="0"/>
                  <w:marBottom w:val="0"/>
                  <w:divBdr>
                    <w:top w:val="none" w:sz="0" w:space="0" w:color="auto"/>
                    <w:left w:val="none" w:sz="0" w:space="0" w:color="auto"/>
                    <w:bottom w:val="none" w:sz="0" w:space="0" w:color="auto"/>
                    <w:right w:val="none" w:sz="0" w:space="0" w:color="auto"/>
                  </w:divBdr>
                  <w:divsChild>
                    <w:div w:id="976185534">
                      <w:marLeft w:val="0"/>
                      <w:marRight w:val="0"/>
                      <w:marTop w:val="0"/>
                      <w:marBottom w:val="0"/>
                      <w:divBdr>
                        <w:top w:val="none" w:sz="0" w:space="0" w:color="auto"/>
                        <w:left w:val="none" w:sz="0" w:space="0" w:color="auto"/>
                        <w:bottom w:val="none" w:sz="0" w:space="0" w:color="auto"/>
                        <w:right w:val="none" w:sz="0" w:space="0" w:color="auto"/>
                      </w:divBdr>
                    </w:div>
                  </w:divsChild>
                </w:div>
                <w:div w:id="1224830755">
                  <w:marLeft w:val="0"/>
                  <w:marRight w:val="0"/>
                  <w:marTop w:val="0"/>
                  <w:marBottom w:val="0"/>
                  <w:divBdr>
                    <w:top w:val="none" w:sz="0" w:space="0" w:color="auto"/>
                    <w:left w:val="none" w:sz="0" w:space="0" w:color="auto"/>
                    <w:bottom w:val="none" w:sz="0" w:space="0" w:color="auto"/>
                    <w:right w:val="none" w:sz="0" w:space="0" w:color="auto"/>
                  </w:divBdr>
                  <w:divsChild>
                    <w:div w:id="1195000071">
                      <w:marLeft w:val="0"/>
                      <w:marRight w:val="0"/>
                      <w:marTop w:val="0"/>
                      <w:marBottom w:val="0"/>
                      <w:divBdr>
                        <w:top w:val="none" w:sz="0" w:space="0" w:color="auto"/>
                        <w:left w:val="none" w:sz="0" w:space="0" w:color="auto"/>
                        <w:bottom w:val="none" w:sz="0" w:space="0" w:color="auto"/>
                        <w:right w:val="none" w:sz="0" w:space="0" w:color="auto"/>
                      </w:divBdr>
                    </w:div>
                  </w:divsChild>
                </w:div>
                <w:div w:id="1827670833">
                  <w:marLeft w:val="0"/>
                  <w:marRight w:val="0"/>
                  <w:marTop w:val="0"/>
                  <w:marBottom w:val="0"/>
                  <w:divBdr>
                    <w:top w:val="none" w:sz="0" w:space="0" w:color="auto"/>
                    <w:left w:val="none" w:sz="0" w:space="0" w:color="auto"/>
                    <w:bottom w:val="none" w:sz="0" w:space="0" w:color="auto"/>
                    <w:right w:val="none" w:sz="0" w:space="0" w:color="auto"/>
                  </w:divBdr>
                  <w:divsChild>
                    <w:div w:id="996810620">
                      <w:marLeft w:val="0"/>
                      <w:marRight w:val="0"/>
                      <w:marTop w:val="0"/>
                      <w:marBottom w:val="0"/>
                      <w:divBdr>
                        <w:top w:val="none" w:sz="0" w:space="0" w:color="auto"/>
                        <w:left w:val="none" w:sz="0" w:space="0" w:color="auto"/>
                        <w:bottom w:val="none" w:sz="0" w:space="0" w:color="auto"/>
                        <w:right w:val="none" w:sz="0" w:space="0" w:color="auto"/>
                      </w:divBdr>
                    </w:div>
                  </w:divsChild>
                </w:div>
                <w:div w:id="1735540794">
                  <w:marLeft w:val="0"/>
                  <w:marRight w:val="0"/>
                  <w:marTop w:val="0"/>
                  <w:marBottom w:val="0"/>
                  <w:divBdr>
                    <w:top w:val="none" w:sz="0" w:space="0" w:color="auto"/>
                    <w:left w:val="none" w:sz="0" w:space="0" w:color="auto"/>
                    <w:bottom w:val="none" w:sz="0" w:space="0" w:color="auto"/>
                    <w:right w:val="none" w:sz="0" w:space="0" w:color="auto"/>
                  </w:divBdr>
                  <w:divsChild>
                    <w:div w:id="1839347999">
                      <w:marLeft w:val="0"/>
                      <w:marRight w:val="0"/>
                      <w:marTop w:val="0"/>
                      <w:marBottom w:val="0"/>
                      <w:divBdr>
                        <w:top w:val="none" w:sz="0" w:space="0" w:color="auto"/>
                        <w:left w:val="none" w:sz="0" w:space="0" w:color="auto"/>
                        <w:bottom w:val="none" w:sz="0" w:space="0" w:color="auto"/>
                        <w:right w:val="none" w:sz="0" w:space="0" w:color="auto"/>
                      </w:divBdr>
                    </w:div>
                  </w:divsChild>
                </w:div>
                <w:div w:id="495419145">
                  <w:marLeft w:val="0"/>
                  <w:marRight w:val="0"/>
                  <w:marTop w:val="0"/>
                  <w:marBottom w:val="0"/>
                  <w:divBdr>
                    <w:top w:val="none" w:sz="0" w:space="0" w:color="auto"/>
                    <w:left w:val="none" w:sz="0" w:space="0" w:color="auto"/>
                    <w:bottom w:val="none" w:sz="0" w:space="0" w:color="auto"/>
                    <w:right w:val="none" w:sz="0" w:space="0" w:color="auto"/>
                  </w:divBdr>
                  <w:divsChild>
                    <w:div w:id="37516057">
                      <w:marLeft w:val="0"/>
                      <w:marRight w:val="0"/>
                      <w:marTop w:val="0"/>
                      <w:marBottom w:val="0"/>
                      <w:divBdr>
                        <w:top w:val="none" w:sz="0" w:space="0" w:color="auto"/>
                        <w:left w:val="none" w:sz="0" w:space="0" w:color="auto"/>
                        <w:bottom w:val="none" w:sz="0" w:space="0" w:color="auto"/>
                        <w:right w:val="none" w:sz="0" w:space="0" w:color="auto"/>
                      </w:divBdr>
                    </w:div>
                  </w:divsChild>
                </w:div>
                <w:div w:id="926041750">
                  <w:marLeft w:val="0"/>
                  <w:marRight w:val="0"/>
                  <w:marTop w:val="0"/>
                  <w:marBottom w:val="0"/>
                  <w:divBdr>
                    <w:top w:val="none" w:sz="0" w:space="0" w:color="auto"/>
                    <w:left w:val="none" w:sz="0" w:space="0" w:color="auto"/>
                    <w:bottom w:val="none" w:sz="0" w:space="0" w:color="auto"/>
                    <w:right w:val="none" w:sz="0" w:space="0" w:color="auto"/>
                  </w:divBdr>
                  <w:divsChild>
                    <w:div w:id="622464866">
                      <w:marLeft w:val="0"/>
                      <w:marRight w:val="0"/>
                      <w:marTop w:val="0"/>
                      <w:marBottom w:val="0"/>
                      <w:divBdr>
                        <w:top w:val="none" w:sz="0" w:space="0" w:color="auto"/>
                        <w:left w:val="none" w:sz="0" w:space="0" w:color="auto"/>
                        <w:bottom w:val="none" w:sz="0" w:space="0" w:color="auto"/>
                        <w:right w:val="none" w:sz="0" w:space="0" w:color="auto"/>
                      </w:divBdr>
                    </w:div>
                  </w:divsChild>
                </w:div>
                <w:div w:id="2066679278">
                  <w:marLeft w:val="0"/>
                  <w:marRight w:val="0"/>
                  <w:marTop w:val="0"/>
                  <w:marBottom w:val="0"/>
                  <w:divBdr>
                    <w:top w:val="none" w:sz="0" w:space="0" w:color="auto"/>
                    <w:left w:val="none" w:sz="0" w:space="0" w:color="auto"/>
                    <w:bottom w:val="none" w:sz="0" w:space="0" w:color="auto"/>
                    <w:right w:val="none" w:sz="0" w:space="0" w:color="auto"/>
                  </w:divBdr>
                  <w:divsChild>
                    <w:div w:id="86389797">
                      <w:marLeft w:val="0"/>
                      <w:marRight w:val="0"/>
                      <w:marTop w:val="0"/>
                      <w:marBottom w:val="0"/>
                      <w:divBdr>
                        <w:top w:val="none" w:sz="0" w:space="0" w:color="auto"/>
                        <w:left w:val="none" w:sz="0" w:space="0" w:color="auto"/>
                        <w:bottom w:val="none" w:sz="0" w:space="0" w:color="auto"/>
                        <w:right w:val="none" w:sz="0" w:space="0" w:color="auto"/>
                      </w:divBdr>
                    </w:div>
                  </w:divsChild>
                </w:div>
                <w:div w:id="1001157359">
                  <w:marLeft w:val="0"/>
                  <w:marRight w:val="0"/>
                  <w:marTop w:val="0"/>
                  <w:marBottom w:val="0"/>
                  <w:divBdr>
                    <w:top w:val="none" w:sz="0" w:space="0" w:color="auto"/>
                    <w:left w:val="none" w:sz="0" w:space="0" w:color="auto"/>
                    <w:bottom w:val="none" w:sz="0" w:space="0" w:color="auto"/>
                    <w:right w:val="none" w:sz="0" w:space="0" w:color="auto"/>
                  </w:divBdr>
                  <w:divsChild>
                    <w:div w:id="196047094">
                      <w:marLeft w:val="0"/>
                      <w:marRight w:val="0"/>
                      <w:marTop w:val="0"/>
                      <w:marBottom w:val="0"/>
                      <w:divBdr>
                        <w:top w:val="none" w:sz="0" w:space="0" w:color="auto"/>
                        <w:left w:val="none" w:sz="0" w:space="0" w:color="auto"/>
                        <w:bottom w:val="none" w:sz="0" w:space="0" w:color="auto"/>
                        <w:right w:val="none" w:sz="0" w:space="0" w:color="auto"/>
                      </w:divBdr>
                    </w:div>
                  </w:divsChild>
                </w:div>
                <w:div w:id="1515341427">
                  <w:marLeft w:val="0"/>
                  <w:marRight w:val="0"/>
                  <w:marTop w:val="0"/>
                  <w:marBottom w:val="0"/>
                  <w:divBdr>
                    <w:top w:val="none" w:sz="0" w:space="0" w:color="auto"/>
                    <w:left w:val="none" w:sz="0" w:space="0" w:color="auto"/>
                    <w:bottom w:val="none" w:sz="0" w:space="0" w:color="auto"/>
                    <w:right w:val="none" w:sz="0" w:space="0" w:color="auto"/>
                  </w:divBdr>
                  <w:divsChild>
                    <w:div w:id="1527329761">
                      <w:marLeft w:val="0"/>
                      <w:marRight w:val="0"/>
                      <w:marTop w:val="0"/>
                      <w:marBottom w:val="0"/>
                      <w:divBdr>
                        <w:top w:val="none" w:sz="0" w:space="0" w:color="auto"/>
                        <w:left w:val="none" w:sz="0" w:space="0" w:color="auto"/>
                        <w:bottom w:val="none" w:sz="0" w:space="0" w:color="auto"/>
                        <w:right w:val="none" w:sz="0" w:space="0" w:color="auto"/>
                      </w:divBdr>
                    </w:div>
                  </w:divsChild>
                </w:div>
                <w:div w:id="924650730">
                  <w:marLeft w:val="0"/>
                  <w:marRight w:val="0"/>
                  <w:marTop w:val="0"/>
                  <w:marBottom w:val="0"/>
                  <w:divBdr>
                    <w:top w:val="none" w:sz="0" w:space="0" w:color="auto"/>
                    <w:left w:val="none" w:sz="0" w:space="0" w:color="auto"/>
                    <w:bottom w:val="none" w:sz="0" w:space="0" w:color="auto"/>
                    <w:right w:val="none" w:sz="0" w:space="0" w:color="auto"/>
                  </w:divBdr>
                  <w:divsChild>
                    <w:div w:id="1064984621">
                      <w:marLeft w:val="0"/>
                      <w:marRight w:val="0"/>
                      <w:marTop w:val="0"/>
                      <w:marBottom w:val="0"/>
                      <w:divBdr>
                        <w:top w:val="none" w:sz="0" w:space="0" w:color="auto"/>
                        <w:left w:val="none" w:sz="0" w:space="0" w:color="auto"/>
                        <w:bottom w:val="none" w:sz="0" w:space="0" w:color="auto"/>
                        <w:right w:val="none" w:sz="0" w:space="0" w:color="auto"/>
                      </w:divBdr>
                    </w:div>
                  </w:divsChild>
                </w:div>
                <w:div w:id="1167985693">
                  <w:marLeft w:val="0"/>
                  <w:marRight w:val="0"/>
                  <w:marTop w:val="0"/>
                  <w:marBottom w:val="0"/>
                  <w:divBdr>
                    <w:top w:val="none" w:sz="0" w:space="0" w:color="auto"/>
                    <w:left w:val="none" w:sz="0" w:space="0" w:color="auto"/>
                    <w:bottom w:val="none" w:sz="0" w:space="0" w:color="auto"/>
                    <w:right w:val="none" w:sz="0" w:space="0" w:color="auto"/>
                  </w:divBdr>
                  <w:divsChild>
                    <w:div w:id="2012755997">
                      <w:marLeft w:val="0"/>
                      <w:marRight w:val="0"/>
                      <w:marTop w:val="0"/>
                      <w:marBottom w:val="0"/>
                      <w:divBdr>
                        <w:top w:val="none" w:sz="0" w:space="0" w:color="auto"/>
                        <w:left w:val="none" w:sz="0" w:space="0" w:color="auto"/>
                        <w:bottom w:val="none" w:sz="0" w:space="0" w:color="auto"/>
                        <w:right w:val="none" w:sz="0" w:space="0" w:color="auto"/>
                      </w:divBdr>
                    </w:div>
                  </w:divsChild>
                </w:div>
                <w:div w:id="1744832839">
                  <w:marLeft w:val="0"/>
                  <w:marRight w:val="0"/>
                  <w:marTop w:val="0"/>
                  <w:marBottom w:val="0"/>
                  <w:divBdr>
                    <w:top w:val="none" w:sz="0" w:space="0" w:color="auto"/>
                    <w:left w:val="none" w:sz="0" w:space="0" w:color="auto"/>
                    <w:bottom w:val="none" w:sz="0" w:space="0" w:color="auto"/>
                    <w:right w:val="none" w:sz="0" w:space="0" w:color="auto"/>
                  </w:divBdr>
                  <w:divsChild>
                    <w:div w:id="1112743707">
                      <w:marLeft w:val="0"/>
                      <w:marRight w:val="0"/>
                      <w:marTop w:val="0"/>
                      <w:marBottom w:val="0"/>
                      <w:divBdr>
                        <w:top w:val="none" w:sz="0" w:space="0" w:color="auto"/>
                        <w:left w:val="none" w:sz="0" w:space="0" w:color="auto"/>
                        <w:bottom w:val="none" w:sz="0" w:space="0" w:color="auto"/>
                        <w:right w:val="none" w:sz="0" w:space="0" w:color="auto"/>
                      </w:divBdr>
                    </w:div>
                  </w:divsChild>
                </w:div>
                <w:div w:id="1539001464">
                  <w:marLeft w:val="0"/>
                  <w:marRight w:val="0"/>
                  <w:marTop w:val="0"/>
                  <w:marBottom w:val="0"/>
                  <w:divBdr>
                    <w:top w:val="none" w:sz="0" w:space="0" w:color="auto"/>
                    <w:left w:val="none" w:sz="0" w:space="0" w:color="auto"/>
                    <w:bottom w:val="none" w:sz="0" w:space="0" w:color="auto"/>
                    <w:right w:val="none" w:sz="0" w:space="0" w:color="auto"/>
                  </w:divBdr>
                  <w:divsChild>
                    <w:div w:id="43138548">
                      <w:marLeft w:val="0"/>
                      <w:marRight w:val="0"/>
                      <w:marTop w:val="0"/>
                      <w:marBottom w:val="0"/>
                      <w:divBdr>
                        <w:top w:val="none" w:sz="0" w:space="0" w:color="auto"/>
                        <w:left w:val="none" w:sz="0" w:space="0" w:color="auto"/>
                        <w:bottom w:val="none" w:sz="0" w:space="0" w:color="auto"/>
                        <w:right w:val="none" w:sz="0" w:space="0" w:color="auto"/>
                      </w:divBdr>
                    </w:div>
                  </w:divsChild>
                </w:div>
                <w:div w:id="467818245">
                  <w:marLeft w:val="0"/>
                  <w:marRight w:val="0"/>
                  <w:marTop w:val="0"/>
                  <w:marBottom w:val="0"/>
                  <w:divBdr>
                    <w:top w:val="none" w:sz="0" w:space="0" w:color="auto"/>
                    <w:left w:val="none" w:sz="0" w:space="0" w:color="auto"/>
                    <w:bottom w:val="none" w:sz="0" w:space="0" w:color="auto"/>
                    <w:right w:val="none" w:sz="0" w:space="0" w:color="auto"/>
                  </w:divBdr>
                  <w:divsChild>
                    <w:div w:id="963997571">
                      <w:marLeft w:val="0"/>
                      <w:marRight w:val="0"/>
                      <w:marTop w:val="0"/>
                      <w:marBottom w:val="0"/>
                      <w:divBdr>
                        <w:top w:val="none" w:sz="0" w:space="0" w:color="auto"/>
                        <w:left w:val="none" w:sz="0" w:space="0" w:color="auto"/>
                        <w:bottom w:val="none" w:sz="0" w:space="0" w:color="auto"/>
                        <w:right w:val="none" w:sz="0" w:space="0" w:color="auto"/>
                      </w:divBdr>
                    </w:div>
                  </w:divsChild>
                </w:div>
                <w:div w:id="918755301">
                  <w:marLeft w:val="0"/>
                  <w:marRight w:val="0"/>
                  <w:marTop w:val="0"/>
                  <w:marBottom w:val="0"/>
                  <w:divBdr>
                    <w:top w:val="none" w:sz="0" w:space="0" w:color="auto"/>
                    <w:left w:val="none" w:sz="0" w:space="0" w:color="auto"/>
                    <w:bottom w:val="none" w:sz="0" w:space="0" w:color="auto"/>
                    <w:right w:val="none" w:sz="0" w:space="0" w:color="auto"/>
                  </w:divBdr>
                  <w:divsChild>
                    <w:div w:id="23214379">
                      <w:marLeft w:val="0"/>
                      <w:marRight w:val="0"/>
                      <w:marTop w:val="0"/>
                      <w:marBottom w:val="0"/>
                      <w:divBdr>
                        <w:top w:val="none" w:sz="0" w:space="0" w:color="auto"/>
                        <w:left w:val="none" w:sz="0" w:space="0" w:color="auto"/>
                        <w:bottom w:val="none" w:sz="0" w:space="0" w:color="auto"/>
                        <w:right w:val="none" w:sz="0" w:space="0" w:color="auto"/>
                      </w:divBdr>
                    </w:div>
                  </w:divsChild>
                </w:div>
                <w:div w:id="1463501908">
                  <w:marLeft w:val="0"/>
                  <w:marRight w:val="0"/>
                  <w:marTop w:val="0"/>
                  <w:marBottom w:val="0"/>
                  <w:divBdr>
                    <w:top w:val="none" w:sz="0" w:space="0" w:color="auto"/>
                    <w:left w:val="none" w:sz="0" w:space="0" w:color="auto"/>
                    <w:bottom w:val="none" w:sz="0" w:space="0" w:color="auto"/>
                    <w:right w:val="none" w:sz="0" w:space="0" w:color="auto"/>
                  </w:divBdr>
                  <w:divsChild>
                    <w:div w:id="891310505">
                      <w:marLeft w:val="0"/>
                      <w:marRight w:val="0"/>
                      <w:marTop w:val="0"/>
                      <w:marBottom w:val="0"/>
                      <w:divBdr>
                        <w:top w:val="none" w:sz="0" w:space="0" w:color="auto"/>
                        <w:left w:val="none" w:sz="0" w:space="0" w:color="auto"/>
                        <w:bottom w:val="none" w:sz="0" w:space="0" w:color="auto"/>
                        <w:right w:val="none" w:sz="0" w:space="0" w:color="auto"/>
                      </w:divBdr>
                    </w:div>
                  </w:divsChild>
                </w:div>
                <w:div w:id="1432773464">
                  <w:marLeft w:val="0"/>
                  <w:marRight w:val="0"/>
                  <w:marTop w:val="0"/>
                  <w:marBottom w:val="0"/>
                  <w:divBdr>
                    <w:top w:val="none" w:sz="0" w:space="0" w:color="auto"/>
                    <w:left w:val="none" w:sz="0" w:space="0" w:color="auto"/>
                    <w:bottom w:val="none" w:sz="0" w:space="0" w:color="auto"/>
                    <w:right w:val="none" w:sz="0" w:space="0" w:color="auto"/>
                  </w:divBdr>
                  <w:divsChild>
                    <w:div w:id="1861164787">
                      <w:marLeft w:val="0"/>
                      <w:marRight w:val="0"/>
                      <w:marTop w:val="0"/>
                      <w:marBottom w:val="0"/>
                      <w:divBdr>
                        <w:top w:val="none" w:sz="0" w:space="0" w:color="auto"/>
                        <w:left w:val="none" w:sz="0" w:space="0" w:color="auto"/>
                        <w:bottom w:val="none" w:sz="0" w:space="0" w:color="auto"/>
                        <w:right w:val="none" w:sz="0" w:space="0" w:color="auto"/>
                      </w:divBdr>
                    </w:div>
                  </w:divsChild>
                </w:div>
                <w:div w:id="17779370">
                  <w:marLeft w:val="0"/>
                  <w:marRight w:val="0"/>
                  <w:marTop w:val="0"/>
                  <w:marBottom w:val="0"/>
                  <w:divBdr>
                    <w:top w:val="none" w:sz="0" w:space="0" w:color="auto"/>
                    <w:left w:val="none" w:sz="0" w:space="0" w:color="auto"/>
                    <w:bottom w:val="none" w:sz="0" w:space="0" w:color="auto"/>
                    <w:right w:val="none" w:sz="0" w:space="0" w:color="auto"/>
                  </w:divBdr>
                  <w:divsChild>
                    <w:div w:id="1101223962">
                      <w:marLeft w:val="0"/>
                      <w:marRight w:val="0"/>
                      <w:marTop w:val="0"/>
                      <w:marBottom w:val="0"/>
                      <w:divBdr>
                        <w:top w:val="none" w:sz="0" w:space="0" w:color="auto"/>
                        <w:left w:val="none" w:sz="0" w:space="0" w:color="auto"/>
                        <w:bottom w:val="none" w:sz="0" w:space="0" w:color="auto"/>
                        <w:right w:val="none" w:sz="0" w:space="0" w:color="auto"/>
                      </w:divBdr>
                    </w:div>
                  </w:divsChild>
                </w:div>
                <w:div w:id="1541896790">
                  <w:marLeft w:val="0"/>
                  <w:marRight w:val="0"/>
                  <w:marTop w:val="0"/>
                  <w:marBottom w:val="0"/>
                  <w:divBdr>
                    <w:top w:val="none" w:sz="0" w:space="0" w:color="auto"/>
                    <w:left w:val="none" w:sz="0" w:space="0" w:color="auto"/>
                    <w:bottom w:val="none" w:sz="0" w:space="0" w:color="auto"/>
                    <w:right w:val="none" w:sz="0" w:space="0" w:color="auto"/>
                  </w:divBdr>
                  <w:divsChild>
                    <w:div w:id="1908877714">
                      <w:marLeft w:val="0"/>
                      <w:marRight w:val="0"/>
                      <w:marTop w:val="0"/>
                      <w:marBottom w:val="0"/>
                      <w:divBdr>
                        <w:top w:val="none" w:sz="0" w:space="0" w:color="auto"/>
                        <w:left w:val="none" w:sz="0" w:space="0" w:color="auto"/>
                        <w:bottom w:val="none" w:sz="0" w:space="0" w:color="auto"/>
                        <w:right w:val="none" w:sz="0" w:space="0" w:color="auto"/>
                      </w:divBdr>
                    </w:div>
                  </w:divsChild>
                </w:div>
                <w:div w:id="160513926">
                  <w:marLeft w:val="0"/>
                  <w:marRight w:val="0"/>
                  <w:marTop w:val="0"/>
                  <w:marBottom w:val="0"/>
                  <w:divBdr>
                    <w:top w:val="none" w:sz="0" w:space="0" w:color="auto"/>
                    <w:left w:val="none" w:sz="0" w:space="0" w:color="auto"/>
                    <w:bottom w:val="none" w:sz="0" w:space="0" w:color="auto"/>
                    <w:right w:val="none" w:sz="0" w:space="0" w:color="auto"/>
                  </w:divBdr>
                  <w:divsChild>
                    <w:div w:id="1809470910">
                      <w:marLeft w:val="0"/>
                      <w:marRight w:val="0"/>
                      <w:marTop w:val="0"/>
                      <w:marBottom w:val="0"/>
                      <w:divBdr>
                        <w:top w:val="none" w:sz="0" w:space="0" w:color="auto"/>
                        <w:left w:val="none" w:sz="0" w:space="0" w:color="auto"/>
                        <w:bottom w:val="none" w:sz="0" w:space="0" w:color="auto"/>
                        <w:right w:val="none" w:sz="0" w:space="0" w:color="auto"/>
                      </w:divBdr>
                    </w:div>
                  </w:divsChild>
                </w:div>
                <w:div w:id="1805151875">
                  <w:marLeft w:val="0"/>
                  <w:marRight w:val="0"/>
                  <w:marTop w:val="0"/>
                  <w:marBottom w:val="0"/>
                  <w:divBdr>
                    <w:top w:val="none" w:sz="0" w:space="0" w:color="auto"/>
                    <w:left w:val="none" w:sz="0" w:space="0" w:color="auto"/>
                    <w:bottom w:val="none" w:sz="0" w:space="0" w:color="auto"/>
                    <w:right w:val="none" w:sz="0" w:space="0" w:color="auto"/>
                  </w:divBdr>
                  <w:divsChild>
                    <w:div w:id="562566185">
                      <w:marLeft w:val="0"/>
                      <w:marRight w:val="0"/>
                      <w:marTop w:val="0"/>
                      <w:marBottom w:val="0"/>
                      <w:divBdr>
                        <w:top w:val="none" w:sz="0" w:space="0" w:color="auto"/>
                        <w:left w:val="none" w:sz="0" w:space="0" w:color="auto"/>
                        <w:bottom w:val="none" w:sz="0" w:space="0" w:color="auto"/>
                        <w:right w:val="none" w:sz="0" w:space="0" w:color="auto"/>
                      </w:divBdr>
                    </w:div>
                  </w:divsChild>
                </w:div>
                <w:div w:id="1513647597">
                  <w:marLeft w:val="0"/>
                  <w:marRight w:val="0"/>
                  <w:marTop w:val="0"/>
                  <w:marBottom w:val="0"/>
                  <w:divBdr>
                    <w:top w:val="none" w:sz="0" w:space="0" w:color="auto"/>
                    <w:left w:val="none" w:sz="0" w:space="0" w:color="auto"/>
                    <w:bottom w:val="none" w:sz="0" w:space="0" w:color="auto"/>
                    <w:right w:val="none" w:sz="0" w:space="0" w:color="auto"/>
                  </w:divBdr>
                  <w:divsChild>
                    <w:div w:id="805968173">
                      <w:marLeft w:val="0"/>
                      <w:marRight w:val="0"/>
                      <w:marTop w:val="0"/>
                      <w:marBottom w:val="0"/>
                      <w:divBdr>
                        <w:top w:val="none" w:sz="0" w:space="0" w:color="auto"/>
                        <w:left w:val="none" w:sz="0" w:space="0" w:color="auto"/>
                        <w:bottom w:val="none" w:sz="0" w:space="0" w:color="auto"/>
                        <w:right w:val="none" w:sz="0" w:space="0" w:color="auto"/>
                      </w:divBdr>
                    </w:div>
                  </w:divsChild>
                </w:div>
                <w:div w:id="2014603748">
                  <w:marLeft w:val="0"/>
                  <w:marRight w:val="0"/>
                  <w:marTop w:val="0"/>
                  <w:marBottom w:val="0"/>
                  <w:divBdr>
                    <w:top w:val="none" w:sz="0" w:space="0" w:color="auto"/>
                    <w:left w:val="none" w:sz="0" w:space="0" w:color="auto"/>
                    <w:bottom w:val="none" w:sz="0" w:space="0" w:color="auto"/>
                    <w:right w:val="none" w:sz="0" w:space="0" w:color="auto"/>
                  </w:divBdr>
                  <w:divsChild>
                    <w:div w:id="1267808710">
                      <w:marLeft w:val="0"/>
                      <w:marRight w:val="0"/>
                      <w:marTop w:val="0"/>
                      <w:marBottom w:val="0"/>
                      <w:divBdr>
                        <w:top w:val="none" w:sz="0" w:space="0" w:color="auto"/>
                        <w:left w:val="none" w:sz="0" w:space="0" w:color="auto"/>
                        <w:bottom w:val="none" w:sz="0" w:space="0" w:color="auto"/>
                        <w:right w:val="none" w:sz="0" w:space="0" w:color="auto"/>
                      </w:divBdr>
                    </w:div>
                  </w:divsChild>
                </w:div>
                <w:div w:id="295109270">
                  <w:marLeft w:val="0"/>
                  <w:marRight w:val="0"/>
                  <w:marTop w:val="0"/>
                  <w:marBottom w:val="0"/>
                  <w:divBdr>
                    <w:top w:val="none" w:sz="0" w:space="0" w:color="auto"/>
                    <w:left w:val="none" w:sz="0" w:space="0" w:color="auto"/>
                    <w:bottom w:val="none" w:sz="0" w:space="0" w:color="auto"/>
                    <w:right w:val="none" w:sz="0" w:space="0" w:color="auto"/>
                  </w:divBdr>
                  <w:divsChild>
                    <w:div w:id="1797486274">
                      <w:marLeft w:val="0"/>
                      <w:marRight w:val="0"/>
                      <w:marTop w:val="0"/>
                      <w:marBottom w:val="0"/>
                      <w:divBdr>
                        <w:top w:val="none" w:sz="0" w:space="0" w:color="auto"/>
                        <w:left w:val="none" w:sz="0" w:space="0" w:color="auto"/>
                        <w:bottom w:val="none" w:sz="0" w:space="0" w:color="auto"/>
                        <w:right w:val="none" w:sz="0" w:space="0" w:color="auto"/>
                      </w:divBdr>
                    </w:div>
                  </w:divsChild>
                </w:div>
                <w:div w:id="563489040">
                  <w:marLeft w:val="0"/>
                  <w:marRight w:val="0"/>
                  <w:marTop w:val="0"/>
                  <w:marBottom w:val="0"/>
                  <w:divBdr>
                    <w:top w:val="none" w:sz="0" w:space="0" w:color="auto"/>
                    <w:left w:val="none" w:sz="0" w:space="0" w:color="auto"/>
                    <w:bottom w:val="none" w:sz="0" w:space="0" w:color="auto"/>
                    <w:right w:val="none" w:sz="0" w:space="0" w:color="auto"/>
                  </w:divBdr>
                  <w:divsChild>
                    <w:div w:id="1149860330">
                      <w:marLeft w:val="0"/>
                      <w:marRight w:val="0"/>
                      <w:marTop w:val="0"/>
                      <w:marBottom w:val="0"/>
                      <w:divBdr>
                        <w:top w:val="none" w:sz="0" w:space="0" w:color="auto"/>
                        <w:left w:val="none" w:sz="0" w:space="0" w:color="auto"/>
                        <w:bottom w:val="none" w:sz="0" w:space="0" w:color="auto"/>
                        <w:right w:val="none" w:sz="0" w:space="0" w:color="auto"/>
                      </w:divBdr>
                    </w:div>
                  </w:divsChild>
                </w:div>
                <w:div w:id="1548488981">
                  <w:marLeft w:val="0"/>
                  <w:marRight w:val="0"/>
                  <w:marTop w:val="0"/>
                  <w:marBottom w:val="0"/>
                  <w:divBdr>
                    <w:top w:val="none" w:sz="0" w:space="0" w:color="auto"/>
                    <w:left w:val="none" w:sz="0" w:space="0" w:color="auto"/>
                    <w:bottom w:val="none" w:sz="0" w:space="0" w:color="auto"/>
                    <w:right w:val="none" w:sz="0" w:space="0" w:color="auto"/>
                  </w:divBdr>
                  <w:divsChild>
                    <w:div w:id="1767263550">
                      <w:marLeft w:val="0"/>
                      <w:marRight w:val="0"/>
                      <w:marTop w:val="0"/>
                      <w:marBottom w:val="0"/>
                      <w:divBdr>
                        <w:top w:val="none" w:sz="0" w:space="0" w:color="auto"/>
                        <w:left w:val="none" w:sz="0" w:space="0" w:color="auto"/>
                        <w:bottom w:val="none" w:sz="0" w:space="0" w:color="auto"/>
                        <w:right w:val="none" w:sz="0" w:space="0" w:color="auto"/>
                      </w:divBdr>
                    </w:div>
                  </w:divsChild>
                </w:div>
                <w:div w:id="1349409861">
                  <w:marLeft w:val="0"/>
                  <w:marRight w:val="0"/>
                  <w:marTop w:val="0"/>
                  <w:marBottom w:val="0"/>
                  <w:divBdr>
                    <w:top w:val="none" w:sz="0" w:space="0" w:color="auto"/>
                    <w:left w:val="none" w:sz="0" w:space="0" w:color="auto"/>
                    <w:bottom w:val="none" w:sz="0" w:space="0" w:color="auto"/>
                    <w:right w:val="none" w:sz="0" w:space="0" w:color="auto"/>
                  </w:divBdr>
                  <w:divsChild>
                    <w:div w:id="1527671764">
                      <w:marLeft w:val="0"/>
                      <w:marRight w:val="0"/>
                      <w:marTop w:val="0"/>
                      <w:marBottom w:val="0"/>
                      <w:divBdr>
                        <w:top w:val="none" w:sz="0" w:space="0" w:color="auto"/>
                        <w:left w:val="none" w:sz="0" w:space="0" w:color="auto"/>
                        <w:bottom w:val="none" w:sz="0" w:space="0" w:color="auto"/>
                        <w:right w:val="none" w:sz="0" w:space="0" w:color="auto"/>
                      </w:divBdr>
                    </w:div>
                  </w:divsChild>
                </w:div>
                <w:div w:id="534854561">
                  <w:marLeft w:val="0"/>
                  <w:marRight w:val="0"/>
                  <w:marTop w:val="0"/>
                  <w:marBottom w:val="0"/>
                  <w:divBdr>
                    <w:top w:val="none" w:sz="0" w:space="0" w:color="auto"/>
                    <w:left w:val="none" w:sz="0" w:space="0" w:color="auto"/>
                    <w:bottom w:val="none" w:sz="0" w:space="0" w:color="auto"/>
                    <w:right w:val="none" w:sz="0" w:space="0" w:color="auto"/>
                  </w:divBdr>
                  <w:divsChild>
                    <w:div w:id="1606381580">
                      <w:marLeft w:val="0"/>
                      <w:marRight w:val="0"/>
                      <w:marTop w:val="0"/>
                      <w:marBottom w:val="0"/>
                      <w:divBdr>
                        <w:top w:val="none" w:sz="0" w:space="0" w:color="auto"/>
                        <w:left w:val="none" w:sz="0" w:space="0" w:color="auto"/>
                        <w:bottom w:val="none" w:sz="0" w:space="0" w:color="auto"/>
                        <w:right w:val="none" w:sz="0" w:space="0" w:color="auto"/>
                      </w:divBdr>
                    </w:div>
                  </w:divsChild>
                </w:div>
                <w:div w:id="970552930">
                  <w:marLeft w:val="0"/>
                  <w:marRight w:val="0"/>
                  <w:marTop w:val="0"/>
                  <w:marBottom w:val="0"/>
                  <w:divBdr>
                    <w:top w:val="none" w:sz="0" w:space="0" w:color="auto"/>
                    <w:left w:val="none" w:sz="0" w:space="0" w:color="auto"/>
                    <w:bottom w:val="none" w:sz="0" w:space="0" w:color="auto"/>
                    <w:right w:val="none" w:sz="0" w:space="0" w:color="auto"/>
                  </w:divBdr>
                  <w:divsChild>
                    <w:div w:id="924457824">
                      <w:marLeft w:val="0"/>
                      <w:marRight w:val="0"/>
                      <w:marTop w:val="0"/>
                      <w:marBottom w:val="0"/>
                      <w:divBdr>
                        <w:top w:val="none" w:sz="0" w:space="0" w:color="auto"/>
                        <w:left w:val="none" w:sz="0" w:space="0" w:color="auto"/>
                        <w:bottom w:val="none" w:sz="0" w:space="0" w:color="auto"/>
                        <w:right w:val="none" w:sz="0" w:space="0" w:color="auto"/>
                      </w:divBdr>
                    </w:div>
                  </w:divsChild>
                </w:div>
                <w:div w:id="1458184836">
                  <w:marLeft w:val="0"/>
                  <w:marRight w:val="0"/>
                  <w:marTop w:val="0"/>
                  <w:marBottom w:val="0"/>
                  <w:divBdr>
                    <w:top w:val="none" w:sz="0" w:space="0" w:color="auto"/>
                    <w:left w:val="none" w:sz="0" w:space="0" w:color="auto"/>
                    <w:bottom w:val="none" w:sz="0" w:space="0" w:color="auto"/>
                    <w:right w:val="none" w:sz="0" w:space="0" w:color="auto"/>
                  </w:divBdr>
                  <w:divsChild>
                    <w:div w:id="1159348074">
                      <w:marLeft w:val="0"/>
                      <w:marRight w:val="0"/>
                      <w:marTop w:val="0"/>
                      <w:marBottom w:val="0"/>
                      <w:divBdr>
                        <w:top w:val="none" w:sz="0" w:space="0" w:color="auto"/>
                        <w:left w:val="none" w:sz="0" w:space="0" w:color="auto"/>
                        <w:bottom w:val="none" w:sz="0" w:space="0" w:color="auto"/>
                        <w:right w:val="none" w:sz="0" w:space="0" w:color="auto"/>
                      </w:divBdr>
                    </w:div>
                  </w:divsChild>
                </w:div>
                <w:div w:id="317614780">
                  <w:marLeft w:val="0"/>
                  <w:marRight w:val="0"/>
                  <w:marTop w:val="0"/>
                  <w:marBottom w:val="0"/>
                  <w:divBdr>
                    <w:top w:val="none" w:sz="0" w:space="0" w:color="auto"/>
                    <w:left w:val="none" w:sz="0" w:space="0" w:color="auto"/>
                    <w:bottom w:val="none" w:sz="0" w:space="0" w:color="auto"/>
                    <w:right w:val="none" w:sz="0" w:space="0" w:color="auto"/>
                  </w:divBdr>
                  <w:divsChild>
                    <w:div w:id="817722597">
                      <w:marLeft w:val="0"/>
                      <w:marRight w:val="0"/>
                      <w:marTop w:val="0"/>
                      <w:marBottom w:val="0"/>
                      <w:divBdr>
                        <w:top w:val="none" w:sz="0" w:space="0" w:color="auto"/>
                        <w:left w:val="none" w:sz="0" w:space="0" w:color="auto"/>
                        <w:bottom w:val="none" w:sz="0" w:space="0" w:color="auto"/>
                        <w:right w:val="none" w:sz="0" w:space="0" w:color="auto"/>
                      </w:divBdr>
                    </w:div>
                  </w:divsChild>
                </w:div>
                <w:div w:id="1052463699">
                  <w:marLeft w:val="0"/>
                  <w:marRight w:val="0"/>
                  <w:marTop w:val="0"/>
                  <w:marBottom w:val="0"/>
                  <w:divBdr>
                    <w:top w:val="none" w:sz="0" w:space="0" w:color="auto"/>
                    <w:left w:val="none" w:sz="0" w:space="0" w:color="auto"/>
                    <w:bottom w:val="none" w:sz="0" w:space="0" w:color="auto"/>
                    <w:right w:val="none" w:sz="0" w:space="0" w:color="auto"/>
                  </w:divBdr>
                  <w:divsChild>
                    <w:div w:id="1570916158">
                      <w:marLeft w:val="0"/>
                      <w:marRight w:val="0"/>
                      <w:marTop w:val="0"/>
                      <w:marBottom w:val="0"/>
                      <w:divBdr>
                        <w:top w:val="none" w:sz="0" w:space="0" w:color="auto"/>
                        <w:left w:val="none" w:sz="0" w:space="0" w:color="auto"/>
                        <w:bottom w:val="none" w:sz="0" w:space="0" w:color="auto"/>
                        <w:right w:val="none" w:sz="0" w:space="0" w:color="auto"/>
                      </w:divBdr>
                    </w:div>
                  </w:divsChild>
                </w:div>
                <w:div w:id="621231061">
                  <w:marLeft w:val="0"/>
                  <w:marRight w:val="0"/>
                  <w:marTop w:val="0"/>
                  <w:marBottom w:val="0"/>
                  <w:divBdr>
                    <w:top w:val="none" w:sz="0" w:space="0" w:color="auto"/>
                    <w:left w:val="none" w:sz="0" w:space="0" w:color="auto"/>
                    <w:bottom w:val="none" w:sz="0" w:space="0" w:color="auto"/>
                    <w:right w:val="none" w:sz="0" w:space="0" w:color="auto"/>
                  </w:divBdr>
                  <w:divsChild>
                    <w:div w:id="1771051161">
                      <w:marLeft w:val="0"/>
                      <w:marRight w:val="0"/>
                      <w:marTop w:val="0"/>
                      <w:marBottom w:val="0"/>
                      <w:divBdr>
                        <w:top w:val="none" w:sz="0" w:space="0" w:color="auto"/>
                        <w:left w:val="none" w:sz="0" w:space="0" w:color="auto"/>
                        <w:bottom w:val="none" w:sz="0" w:space="0" w:color="auto"/>
                        <w:right w:val="none" w:sz="0" w:space="0" w:color="auto"/>
                      </w:divBdr>
                    </w:div>
                  </w:divsChild>
                </w:div>
                <w:div w:id="658122308">
                  <w:marLeft w:val="0"/>
                  <w:marRight w:val="0"/>
                  <w:marTop w:val="0"/>
                  <w:marBottom w:val="0"/>
                  <w:divBdr>
                    <w:top w:val="none" w:sz="0" w:space="0" w:color="auto"/>
                    <w:left w:val="none" w:sz="0" w:space="0" w:color="auto"/>
                    <w:bottom w:val="none" w:sz="0" w:space="0" w:color="auto"/>
                    <w:right w:val="none" w:sz="0" w:space="0" w:color="auto"/>
                  </w:divBdr>
                  <w:divsChild>
                    <w:div w:id="1977375861">
                      <w:marLeft w:val="0"/>
                      <w:marRight w:val="0"/>
                      <w:marTop w:val="0"/>
                      <w:marBottom w:val="0"/>
                      <w:divBdr>
                        <w:top w:val="none" w:sz="0" w:space="0" w:color="auto"/>
                        <w:left w:val="none" w:sz="0" w:space="0" w:color="auto"/>
                        <w:bottom w:val="none" w:sz="0" w:space="0" w:color="auto"/>
                        <w:right w:val="none" w:sz="0" w:space="0" w:color="auto"/>
                      </w:divBdr>
                    </w:div>
                  </w:divsChild>
                </w:div>
                <w:div w:id="1019699523">
                  <w:marLeft w:val="0"/>
                  <w:marRight w:val="0"/>
                  <w:marTop w:val="0"/>
                  <w:marBottom w:val="0"/>
                  <w:divBdr>
                    <w:top w:val="none" w:sz="0" w:space="0" w:color="auto"/>
                    <w:left w:val="none" w:sz="0" w:space="0" w:color="auto"/>
                    <w:bottom w:val="none" w:sz="0" w:space="0" w:color="auto"/>
                    <w:right w:val="none" w:sz="0" w:space="0" w:color="auto"/>
                  </w:divBdr>
                  <w:divsChild>
                    <w:div w:id="245575565">
                      <w:marLeft w:val="0"/>
                      <w:marRight w:val="0"/>
                      <w:marTop w:val="0"/>
                      <w:marBottom w:val="0"/>
                      <w:divBdr>
                        <w:top w:val="none" w:sz="0" w:space="0" w:color="auto"/>
                        <w:left w:val="none" w:sz="0" w:space="0" w:color="auto"/>
                        <w:bottom w:val="none" w:sz="0" w:space="0" w:color="auto"/>
                        <w:right w:val="none" w:sz="0" w:space="0" w:color="auto"/>
                      </w:divBdr>
                    </w:div>
                  </w:divsChild>
                </w:div>
                <w:div w:id="696464477">
                  <w:marLeft w:val="0"/>
                  <w:marRight w:val="0"/>
                  <w:marTop w:val="0"/>
                  <w:marBottom w:val="0"/>
                  <w:divBdr>
                    <w:top w:val="none" w:sz="0" w:space="0" w:color="auto"/>
                    <w:left w:val="none" w:sz="0" w:space="0" w:color="auto"/>
                    <w:bottom w:val="none" w:sz="0" w:space="0" w:color="auto"/>
                    <w:right w:val="none" w:sz="0" w:space="0" w:color="auto"/>
                  </w:divBdr>
                  <w:divsChild>
                    <w:div w:id="2071998135">
                      <w:marLeft w:val="0"/>
                      <w:marRight w:val="0"/>
                      <w:marTop w:val="0"/>
                      <w:marBottom w:val="0"/>
                      <w:divBdr>
                        <w:top w:val="none" w:sz="0" w:space="0" w:color="auto"/>
                        <w:left w:val="none" w:sz="0" w:space="0" w:color="auto"/>
                        <w:bottom w:val="none" w:sz="0" w:space="0" w:color="auto"/>
                        <w:right w:val="none" w:sz="0" w:space="0" w:color="auto"/>
                      </w:divBdr>
                    </w:div>
                  </w:divsChild>
                </w:div>
                <w:div w:id="1175605585">
                  <w:marLeft w:val="0"/>
                  <w:marRight w:val="0"/>
                  <w:marTop w:val="0"/>
                  <w:marBottom w:val="0"/>
                  <w:divBdr>
                    <w:top w:val="none" w:sz="0" w:space="0" w:color="auto"/>
                    <w:left w:val="none" w:sz="0" w:space="0" w:color="auto"/>
                    <w:bottom w:val="none" w:sz="0" w:space="0" w:color="auto"/>
                    <w:right w:val="none" w:sz="0" w:space="0" w:color="auto"/>
                  </w:divBdr>
                  <w:divsChild>
                    <w:div w:id="1857227852">
                      <w:marLeft w:val="0"/>
                      <w:marRight w:val="0"/>
                      <w:marTop w:val="0"/>
                      <w:marBottom w:val="0"/>
                      <w:divBdr>
                        <w:top w:val="none" w:sz="0" w:space="0" w:color="auto"/>
                        <w:left w:val="none" w:sz="0" w:space="0" w:color="auto"/>
                        <w:bottom w:val="none" w:sz="0" w:space="0" w:color="auto"/>
                        <w:right w:val="none" w:sz="0" w:space="0" w:color="auto"/>
                      </w:divBdr>
                    </w:div>
                  </w:divsChild>
                </w:div>
                <w:div w:id="1495217275">
                  <w:marLeft w:val="0"/>
                  <w:marRight w:val="0"/>
                  <w:marTop w:val="0"/>
                  <w:marBottom w:val="0"/>
                  <w:divBdr>
                    <w:top w:val="none" w:sz="0" w:space="0" w:color="auto"/>
                    <w:left w:val="none" w:sz="0" w:space="0" w:color="auto"/>
                    <w:bottom w:val="none" w:sz="0" w:space="0" w:color="auto"/>
                    <w:right w:val="none" w:sz="0" w:space="0" w:color="auto"/>
                  </w:divBdr>
                  <w:divsChild>
                    <w:div w:id="958949119">
                      <w:marLeft w:val="0"/>
                      <w:marRight w:val="0"/>
                      <w:marTop w:val="0"/>
                      <w:marBottom w:val="0"/>
                      <w:divBdr>
                        <w:top w:val="none" w:sz="0" w:space="0" w:color="auto"/>
                        <w:left w:val="none" w:sz="0" w:space="0" w:color="auto"/>
                        <w:bottom w:val="none" w:sz="0" w:space="0" w:color="auto"/>
                        <w:right w:val="none" w:sz="0" w:space="0" w:color="auto"/>
                      </w:divBdr>
                    </w:div>
                  </w:divsChild>
                </w:div>
                <w:div w:id="774404863">
                  <w:marLeft w:val="0"/>
                  <w:marRight w:val="0"/>
                  <w:marTop w:val="0"/>
                  <w:marBottom w:val="0"/>
                  <w:divBdr>
                    <w:top w:val="none" w:sz="0" w:space="0" w:color="auto"/>
                    <w:left w:val="none" w:sz="0" w:space="0" w:color="auto"/>
                    <w:bottom w:val="none" w:sz="0" w:space="0" w:color="auto"/>
                    <w:right w:val="none" w:sz="0" w:space="0" w:color="auto"/>
                  </w:divBdr>
                  <w:divsChild>
                    <w:div w:id="1910924786">
                      <w:marLeft w:val="0"/>
                      <w:marRight w:val="0"/>
                      <w:marTop w:val="0"/>
                      <w:marBottom w:val="0"/>
                      <w:divBdr>
                        <w:top w:val="none" w:sz="0" w:space="0" w:color="auto"/>
                        <w:left w:val="none" w:sz="0" w:space="0" w:color="auto"/>
                        <w:bottom w:val="none" w:sz="0" w:space="0" w:color="auto"/>
                        <w:right w:val="none" w:sz="0" w:space="0" w:color="auto"/>
                      </w:divBdr>
                    </w:div>
                  </w:divsChild>
                </w:div>
                <w:div w:id="1568490041">
                  <w:marLeft w:val="0"/>
                  <w:marRight w:val="0"/>
                  <w:marTop w:val="0"/>
                  <w:marBottom w:val="0"/>
                  <w:divBdr>
                    <w:top w:val="none" w:sz="0" w:space="0" w:color="auto"/>
                    <w:left w:val="none" w:sz="0" w:space="0" w:color="auto"/>
                    <w:bottom w:val="none" w:sz="0" w:space="0" w:color="auto"/>
                    <w:right w:val="none" w:sz="0" w:space="0" w:color="auto"/>
                  </w:divBdr>
                  <w:divsChild>
                    <w:div w:id="883057456">
                      <w:marLeft w:val="0"/>
                      <w:marRight w:val="0"/>
                      <w:marTop w:val="0"/>
                      <w:marBottom w:val="0"/>
                      <w:divBdr>
                        <w:top w:val="none" w:sz="0" w:space="0" w:color="auto"/>
                        <w:left w:val="none" w:sz="0" w:space="0" w:color="auto"/>
                        <w:bottom w:val="none" w:sz="0" w:space="0" w:color="auto"/>
                        <w:right w:val="none" w:sz="0" w:space="0" w:color="auto"/>
                      </w:divBdr>
                    </w:div>
                  </w:divsChild>
                </w:div>
                <w:div w:id="1886789553">
                  <w:marLeft w:val="0"/>
                  <w:marRight w:val="0"/>
                  <w:marTop w:val="0"/>
                  <w:marBottom w:val="0"/>
                  <w:divBdr>
                    <w:top w:val="none" w:sz="0" w:space="0" w:color="auto"/>
                    <w:left w:val="none" w:sz="0" w:space="0" w:color="auto"/>
                    <w:bottom w:val="none" w:sz="0" w:space="0" w:color="auto"/>
                    <w:right w:val="none" w:sz="0" w:space="0" w:color="auto"/>
                  </w:divBdr>
                  <w:divsChild>
                    <w:div w:id="339161141">
                      <w:marLeft w:val="0"/>
                      <w:marRight w:val="0"/>
                      <w:marTop w:val="0"/>
                      <w:marBottom w:val="0"/>
                      <w:divBdr>
                        <w:top w:val="none" w:sz="0" w:space="0" w:color="auto"/>
                        <w:left w:val="none" w:sz="0" w:space="0" w:color="auto"/>
                        <w:bottom w:val="none" w:sz="0" w:space="0" w:color="auto"/>
                        <w:right w:val="none" w:sz="0" w:space="0" w:color="auto"/>
                      </w:divBdr>
                    </w:div>
                  </w:divsChild>
                </w:div>
                <w:div w:id="1981808776">
                  <w:marLeft w:val="0"/>
                  <w:marRight w:val="0"/>
                  <w:marTop w:val="0"/>
                  <w:marBottom w:val="0"/>
                  <w:divBdr>
                    <w:top w:val="none" w:sz="0" w:space="0" w:color="auto"/>
                    <w:left w:val="none" w:sz="0" w:space="0" w:color="auto"/>
                    <w:bottom w:val="none" w:sz="0" w:space="0" w:color="auto"/>
                    <w:right w:val="none" w:sz="0" w:space="0" w:color="auto"/>
                  </w:divBdr>
                  <w:divsChild>
                    <w:div w:id="1365793498">
                      <w:marLeft w:val="0"/>
                      <w:marRight w:val="0"/>
                      <w:marTop w:val="0"/>
                      <w:marBottom w:val="0"/>
                      <w:divBdr>
                        <w:top w:val="none" w:sz="0" w:space="0" w:color="auto"/>
                        <w:left w:val="none" w:sz="0" w:space="0" w:color="auto"/>
                        <w:bottom w:val="none" w:sz="0" w:space="0" w:color="auto"/>
                        <w:right w:val="none" w:sz="0" w:space="0" w:color="auto"/>
                      </w:divBdr>
                    </w:div>
                  </w:divsChild>
                </w:div>
                <w:div w:id="1600017506">
                  <w:marLeft w:val="0"/>
                  <w:marRight w:val="0"/>
                  <w:marTop w:val="0"/>
                  <w:marBottom w:val="0"/>
                  <w:divBdr>
                    <w:top w:val="none" w:sz="0" w:space="0" w:color="auto"/>
                    <w:left w:val="none" w:sz="0" w:space="0" w:color="auto"/>
                    <w:bottom w:val="none" w:sz="0" w:space="0" w:color="auto"/>
                    <w:right w:val="none" w:sz="0" w:space="0" w:color="auto"/>
                  </w:divBdr>
                  <w:divsChild>
                    <w:div w:id="2014187427">
                      <w:marLeft w:val="0"/>
                      <w:marRight w:val="0"/>
                      <w:marTop w:val="0"/>
                      <w:marBottom w:val="0"/>
                      <w:divBdr>
                        <w:top w:val="none" w:sz="0" w:space="0" w:color="auto"/>
                        <w:left w:val="none" w:sz="0" w:space="0" w:color="auto"/>
                        <w:bottom w:val="none" w:sz="0" w:space="0" w:color="auto"/>
                        <w:right w:val="none" w:sz="0" w:space="0" w:color="auto"/>
                      </w:divBdr>
                    </w:div>
                  </w:divsChild>
                </w:div>
                <w:div w:id="123812443">
                  <w:marLeft w:val="0"/>
                  <w:marRight w:val="0"/>
                  <w:marTop w:val="0"/>
                  <w:marBottom w:val="0"/>
                  <w:divBdr>
                    <w:top w:val="none" w:sz="0" w:space="0" w:color="auto"/>
                    <w:left w:val="none" w:sz="0" w:space="0" w:color="auto"/>
                    <w:bottom w:val="none" w:sz="0" w:space="0" w:color="auto"/>
                    <w:right w:val="none" w:sz="0" w:space="0" w:color="auto"/>
                  </w:divBdr>
                  <w:divsChild>
                    <w:div w:id="1463308087">
                      <w:marLeft w:val="0"/>
                      <w:marRight w:val="0"/>
                      <w:marTop w:val="0"/>
                      <w:marBottom w:val="0"/>
                      <w:divBdr>
                        <w:top w:val="none" w:sz="0" w:space="0" w:color="auto"/>
                        <w:left w:val="none" w:sz="0" w:space="0" w:color="auto"/>
                        <w:bottom w:val="none" w:sz="0" w:space="0" w:color="auto"/>
                        <w:right w:val="none" w:sz="0" w:space="0" w:color="auto"/>
                      </w:divBdr>
                    </w:div>
                  </w:divsChild>
                </w:div>
                <w:div w:id="818309208">
                  <w:marLeft w:val="0"/>
                  <w:marRight w:val="0"/>
                  <w:marTop w:val="0"/>
                  <w:marBottom w:val="0"/>
                  <w:divBdr>
                    <w:top w:val="none" w:sz="0" w:space="0" w:color="auto"/>
                    <w:left w:val="none" w:sz="0" w:space="0" w:color="auto"/>
                    <w:bottom w:val="none" w:sz="0" w:space="0" w:color="auto"/>
                    <w:right w:val="none" w:sz="0" w:space="0" w:color="auto"/>
                  </w:divBdr>
                  <w:divsChild>
                    <w:div w:id="1521166183">
                      <w:marLeft w:val="0"/>
                      <w:marRight w:val="0"/>
                      <w:marTop w:val="0"/>
                      <w:marBottom w:val="0"/>
                      <w:divBdr>
                        <w:top w:val="none" w:sz="0" w:space="0" w:color="auto"/>
                        <w:left w:val="none" w:sz="0" w:space="0" w:color="auto"/>
                        <w:bottom w:val="none" w:sz="0" w:space="0" w:color="auto"/>
                        <w:right w:val="none" w:sz="0" w:space="0" w:color="auto"/>
                      </w:divBdr>
                    </w:div>
                  </w:divsChild>
                </w:div>
                <w:div w:id="1332368061">
                  <w:marLeft w:val="0"/>
                  <w:marRight w:val="0"/>
                  <w:marTop w:val="0"/>
                  <w:marBottom w:val="0"/>
                  <w:divBdr>
                    <w:top w:val="none" w:sz="0" w:space="0" w:color="auto"/>
                    <w:left w:val="none" w:sz="0" w:space="0" w:color="auto"/>
                    <w:bottom w:val="none" w:sz="0" w:space="0" w:color="auto"/>
                    <w:right w:val="none" w:sz="0" w:space="0" w:color="auto"/>
                  </w:divBdr>
                  <w:divsChild>
                    <w:div w:id="343750645">
                      <w:marLeft w:val="0"/>
                      <w:marRight w:val="0"/>
                      <w:marTop w:val="0"/>
                      <w:marBottom w:val="0"/>
                      <w:divBdr>
                        <w:top w:val="none" w:sz="0" w:space="0" w:color="auto"/>
                        <w:left w:val="none" w:sz="0" w:space="0" w:color="auto"/>
                        <w:bottom w:val="none" w:sz="0" w:space="0" w:color="auto"/>
                        <w:right w:val="none" w:sz="0" w:space="0" w:color="auto"/>
                      </w:divBdr>
                    </w:div>
                  </w:divsChild>
                </w:div>
                <w:div w:id="1316454074">
                  <w:marLeft w:val="0"/>
                  <w:marRight w:val="0"/>
                  <w:marTop w:val="0"/>
                  <w:marBottom w:val="0"/>
                  <w:divBdr>
                    <w:top w:val="none" w:sz="0" w:space="0" w:color="auto"/>
                    <w:left w:val="none" w:sz="0" w:space="0" w:color="auto"/>
                    <w:bottom w:val="none" w:sz="0" w:space="0" w:color="auto"/>
                    <w:right w:val="none" w:sz="0" w:space="0" w:color="auto"/>
                  </w:divBdr>
                  <w:divsChild>
                    <w:div w:id="982199735">
                      <w:marLeft w:val="0"/>
                      <w:marRight w:val="0"/>
                      <w:marTop w:val="0"/>
                      <w:marBottom w:val="0"/>
                      <w:divBdr>
                        <w:top w:val="none" w:sz="0" w:space="0" w:color="auto"/>
                        <w:left w:val="none" w:sz="0" w:space="0" w:color="auto"/>
                        <w:bottom w:val="none" w:sz="0" w:space="0" w:color="auto"/>
                        <w:right w:val="none" w:sz="0" w:space="0" w:color="auto"/>
                      </w:divBdr>
                    </w:div>
                  </w:divsChild>
                </w:div>
                <w:div w:id="898588563">
                  <w:marLeft w:val="0"/>
                  <w:marRight w:val="0"/>
                  <w:marTop w:val="0"/>
                  <w:marBottom w:val="0"/>
                  <w:divBdr>
                    <w:top w:val="none" w:sz="0" w:space="0" w:color="auto"/>
                    <w:left w:val="none" w:sz="0" w:space="0" w:color="auto"/>
                    <w:bottom w:val="none" w:sz="0" w:space="0" w:color="auto"/>
                    <w:right w:val="none" w:sz="0" w:space="0" w:color="auto"/>
                  </w:divBdr>
                  <w:divsChild>
                    <w:div w:id="1600021269">
                      <w:marLeft w:val="0"/>
                      <w:marRight w:val="0"/>
                      <w:marTop w:val="0"/>
                      <w:marBottom w:val="0"/>
                      <w:divBdr>
                        <w:top w:val="none" w:sz="0" w:space="0" w:color="auto"/>
                        <w:left w:val="none" w:sz="0" w:space="0" w:color="auto"/>
                        <w:bottom w:val="none" w:sz="0" w:space="0" w:color="auto"/>
                        <w:right w:val="none" w:sz="0" w:space="0" w:color="auto"/>
                      </w:divBdr>
                    </w:div>
                  </w:divsChild>
                </w:div>
                <w:div w:id="237598377">
                  <w:marLeft w:val="0"/>
                  <w:marRight w:val="0"/>
                  <w:marTop w:val="0"/>
                  <w:marBottom w:val="0"/>
                  <w:divBdr>
                    <w:top w:val="none" w:sz="0" w:space="0" w:color="auto"/>
                    <w:left w:val="none" w:sz="0" w:space="0" w:color="auto"/>
                    <w:bottom w:val="none" w:sz="0" w:space="0" w:color="auto"/>
                    <w:right w:val="none" w:sz="0" w:space="0" w:color="auto"/>
                  </w:divBdr>
                  <w:divsChild>
                    <w:div w:id="1099831702">
                      <w:marLeft w:val="0"/>
                      <w:marRight w:val="0"/>
                      <w:marTop w:val="0"/>
                      <w:marBottom w:val="0"/>
                      <w:divBdr>
                        <w:top w:val="none" w:sz="0" w:space="0" w:color="auto"/>
                        <w:left w:val="none" w:sz="0" w:space="0" w:color="auto"/>
                        <w:bottom w:val="none" w:sz="0" w:space="0" w:color="auto"/>
                        <w:right w:val="none" w:sz="0" w:space="0" w:color="auto"/>
                      </w:divBdr>
                    </w:div>
                  </w:divsChild>
                </w:div>
                <w:div w:id="711223465">
                  <w:marLeft w:val="0"/>
                  <w:marRight w:val="0"/>
                  <w:marTop w:val="0"/>
                  <w:marBottom w:val="0"/>
                  <w:divBdr>
                    <w:top w:val="none" w:sz="0" w:space="0" w:color="auto"/>
                    <w:left w:val="none" w:sz="0" w:space="0" w:color="auto"/>
                    <w:bottom w:val="none" w:sz="0" w:space="0" w:color="auto"/>
                    <w:right w:val="none" w:sz="0" w:space="0" w:color="auto"/>
                  </w:divBdr>
                  <w:divsChild>
                    <w:div w:id="1667316908">
                      <w:marLeft w:val="0"/>
                      <w:marRight w:val="0"/>
                      <w:marTop w:val="0"/>
                      <w:marBottom w:val="0"/>
                      <w:divBdr>
                        <w:top w:val="none" w:sz="0" w:space="0" w:color="auto"/>
                        <w:left w:val="none" w:sz="0" w:space="0" w:color="auto"/>
                        <w:bottom w:val="none" w:sz="0" w:space="0" w:color="auto"/>
                        <w:right w:val="none" w:sz="0" w:space="0" w:color="auto"/>
                      </w:divBdr>
                    </w:div>
                  </w:divsChild>
                </w:div>
                <w:div w:id="1688752004">
                  <w:marLeft w:val="0"/>
                  <w:marRight w:val="0"/>
                  <w:marTop w:val="0"/>
                  <w:marBottom w:val="0"/>
                  <w:divBdr>
                    <w:top w:val="none" w:sz="0" w:space="0" w:color="auto"/>
                    <w:left w:val="none" w:sz="0" w:space="0" w:color="auto"/>
                    <w:bottom w:val="none" w:sz="0" w:space="0" w:color="auto"/>
                    <w:right w:val="none" w:sz="0" w:space="0" w:color="auto"/>
                  </w:divBdr>
                  <w:divsChild>
                    <w:div w:id="898327241">
                      <w:marLeft w:val="0"/>
                      <w:marRight w:val="0"/>
                      <w:marTop w:val="0"/>
                      <w:marBottom w:val="0"/>
                      <w:divBdr>
                        <w:top w:val="none" w:sz="0" w:space="0" w:color="auto"/>
                        <w:left w:val="none" w:sz="0" w:space="0" w:color="auto"/>
                        <w:bottom w:val="none" w:sz="0" w:space="0" w:color="auto"/>
                        <w:right w:val="none" w:sz="0" w:space="0" w:color="auto"/>
                      </w:divBdr>
                    </w:div>
                  </w:divsChild>
                </w:div>
                <w:div w:id="345059193">
                  <w:marLeft w:val="0"/>
                  <w:marRight w:val="0"/>
                  <w:marTop w:val="0"/>
                  <w:marBottom w:val="0"/>
                  <w:divBdr>
                    <w:top w:val="none" w:sz="0" w:space="0" w:color="auto"/>
                    <w:left w:val="none" w:sz="0" w:space="0" w:color="auto"/>
                    <w:bottom w:val="none" w:sz="0" w:space="0" w:color="auto"/>
                    <w:right w:val="none" w:sz="0" w:space="0" w:color="auto"/>
                  </w:divBdr>
                  <w:divsChild>
                    <w:div w:id="271135798">
                      <w:marLeft w:val="0"/>
                      <w:marRight w:val="0"/>
                      <w:marTop w:val="0"/>
                      <w:marBottom w:val="0"/>
                      <w:divBdr>
                        <w:top w:val="none" w:sz="0" w:space="0" w:color="auto"/>
                        <w:left w:val="none" w:sz="0" w:space="0" w:color="auto"/>
                        <w:bottom w:val="none" w:sz="0" w:space="0" w:color="auto"/>
                        <w:right w:val="none" w:sz="0" w:space="0" w:color="auto"/>
                      </w:divBdr>
                    </w:div>
                  </w:divsChild>
                </w:div>
                <w:div w:id="405156051">
                  <w:marLeft w:val="0"/>
                  <w:marRight w:val="0"/>
                  <w:marTop w:val="0"/>
                  <w:marBottom w:val="0"/>
                  <w:divBdr>
                    <w:top w:val="none" w:sz="0" w:space="0" w:color="auto"/>
                    <w:left w:val="none" w:sz="0" w:space="0" w:color="auto"/>
                    <w:bottom w:val="none" w:sz="0" w:space="0" w:color="auto"/>
                    <w:right w:val="none" w:sz="0" w:space="0" w:color="auto"/>
                  </w:divBdr>
                  <w:divsChild>
                    <w:div w:id="1242522475">
                      <w:marLeft w:val="0"/>
                      <w:marRight w:val="0"/>
                      <w:marTop w:val="0"/>
                      <w:marBottom w:val="0"/>
                      <w:divBdr>
                        <w:top w:val="none" w:sz="0" w:space="0" w:color="auto"/>
                        <w:left w:val="none" w:sz="0" w:space="0" w:color="auto"/>
                        <w:bottom w:val="none" w:sz="0" w:space="0" w:color="auto"/>
                        <w:right w:val="none" w:sz="0" w:space="0" w:color="auto"/>
                      </w:divBdr>
                    </w:div>
                  </w:divsChild>
                </w:div>
                <w:div w:id="201792460">
                  <w:marLeft w:val="0"/>
                  <w:marRight w:val="0"/>
                  <w:marTop w:val="0"/>
                  <w:marBottom w:val="0"/>
                  <w:divBdr>
                    <w:top w:val="none" w:sz="0" w:space="0" w:color="auto"/>
                    <w:left w:val="none" w:sz="0" w:space="0" w:color="auto"/>
                    <w:bottom w:val="none" w:sz="0" w:space="0" w:color="auto"/>
                    <w:right w:val="none" w:sz="0" w:space="0" w:color="auto"/>
                  </w:divBdr>
                  <w:divsChild>
                    <w:div w:id="838885216">
                      <w:marLeft w:val="0"/>
                      <w:marRight w:val="0"/>
                      <w:marTop w:val="0"/>
                      <w:marBottom w:val="0"/>
                      <w:divBdr>
                        <w:top w:val="none" w:sz="0" w:space="0" w:color="auto"/>
                        <w:left w:val="none" w:sz="0" w:space="0" w:color="auto"/>
                        <w:bottom w:val="none" w:sz="0" w:space="0" w:color="auto"/>
                        <w:right w:val="none" w:sz="0" w:space="0" w:color="auto"/>
                      </w:divBdr>
                    </w:div>
                  </w:divsChild>
                </w:div>
                <w:div w:id="1039473842">
                  <w:marLeft w:val="0"/>
                  <w:marRight w:val="0"/>
                  <w:marTop w:val="0"/>
                  <w:marBottom w:val="0"/>
                  <w:divBdr>
                    <w:top w:val="none" w:sz="0" w:space="0" w:color="auto"/>
                    <w:left w:val="none" w:sz="0" w:space="0" w:color="auto"/>
                    <w:bottom w:val="none" w:sz="0" w:space="0" w:color="auto"/>
                    <w:right w:val="none" w:sz="0" w:space="0" w:color="auto"/>
                  </w:divBdr>
                  <w:divsChild>
                    <w:div w:id="1999531364">
                      <w:marLeft w:val="0"/>
                      <w:marRight w:val="0"/>
                      <w:marTop w:val="0"/>
                      <w:marBottom w:val="0"/>
                      <w:divBdr>
                        <w:top w:val="none" w:sz="0" w:space="0" w:color="auto"/>
                        <w:left w:val="none" w:sz="0" w:space="0" w:color="auto"/>
                        <w:bottom w:val="none" w:sz="0" w:space="0" w:color="auto"/>
                        <w:right w:val="none" w:sz="0" w:space="0" w:color="auto"/>
                      </w:divBdr>
                    </w:div>
                  </w:divsChild>
                </w:div>
                <w:div w:id="726758937">
                  <w:marLeft w:val="0"/>
                  <w:marRight w:val="0"/>
                  <w:marTop w:val="0"/>
                  <w:marBottom w:val="0"/>
                  <w:divBdr>
                    <w:top w:val="none" w:sz="0" w:space="0" w:color="auto"/>
                    <w:left w:val="none" w:sz="0" w:space="0" w:color="auto"/>
                    <w:bottom w:val="none" w:sz="0" w:space="0" w:color="auto"/>
                    <w:right w:val="none" w:sz="0" w:space="0" w:color="auto"/>
                  </w:divBdr>
                  <w:divsChild>
                    <w:div w:id="1645238679">
                      <w:marLeft w:val="0"/>
                      <w:marRight w:val="0"/>
                      <w:marTop w:val="0"/>
                      <w:marBottom w:val="0"/>
                      <w:divBdr>
                        <w:top w:val="none" w:sz="0" w:space="0" w:color="auto"/>
                        <w:left w:val="none" w:sz="0" w:space="0" w:color="auto"/>
                        <w:bottom w:val="none" w:sz="0" w:space="0" w:color="auto"/>
                        <w:right w:val="none" w:sz="0" w:space="0" w:color="auto"/>
                      </w:divBdr>
                    </w:div>
                  </w:divsChild>
                </w:div>
                <w:div w:id="1271667327">
                  <w:marLeft w:val="0"/>
                  <w:marRight w:val="0"/>
                  <w:marTop w:val="0"/>
                  <w:marBottom w:val="0"/>
                  <w:divBdr>
                    <w:top w:val="none" w:sz="0" w:space="0" w:color="auto"/>
                    <w:left w:val="none" w:sz="0" w:space="0" w:color="auto"/>
                    <w:bottom w:val="none" w:sz="0" w:space="0" w:color="auto"/>
                    <w:right w:val="none" w:sz="0" w:space="0" w:color="auto"/>
                  </w:divBdr>
                  <w:divsChild>
                    <w:div w:id="894003960">
                      <w:marLeft w:val="0"/>
                      <w:marRight w:val="0"/>
                      <w:marTop w:val="0"/>
                      <w:marBottom w:val="0"/>
                      <w:divBdr>
                        <w:top w:val="none" w:sz="0" w:space="0" w:color="auto"/>
                        <w:left w:val="none" w:sz="0" w:space="0" w:color="auto"/>
                        <w:bottom w:val="none" w:sz="0" w:space="0" w:color="auto"/>
                        <w:right w:val="none" w:sz="0" w:space="0" w:color="auto"/>
                      </w:divBdr>
                    </w:div>
                  </w:divsChild>
                </w:div>
                <w:div w:id="1426615120">
                  <w:marLeft w:val="0"/>
                  <w:marRight w:val="0"/>
                  <w:marTop w:val="0"/>
                  <w:marBottom w:val="0"/>
                  <w:divBdr>
                    <w:top w:val="none" w:sz="0" w:space="0" w:color="auto"/>
                    <w:left w:val="none" w:sz="0" w:space="0" w:color="auto"/>
                    <w:bottom w:val="none" w:sz="0" w:space="0" w:color="auto"/>
                    <w:right w:val="none" w:sz="0" w:space="0" w:color="auto"/>
                  </w:divBdr>
                  <w:divsChild>
                    <w:div w:id="351152847">
                      <w:marLeft w:val="0"/>
                      <w:marRight w:val="0"/>
                      <w:marTop w:val="0"/>
                      <w:marBottom w:val="0"/>
                      <w:divBdr>
                        <w:top w:val="none" w:sz="0" w:space="0" w:color="auto"/>
                        <w:left w:val="none" w:sz="0" w:space="0" w:color="auto"/>
                        <w:bottom w:val="none" w:sz="0" w:space="0" w:color="auto"/>
                        <w:right w:val="none" w:sz="0" w:space="0" w:color="auto"/>
                      </w:divBdr>
                    </w:div>
                  </w:divsChild>
                </w:div>
                <w:div w:id="735592520">
                  <w:marLeft w:val="0"/>
                  <w:marRight w:val="0"/>
                  <w:marTop w:val="0"/>
                  <w:marBottom w:val="0"/>
                  <w:divBdr>
                    <w:top w:val="none" w:sz="0" w:space="0" w:color="auto"/>
                    <w:left w:val="none" w:sz="0" w:space="0" w:color="auto"/>
                    <w:bottom w:val="none" w:sz="0" w:space="0" w:color="auto"/>
                    <w:right w:val="none" w:sz="0" w:space="0" w:color="auto"/>
                  </w:divBdr>
                  <w:divsChild>
                    <w:div w:id="2024435100">
                      <w:marLeft w:val="0"/>
                      <w:marRight w:val="0"/>
                      <w:marTop w:val="0"/>
                      <w:marBottom w:val="0"/>
                      <w:divBdr>
                        <w:top w:val="none" w:sz="0" w:space="0" w:color="auto"/>
                        <w:left w:val="none" w:sz="0" w:space="0" w:color="auto"/>
                        <w:bottom w:val="none" w:sz="0" w:space="0" w:color="auto"/>
                        <w:right w:val="none" w:sz="0" w:space="0" w:color="auto"/>
                      </w:divBdr>
                    </w:div>
                  </w:divsChild>
                </w:div>
                <w:div w:id="623123139">
                  <w:marLeft w:val="0"/>
                  <w:marRight w:val="0"/>
                  <w:marTop w:val="0"/>
                  <w:marBottom w:val="0"/>
                  <w:divBdr>
                    <w:top w:val="none" w:sz="0" w:space="0" w:color="auto"/>
                    <w:left w:val="none" w:sz="0" w:space="0" w:color="auto"/>
                    <w:bottom w:val="none" w:sz="0" w:space="0" w:color="auto"/>
                    <w:right w:val="none" w:sz="0" w:space="0" w:color="auto"/>
                  </w:divBdr>
                  <w:divsChild>
                    <w:div w:id="725908326">
                      <w:marLeft w:val="0"/>
                      <w:marRight w:val="0"/>
                      <w:marTop w:val="0"/>
                      <w:marBottom w:val="0"/>
                      <w:divBdr>
                        <w:top w:val="none" w:sz="0" w:space="0" w:color="auto"/>
                        <w:left w:val="none" w:sz="0" w:space="0" w:color="auto"/>
                        <w:bottom w:val="none" w:sz="0" w:space="0" w:color="auto"/>
                        <w:right w:val="none" w:sz="0" w:space="0" w:color="auto"/>
                      </w:divBdr>
                    </w:div>
                  </w:divsChild>
                </w:div>
                <w:div w:id="1599413039">
                  <w:marLeft w:val="0"/>
                  <w:marRight w:val="0"/>
                  <w:marTop w:val="0"/>
                  <w:marBottom w:val="0"/>
                  <w:divBdr>
                    <w:top w:val="none" w:sz="0" w:space="0" w:color="auto"/>
                    <w:left w:val="none" w:sz="0" w:space="0" w:color="auto"/>
                    <w:bottom w:val="none" w:sz="0" w:space="0" w:color="auto"/>
                    <w:right w:val="none" w:sz="0" w:space="0" w:color="auto"/>
                  </w:divBdr>
                  <w:divsChild>
                    <w:div w:id="1297641205">
                      <w:marLeft w:val="0"/>
                      <w:marRight w:val="0"/>
                      <w:marTop w:val="0"/>
                      <w:marBottom w:val="0"/>
                      <w:divBdr>
                        <w:top w:val="none" w:sz="0" w:space="0" w:color="auto"/>
                        <w:left w:val="none" w:sz="0" w:space="0" w:color="auto"/>
                        <w:bottom w:val="none" w:sz="0" w:space="0" w:color="auto"/>
                        <w:right w:val="none" w:sz="0" w:space="0" w:color="auto"/>
                      </w:divBdr>
                    </w:div>
                  </w:divsChild>
                </w:div>
                <w:div w:id="765809825">
                  <w:marLeft w:val="0"/>
                  <w:marRight w:val="0"/>
                  <w:marTop w:val="0"/>
                  <w:marBottom w:val="0"/>
                  <w:divBdr>
                    <w:top w:val="none" w:sz="0" w:space="0" w:color="auto"/>
                    <w:left w:val="none" w:sz="0" w:space="0" w:color="auto"/>
                    <w:bottom w:val="none" w:sz="0" w:space="0" w:color="auto"/>
                    <w:right w:val="none" w:sz="0" w:space="0" w:color="auto"/>
                  </w:divBdr>
                  <w:divsChild>
                    <w:div w:id="1573075536">
                      <w:marLeft w:val="0"/>
                      <w:marRight w:val="0"/>
                      <w:marTop w:val="0"/>
                      <w:marBottom w:val="0"/>
                      <w:divBdr>
                        <w:top w:val="none" w:sz="0" w:space="0" w:color="auto"/>
                        <w:left w:val="none" w:sz="0" w:space="0" w:color="auto"/>
                        <w:bottom w:val="none" w:sz="0" w:space="0" w:color="auto"/>
                        <w:right w:val="none" w:sz="0" w:space="0" w:color="auto"/>
                      </w:divBdr>
                    </w:div>
                  </w:divsChild>
                </w:div>
                <w:div w:id="486632725">
                  <w:marLeft w:val="0"/>
                  <w:marRight w:val="0"/>
                  <w:marTop w:val="0"/>
                  <w:marBottom w:val="0"/>
                  <w:divBdr>
                    <w:top w:val="none" w:sz="0" w:space="0" w:color="auto"/>
                    <w:left w:val="none" w:sz="0" w:space="0" w:color="auto"/>
                    <w:bottom w:val="none" w:sz="0" w:space="0" w:color="auto"/>
                    <w:right w:val="none" w:sz="0" w:space="0" w:color="auto"/>
                  </w:divBdr>
                  <w:divsChild>
                    <w:div w:id="1033656744">
                      <w:marLeft w:val="0"/>
                      <w:marRight w:val="0"/>
                      <w:marTop w:val="0"/>
                      <w:marBottom w:val="0"/>
                      <w:divBdr>
                        <w:top w:val="none" w:sz="0" w:space="0" w:color="auto"/>
                        <w:left w:val="none" w:sz="0" w:space="0" w:color="auto"/>
                        <w:bottom w:val="none" w:sz="0" w:space="0" w:color="auto"/>
                        <w:right w:val="none" w:sz="0" w:space="0" w:color="auto"/>
                      </w:divBdr>
                    </w:div>
                  </w:divsChild>
                </w:div>
                <w:div w:id="1984389732">
                  <w:marLeft w:val="0"/>
                  <w:marRight w:val="0"/>
                  <w:marTop w:val="0"/>
                  <w:marBottom w:val="0"/>
                  <w:divBdr>
                    <w:top w:val="none" w:sz="0" w:space="0" w:color="auto"/>
                    <w:left w:val="none" w:sz="0" w:space="0" w:color="auto"/>
                    <w:bottom w:val="none" w:sz="0" w:space="0" w:color="auto"/>
                    <w:right w:val="none" w:sz="0" w:space="0" w:color="auto"/>
                  </w:divBdr>
                  <w:divsChild>
                    <w:div w:id="1792824205">
                      <w:marLeft w:val="0"/>
                      <w:marRight w:val="0"/>
                      <w:marTop w:val="0"/>
                      <w:marBottom w:val="0"/>
                      <w:divBdr>
                        <w:top w:val="none" w:sz="0" w:space="0" w:color="auto"/>
                        <w:left w:val="none" w:sz="0" w:space="0" w:color="auto"/>
                        <w:bottom w:val="none" w:sz="0" w:space="0" w:color="auto"/>
                        <w:right w:val="none" w:sz="0" w:space="0" w:color="auto"/>
                      </w:divBdr>
                    </w:div>
                  </w:divsChild>
                </w:div>
                <w:div w:id="1569458827">
                  <w:marLeft w:val="0"/>
                  <w:marRight w:val="0"/>
                  <w:marTop w:val="0"/>
                  <w:marBottom w:val="0"/>
                  <w:divBdr>
                    <w:top w:val="none" w:sz="0" w:space="0" w:color="auto"/>
                    <w:left w:val="none" w:sz="0" w:space="0" w:color="auto"/>
                    <w:bottom w:val="none" w:sz="0" w:space="0" w:color="auto"/>
                    <w:right w:val="none" w:sz="0" w:space="0" w:color="auto"/>
                  </w:divBdr>
                  <w:divsChild>
                    <w:div w:id="1160922643">
                      <w:marLeft w:val="0"/>
                      <w:marRight w:val="0"/>
                      <w:marTop w:val="0"/>
                      <w:marBottom w:val="0"/>
                      <w:divBdr>
                        <w:top w:val="none" w:sz="0" w:space="0" w:color="auto"/>
                        <w:left w:val="none" w:sz="0" w:space="0" w:color="auto"/>
                        <w:bottom w:val="none" w:sz="0" w:space="0" w:color="auto"/>
                        <w:right w:val="none" w:sz="0" w:space="0" w:color="auto"/>
                      </w:divBdr>
                    </w:div>
                  </w:divsChild>
                </w:div>
                <w:div w:id="2023045141">
                  <w:marLeft w:val="0"/>
                  <w:marRight w:val="0"/>
                  <w:marTop w:val="0"/>
                  <w:marBottom w:val="0"/>
                  <w:divBdr>
                    <w:top w:val="none" w:sz="0" w:space="0" w:color="auto"/>
                    <w:left w:val="none" w:sz="0" w:space="0" w:color="auto"/>
                    <w:bottom w:val="none" w:sz="0" w:space="0" w:color="auto"/>
                    <w:right w:val="none" w:sz="0" w:space="0" w:color="auto"/>
                  </w:divBdr>
                  <w:divsChild>
                    <w:div w:id="180166675">
                      <w:marLeft w:val="0"/>
                      <w:marRight w:val="0"/>
                      <w:marTop w:val="0"/>
                      <w:marBottom w:val="0"/>
                      <w:divBdr>
                        <w:top w:val="none" w:sz="0" w:space="0" w:color="auto"/>
                        <w:left w:val="none" w:sz="0" w:space="0" w:color="auto"/>
                        <w:bottom w:val="none" w:sz="0" w:space="0" w:color="auto"/>
                        <w:right w:val="none" w:sz="0" w:space="0" w:color="auto"/>
                      </w:divBdr>
                    </w:div>
                  </w:divsChild>
                </w:div>
                <w:div w:id="1643654831">
                  <w:marLeft w:val="0"/>
                  <w:marRight w:val="0"/>
                  <w:marTop w:val="0"/>
                  <w:marBottom w:val="0"/>
                  <w:divBdr>
                    <w:top w:val="none" w:sz="0" w:space="0" w:color="auto"/>
                    <w:left w:val="none" w:sz="0" w:space="0" w:color="auto"/>
                    <w:bottom w:val="none" w:sz="0" w:space="0" w:color="auto"/>
                    <w:right w:val="none" w:sz="0" w:space="0" w:color="auto"/>
                  </w:divBdr>
                  <w:divsChild>
                    <w:div w:id="550386665">
                      <w:marLeft w:val="0"/>
                      <w:marRight w:val="0"/>
                      <w:marTop w:val="0"/>
                      <w:marBottom w:val="0"/>
                      <w:divBdr>
                        <w:top w:val="none" w:sz="0" w:space="0" w:color="auto"/>
                        <w:left w:val="none" w:sz="0" w:space="0" w:color="auto"/>
                        <w:bottom w:val="none" w:sz="0" w:space="0" w:color="auto"/>
                        <w:right w:val="none" w:sz="0" w:space="0" w:color="auto"/>
                      </w:divBdr>
                    </w:div>
                  </w:divsChild>
                </w:div>
                <w:div w:id="328680211">
                  <w:marLeft w:val="0"/>
                  <w:marRight w:val="0"/>
                  <w:marTop w:val="0"/>
                  <w:marBottom w:val="0"/>
                  <w:divBdr>
                    <w:top w:val="none" w:sz="0" w:space="0" w:color="auto"/>
                    <w:left w:val="none" w:sz="0" w:space="0" w:color="auto"/>
                    <w:bottom w:val="none" w:sz="0" w:space="0" w:color="auto"/>
                    <w:right w:val="none" w:sz="0" w:space="0" w:color="auto"/>
                  </w:divBdr>
                  <w:divsChild>
                    <w:div w:id="358816226">
                      <w:marLeft w:val="0"/>
                      <w:marRight w:val="0"/>
                      <w:marTop w:val="0"/>
                      <w:marBottom w:val="0"/>
                      <w:divBdr>
                        <w:top w:val="none" w:sz="0" w:space="0" w:color="auto"/>
                        <w:left w:val="none" w:sz="0" w:space="0" w:color="auto"/>
                        <w:bottom w:val="none" w:sz="0" w:space="0" w:color="auto"/>
                        <w:right w:val="none" w:sz="0" w:space="0" w:color="auto"/>
                      </w:divBdr>
                    </w:div>
                  </w:divsChild>
                </w:div>
                <w:div w:id="966395306">
                  <w:marLeft w:val="0"/>
                  <w:marRight w:val="0"/>
                  <w:marTop w:val="0"/>
                  <w:marBottom w:val="0"/>
                  <w:divBdr>
                    <w:top w:val="none" w:sz="0" w:space="0" w:color="auto"/>
                    <w:left w:val="none" w:sz="0" w:space="0" w:color="auto"/>
                    <w:bottom w:val="none" w:sz="0" w:space="0" w:color="auto"/>
                    <w:right w:val="none" w:sz="0" w:space="0" w:color="auto"/>
                  </w:divBdr>
                  <w:divsChild>
                    <w:div w:id="1469930897">
                      <w:marLeft w:val="0"/>
                      <w:marRight w:val="0"/>
                      <w:marTop w:val="0"/>
                      <w:marBottom w:val="0"/>
                      <w:divBdr>
                        <w:top w:val="none" w:sz="0" w:space="0" w:color="auto"/>
                        <w:left w:val="none" w:sz="0" w:space="0" w:color="auto"/>
                        <w:bottom w:val="none" w:sz="0" w:space="0" w:color="auto"/>
                        <w:right w:val="none" w:sz="0" w:space="0" w:color="auto"/>
                      </w:divBdr>
                    </w:div>
                  </w:divsChild>
                </w:div>
                <w:div w:id="1612469536">
                  <w:marLeft w:val="0"/>
                  <w:marRight w:val="0"/>
                  <w:marTop w:val="0"/>
                  <w:marBottom w:val="0"/>
                  <w:divBdr>
                    <w:top w:val="none" w:sz="0" w:space="0" w:color="auto"/>
                    <w:left w:val="none" w:sz="0" w:space="0" w:color="auto"/>
                    <w:bottom w:val="none" w:sz="0" w:space="0" w:color="auto"/>
                    <w:right w:val="none" w:sz="0" w:space="0" w:color="auto"/>
                  </w:divBdr>
                  <w:divsChild>
                    <w:div w:id="1386487516">
                      <w:marLeft w:val="0"/>
                      <w:marRight w:val="0"/>
                      <w:marTop w:val="0"/>
                      <w:marBottom w:val="0"/>
                      <w:divBdr>
                        <w:top w:val="none" w:sz="0" w:space="0" w:color="auto"/>
                        <w:left w:val="none" w:sz="0" w:space="0" w:color="auto"/>
                        <w:bottom w:val="none" w:sz="0" w:space="0" w:color="auto"/>
                        <w:right w:val="none" w:sz="0" w:space="0" w:color="auto"/>
                      </w:divBdr>
                    </w:div>
                  </w:divsChild>
                </w:div>
                <w:div w:id="230048562">
                  <w:marLeft w:val="0"/>
                  <w:marRight w:val="0"/>
                  <w:marTop w:val="0"/>
                  <w:marBottom w:val="0"/>
                  <w:divBdr>
                    <w:top w:val="none" w:sz="0" w:space="0" w:color="auto"/>
                    <w:left w:val="none" w:sz="0" w:space="0" w:color="auto"/>
                    <w:bottom w:val="none" w:sz="0" w:space="0" w:color="auto"/>
                    <w:right w:val="none" w:sz="0" w:space="0" w:color="auto"/>
                  </w:divBdr>
                  <w:divsChild>
                    <w:div w:id="1542129952">
                      <w:marLeft w:val="0"/>
                      <w:marRight w:val="0"/>
                      <w:marTop w:val="0"/>
                      <w:marBottom w:val="0"/>
                      <w:divBdr>
                        <w:top w:val="none" w:sz="0" w:space="0" w:color="auto"/>
                        <w:left w:val="none" w:sz="0" w:space="0" w:color="auto"/>
                        <w:bottom w:val="none" w:sz="0" w:space="0" w:color="auto"/>
                        <w:right w:val="none" w:sz="0" w:space="0" w:color="auto"/>
                      </w:divBdr>
                    </w:div>
                  </w:divsChild>
                </w:div>
                <w:div w:id="1843666027">
                  <w:marLeft w:val="0"/>
                  <w:marRight w:val="0"/>
                  <w:marTop w:val="0"/>
                  <w:marBottom w:val="0"/>
                  <w:divBdr>
                    <w:top w:val="none" w:sz="0" w:space="0" w:color="auto"/>
                    <w:left w:val="none" w:sz="0" w:space="0" w:color="auto"/>
                    <w:bottom w:val="none" w:sz="0" w:space="0" w:color="auto"/>
                    <w:right w:val="none" w:sz="0" w:space="0" w:color="auto"/>
                  </w:divBdr>
                  <w:divsChild>
                    <w:div w:id="1964381125">
                      <w:marLeft w:val="0"/>
                      <w:marRight w:val="0"/>
                      <w:marTop w:val="0"/>
                      <w:marBottom w:val="0"/>
                      <w:divBdr>
                        <w:top w:val="none" w:sz="0" w:space="0" w:color="auto"/>
                        <w:left w:val="none" w:sz="0" w:space="0" w:color="auto"/>
                        <w:bottom w:val="none" w:sz="0" w:space="0" w:color="auto"/>
                        <w:right w:val="none" w:sz="0" w:space="0" w:color="auto"/>
                      </w:divBdr>
                    </w:div>
                  </w:divsChild>
                </w:div>
                <w:div w:id="422650788">
                  <w:marLeft w:val="0"/>
                  <w:marRight w:val="0"/>
                  <w:marTop w:val="0"/>
                  <w:marBottom w:val="0"/>
                  <w:divBdr>
                    <w:top w:val="none" w:sz="0" w:space="0" w:color="auto"/>
                    <w:left w:val="none" w:sz="0" w:space="0" w:color="auto"/>
                    <w:bottom w:val="none" w:sz="0" w:space="0" w:color="auto"/>
                    <w:right w:val="none" w:sz="0" w:space="0" w:color="auto"/>
                  </w:divBdr>
                  <w:divsChild>
                    <w:div w:id="1179539876">
                      <w:marLeft w:val="0"/>
                      <w:marRight w:val="0"/>
                      <w:marTop w:val="0"/>
                      <w:marBottom w:val="0"/>
                      <w:divBdr>
                        <w:top w:val="none" w:sz="0" w:space="0" w:color="auto"/>
                        <w:left w:val="none" w:sz="0" w:space="0" w:color="auto"/>
                        <w:bottom w:val="none" w:sz="0" w:space="0" w:color="auto"/>
                        <w:right w:val="none" w:sz="0" w:space="0" w:color="auto"/>
                      </w:divBdr>
                    </w:div>
                  </w:divsChild>
                </w:div>
                <w:div w:id="747847629">
                  <w:marLeft w:val="0"/>
                  <w:marRight w:val="0"/>
                  <w:marTop w:val="0"/>
                  <w:marBottom w:val="0"/>
                  <w:divBdr>
                    <w:top w:val="none" w:sz="0" w:space="0" w:color="auto"/>
                    <w:left w:val="none" w:sz="0" w:space="0" w:color="auto"/>
                    <w:bottom w:val="none" w:sz="0" w:space="0" w:color="auto"/>
                    <w:right w:val="none" w:sz="0" w:space="0" w:color="auto"/>
                  </w:divBdr>
                  <w:divsChild>
                    <w:div w:id="1459489907">
                      <w:marLeft w:val="0"/>
                      <w:marRight w:val="0"/>
                      <w:marTop w:val="0"/>
                      <w:marBottom w:val="0"/>
                      <w:divBdr>
                        <w:top w:val="none" w:sz="0" w:space="0" w:color="auto"/>
                        <w:left w:val="none" w:sz="0" w:space="0" w:color="auto"/>
                        <w:bottom w:val="none" w:sz="0" w:space="0" w:color="auto"/>
                        <w:right w:val="none" w:sz="0" w:space="0" w:color="auto"/>
                      </w:divBdr>
                    </w:div>
                  </w:divsChild>
                </w:div>
                <w:div w:id="11223037">
                  <w:marLeft w:val="0"/>
                  <w:marRight w:val="0"/>
                  <w:marTop w:val="0"/>
                  <w:marBottom w:val="0"/>
                  <w:divBdr>
                    <w:top w:val="none" w:sz="0" w:space="0" w:color="auto"/>
                    <w:left w:val="none" w:sz="0" w:space="0" w:color="auto"/>
                    <w:bottom w:val="none" w:sz="0" w:space="0" w:color="auto"/>
                    <w:right w:val="none" w:sz="0" w:space="0" w:color="auto"/>
                  </w:divBdr>
                  <w:divsChild>
                    <w:div w:id="709459003">
                      <w:marLeft w:val="0"/>
                      <w:marRight w:val="0"/>
                      <w:marTop w:val="0"/>
                      <w:marBottom w:val="0"/>
                      <w:divBdr>
                        <w:top w:val="none" w:sz="0" w:space="0" w:color="auto"/>
                        <w:left w:val="none" w:sz="0" w:space="0" w:color="auto"/>
                        <w:bottom w:val="none" w:sz="0" w:space="0" w:color="auto"/>
                        <w:right w:val="none" w:sz="0" w:space="0" w:color="auto"/>
                      </w:divBdr>
                    </w:div>
                  </w:divsChild>
                </w:div>
                <w:div w:id="1949314089">
                  <w:marLeft w:val="0"/>
                  <w:marRight w:val="0"/>
                  <w:marTop w:val="0"/>
                  <w:marBottom w:val="0"/>
                  <w:divBdr>
                    <w:top w:val="none" w:sz="0" w:space="0" w:color="auto"/>
                    <w:left w:val="none" w:sz="0" w:space="0" w:color="auto"/>
                    <w:bottom w:val="none" w:sz="0" w:space="0" w:color="auto"/>
                    <w:right w:val="none" w:sz="0" w:space="0" w:color="auto"/>
                  </w:divBdr>
                  <w:divsChild>
                    <w:div w:id="1946882512">
                      <w:marLeft w:val="0"/>
                      <w:marRight w:val="0"/>
                      <w:marTop w:val="0"/>
                      <w:marBottom w:val="0"/>
                      <w:divBdr>
                        <w:top w:val="none" w:sz="0" w:space="0" w:color="auto"/>
                        <w:left w:val="none" w:sz="0" w:space="0" w:color="auto"/>
                        <w:bottom w:val="none" w:sz="0" w:space="0" w:color="auto"/>
                        <w:right w:val="none" w:sz="0" w:space="0" w:color="auto"/>
                      </w:divBdr>
                    </w:div>
                  </w:divsChild>
                </w:div>
                <w:div w:id="1939212727">
                  <w:marLeft w:val="0"/>
                  <w:marRight w:val="0"/>
                  <w:marTop w:val="0"/>
                  <w:marBottom w:val="0"/>
                  <w:divBdr>
                    <w:top w:val="none" w:sz="0" w:space="0" w:color="auto"/>
                    <w:left w:val="none" w:sz="0" w:space="0" w:color="auto"/>
                    <w:bottom w:val="none" w:sz="0" w:space="0" w:color="auto"/>
                    <w:right w:val="none" w:sz="0" w:space="0" w:color="auto"/>
                  </w:divBdr>
                  <w:divsChild>
                    <w:div w:id="1138835437">
                      <w:marLeft w:val="0"/>
                      <w:marRight w:val="0"/>
                      <w:marTop w:val="0"/>
                      <w:marBottom w:val="0"/>
                      <w:divBdr>
                        <w:top w:val="none" w:sz="0" w:space="0" w:color="auto"/>
                        <w:left w:val="none" w:sz="0" w:space="0" w:color="auto"/>
                        <w:bottom w:val="none" w:sz="0" w:space="0" w:color="auto"/>
                        <w:right w:val="none" w:sz="0" w:space="0" w:color="auto"/>
                      </w:divBdr>
                    </w:div>
                  </w:divsChild>
                </w:div>
                <w:div w:id="1701007288">
                  <w:marLeft w:val="0"/>
                  <w:marRight w:val="0"/>
                  <w:marTop w:val="0"/>
                  <w:marBottom w:val="0"/>
                  <w:divBdr>
                    <w:top w:val="none" w:sz="0" w:space="0" w:color="auto"/>
                    <w:left w:val="none" w:sz="0" w:space="0" w:color="auto"/>
                    <w:bottom w:val="none" w:sz="0" w:space="0" w:color="auto"/>
                    <w:right w:val="none" w:sz="0" w:space="0" w:color="auto"/>
                  </w:divBdr>
                  <w:divsChild>
                    <w:div w:id="859901512">
                      <w:marLeft w:val="0"/>
                      <w:marRight w:val="0"/>
                      <w:marTop w:val="0"/>
                      <w:marBottom w:val="0"/>
                      <w:divBdr>
                        <w:top w:val="none" w:sz="0" w:space="0" w:color="auto"/>
                        <w:left w:val="none" w:sz="0" w:space="0" w:color="auto"/>
                        <w:bottom w:val="none" w:sz="0" w:space="0" w:color="auto"/>
                        <w:right w:val="none" w:sz="0" w:space="0" w:color="auto"/>
                      </w:divBdr>
                    </w:div>
                  </w:divsChild>
                </w:div>
                <w:div w:id="350762549">
                  <w:marLeft w:val="0"/>
                  <w:marRight w:val="0"/>
                  <w:marTop w:val="0"/>
                  <w:marBottom w:val="0"/>
                  <w:divBdr>
                    <w:top w:val="none" w:sz="0" w:space="0" w:color="auto"/>
                    <w:left w:val="none" w:sz="0" w:space="0" w:color="auto"/>
                    <w:bottom w:val="none" w:sz="0" w:space="0" w:color="auto"/>
                    <w:right w:val="none" w:sz="0" w:space="0" w:color="auto"/>
                  </w:divBdr>
                  <w:divsChild>
                    <w:div w:id="1443112346">
                      <w:marLeft w:val="0"/>
                      <w:marRight w:val="0"/>
                      <w:marTop w:val="0"/>
                      <w:marBottom w:val="0"/>
                      <w:divBdr>
                        <w:top w:val="none" w:sz="0" w:space="0" w:color="auto"/>
                        <w:left w:val="none" w:sz="0" w:space="0" w:color="auto"/>
                        <w:bottom w:val="none" w:sz="0" w:space="0" w:color="auto"/>
                        <w:right w:val="none" w:sz="0" w:space="0" w:color="auto"/>
                      </w:divBdr>
                    </w:div>
                  </w:divsChild>
                </w:div>
                <w:div w:id="1835948104">
                  <w:marLeft w:val="0"/>
                  <w:marRight w:val="0"/>
                  <w:marTop w:val="0"/>
                  <w:marBottom w:val="0"/>
                  <w:divBdr>
                    <w:top w:val="none" w:sz="0" w:space="0" w:color="auto"/>
                    <w:left w:val="none" w:sz="0" w:space="0" w:color="auto"/>
                    <w:bottom w:val="none" w:sz="0" w:space="0" w:color="auto"/>
                    <w:right w:val="none" w:sz="0" w:space="0" w:color="auto"/>
                  </w:divBdr>
                  <w:divsChild>
                    <w:div w:id="783311395">
                      <w:marLeft w:val="0"/>
                      <w:marRight w:val="0"/>
                      <w:marTop w:val="0"/>
                      <w:marBottom w:val="0"/>
                      <w:divBdr>
                        <w:top w:val="none" w:sz="0" w:space="0" w:color="auto"/>
                        <w:left w:val="none" w:sz="0" w:space="0" w:color="auto"/>
                        <w:bottom w:val="none" w:sz="0" w:space="0" w:color="auto"/>
                        <w:right w:val="none" w:sz="0" w:space="0" w:color="auto"/>
                      </w:divBdr>
                    </w:div>
                  </w:divsChild>
                </w:div>
                <w:div w:id="1498955751">
                  <w:marLeft w:val="0"/>
                  <w:marRight w:val="0"/>
                  <w:marTop w:val="0"/>
                  <w:marBottom w:val="0"/>
                  <w:divBdr>
                    <w:top w:val="none" w:sz="0" w:space="0" w:color="auto"/>
                    <w:left w:val="none" w:sz="0" w:space="0" w:color="auto"/>
                    <w:bottom w:val="none" w:sz="0" w:space="0" w:color="auto"/>
                    <w:right w:val="none" w:sz="0" w:space="0" w:color="auto"/>
                  </w:divBdr>
                  <w:divsChild>
                    <w:div w:id="1638029454">
                      <w:marLeft w:val="0"/>
                      <w:marRight w:val="0"/>
                      <w:marTop w:val="0"/>
                      <w:marBottom w:val="0"/>
                      <w:divBdr>
                        <w:top w:val="none" w:sz="0" w:space="0" w:color="auto"/>
                        <w:left w:val="none" w:sz="0" w:space="0" w:color="auto"/>
                        <w:bottom w:val="none" w:sz="0" w:space="0" w:color="auto"/>
                        <w:right w:val="none" w:sz="0" w:space="0" w:color="auto"/>
                      </w:divBdr>
                    </w:div>
                  </w:divsChild>
                </w:div>
                <w:div w:id="1369525632">
                  <w:marLeft w:val="0"/>
                  <w:marRight w:val="0"/>
                  <w:marTop w:val="0"/>
                  <w:marBottom w:val="0"/>
                  <w:divBdr>
                    <w:top w:val="none" w:sz="0" w:space="0" w:color="auto"/>
                    <w:left w:val="none" w:sz="0" w:space="0" w:color="auto"/>
                    <w:bottom w:val="none" w:sz="0" w:space="0" w:color="auto"/>
                    <w:right w:val="none" w:sz="0" w:space="0" w:color="auto"/>
                  </w:divBdr>
                  <w:divsChild>
                    <w:div w:id="297340838">
                      <w:marLeft w:val="0"/>
                      <w:marRight w:val="0"/>
                      <w:marTop w:val="0"/>
                      <w:marBottom w:val="0"/>
                      <w:divBdr>
                        <w:top w:val="none" w:sz="0" w:space="0" w:color="auto"/>
                        <w:left w:val="none" w:sz="0" w:space="0" w:color="auto"/>
                        <w:bottom w:val="none" w:sz="0" w:space="0" w:color="auto"/>
                        <w:right w:val="none" w:sz="0" w:space="0" w:color="auto"/>
                      </w:divBdr>
                    </w:div>
                  </w:divsChild>
                </w:div>
                <w:div w:id="1568566554">
                  <w:marLeft w:val="0"/>
                  <w:marRight w:val="0"/>
                  <w:marTop w:val="0"/>
                  <w:marBottom w:val="0"/>
                  <w:divBdr>
                    <w:top w:val="none" w:sz="0" w:space="0" w:color="auto"/>
                    <w:left w:val="none" w:sz="0" w:space="0" w:color="auto"/>
                    <w:bottom w:val="none" w:sz="0" w:space="0" w:color="auto"/>
                    <w:right w:val="none" w:sz="0" w:space="0" w:color="auto"/>
                  </w:divBdr>
                  <w:divsChild>
                    <w:div w:id="903836859">
                      <w:marLeft w:val="0"/>
                      <w:marRight w:val="0"/>
                      <w:marTop w:val="0"/>
                      <w:marBottom w:val="0"/>
                      <w:divBdr>
                        <w:top w:val="none" w:sz="0" w:space="0" w:color="auto"/>
                        <w:left w:val="none" w:sz="0" w:space="0" w:color="auto"/>
                        <w:bottom w:val="none" w:sz="0" w:space="0" w:color="auto"/>
                        <w:right w:val="none" w:sz="0" w:space="0" w:color="auto"/>
                      </w:divBdr>
                    </w:div>
                  </w:divsChild>
                </w:div>
                <w:div w:id="1306005485">
                  <w:marLeft w:val="0"/>
                  <w:marRight w:val="0"/>
                  <w:marTop w:val="0"/>
                  <w:marBottom w:val="0"/>
                  <w:divBdr>
                    <w:top w:val="none" w:sz="0" w:space="0" w:color="auto"/>
                    <w:left w:val="none" w:sz="0" w:space="0" w:color="auto"/>
                    <w:bottom w:val="none" w:sz="0" w:space="0" w:color="auto"/>
                    <w:right w:val="none" w:sz="0" w:space="0" w:color="auto"/>
                  </w:divBdr>
                  <w:divsChild>
                    <w:div w:id="557328342">
                      <w:marLeft w:val="0"/>
                      <w:marRight w:val="0"/>
                      <w:marTop w:val="0"/>
                      <w:marBottom w:val="0"/>
                      <w:divBdr>
                        <w:top w:val="none" w:sz="0" w:space="0" w:color="auto"/>
                        <w:left w:val="none" w:sz="0" w:space="0" w:color="auto"/>
                        <w:bottom w:val="none" w:sz="0" w:space="0" w:color="auto"/>
                        <w:right w:val="none" w:sz="0" w:space="0" w:color="auto"/>
                      </w:divBdr>
                    </w:div>
                  </w:divsChild>
                </w:div>
                <w:div w:id="708379989">
                  <w:marLeft w:val="0"/>
                  <w:marRight w:val="0"/>
                  <w:marTop w:val="0"/>
                  <w:marBottom w:val="0"/>
                  <w:divBdr>
                    <w:top w:val="none" w:sz="0" w:space="0" w:color="auto"/>
                    <w:left w:val="none" w:sz="0" w:space="0" w:color="auto"/>
                    <w:bottom w:val="none" w:sz="0" w:space="0" w:color="auto"/>
                    <w:right w:val="none" w:sz="0" w:space="0" w:color="auto"/>
                  </w:divBdr>
                  <w:divsChild>
                    <w:div w:id="2146193691">
                      <w:marLeft w:val="0"/>
                      <w:marRight w:val="0"/>
                      <w:marTop w:val="0"/>
                      <w:marBottom w:val="0"/>
                      <w:divBdr>
                        <w:top w:val="none" w:sz="0" w:space="0" w:color="auto"/>
                        <w:left w:val="none" w:sz="0" w:space="0" w:color="auto"/>
                        <w:bottom w:val="none" w:sz="0" w:space="0" w:color="auto"/>
                        <w:right w:val="none" w:sz="0" w:space="0" w:color="auto"/>
                      </w:divBdr>
                    </w:div>
                  </w:divsChild>
                </w:div>
                <w:div w:id="1866092494">
                  <w:marLeft w:val="0"/>
                  <w:marRight w:val="0"/>
                  <w:marTop w:val="0"/>
                  <w:marBottom w:val="0"/>
                  <w:divBdr>
                    <w:top w:val="none" w:sz="0" w:space="0" w:color="auto"/>
                    <w:left w:val="none" w:sz="0" w:space="0" w:color="auto"/>
                    <w:bottom w:val="none" w:sz="0" w:space="0" w:color="auto"/>
                    <w:right w:val="none" w:sz="0" w:space="0" w:color="auto"/>
                  </w:divBdr>
                  <w:divsChild>
                    <w:div w:id="338653258">
                      <w:marLeft w:val="0"/>
                      <w:marRight w:val="0"/>
                      <w:marTop w:val="0"/>
                      <w:marBottom w:val="0"/>
                      <w:divBdr>
                        <w:top w:val="none" w:sz="0" w:space="0" w:color="auto"/>
                        <w:left w:val="none" w:sz="0" w:space="0" w:color="auto"/>
                        <w:bottom w:val="none" w:sz="0" w:space="0" w:color="auto"/>
                        <w:right w:val="none" w:sz="0" w:space="0" w:color="auto"/>
                      </w:divBdr>
                    </w:div>
                  </w:divsChild>
                </w:div>
                <w:div w:id="743066473">
                  <w:marLeft w:val="0"/>
                  <w:marRight w:val="0"/>
                  <w:marTop w:val="0"/>
                  <w:marBottom w:val="0"/>
                  <w:divBdr>
                    <w:top w:val="none" w:sz="0" w:space="0" w:color="auto"/>
                    <w:left w:val="none" w:sz="0" w:space="0" w:color="auto"/>
                    <w:bottom w:val="none" w:sz="0" w:space="0" w:color="auto"/>
                    <w:right w:val="none" w:sz="0" w:space="0" w:color="auto"/>
                  </w:divBdr>
                  <w:divsChild>
                    <w:div w:id="6634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563356">
          <w:marLeft w:val="0"/>
          <w:marRight w:val="0"/>
          <w:marTop w:val="0"/>
          <w:marBottom w:val="0"/>
          <w:divBdr>
            <w:top w:val="none" w:sz="0" w:space="0" w:color="auto"/>
            <w:left w:val="none" w:sz="0" w:space="0" w:color="auto"/>
            <w:bottom w:val="none" w:sz="0" w:space="0" w:color="auto"/>
            <w:right w:val="none" w:sz="0" w:space="0" w:color="auto"/>
          </w:divBdr>
        </w:div>
      </w:divsChild>
    </w:div>
    <w:div w:id="908543564">
      <w:marLeft w:val="0"/>
      <w:marRight w:val="0"/>
      <w:marTop w:val="0"/>
      <w:marBottom w:val="0"/>
      <w:divBdr>
        <w:top w:val="none" w:sz="0" w:space="0" w:color="auto"/>
        <w:left w:val="none" w:sz="0" w:space="0" w:color="auto"/>
        <w:bottom w:val="none" w:sz="0" w:space="0" w:color="auto"/>
        <w:right w:val="none" w:sz="0" w:space="0" w:color="auto"/>
      </w:divBdr>
      <w:divsChild>
        <w:div w:id="1960213104">
          <w:marLeft w:val="0"/>
          <w:marRight w:val="0"/>
          <w:marTop w:val="0"/>
          <w:marBottom w:val="0"/>
          <w:divBdr>
            <w:top w:val="none" w:sz="0" w:space="0" w:color="auto"/>
            <w:left w:val="none" w:sz="0" w:space="0" w:color="auto"/>
            <w:bottom w:val="none" w:sz="0" w:space="0" w:color="auto"/>
            <w:right w:val="none" w:sz="0" w:space="0" w:color="auto"/>
          </w:divBdr>
        </w:div>
      </w:divsChild>
    </w:div>
    <w:div w:id="927734997">
      <w:marLeft w:val="0"/>
      <w:marRight w:val="0"/>
      <w:marTop w:val="0"/>
      <w:marBottom w:val="0"/>
      <w:divBdr>
        <w:top w:val="none" w:sz="0" w:space="0" w:color="auto"/>
        <w:left w:val="none" w:sz="0" w:space="0" w:color="auto"/>
        <w:bottom w:val="none" w:sz="0" w:space="0" w:color="auto"/>
        <w:right w:val="none" w:sz="0" w:space="0" w:color="auto"/>
      </w:divBdr>
      <w:divsChild>
        <w:div w:id="232617723">
          <w:marLeft w:val="0"/>
          <w:marRight w:val="0"/>
          <w:marTop w:val="0"/>
          <w:marBottom w:val="0"/>
          <w:divBdr>
            <w:top w:val="none" w:sz="0" w:space="0" w:color="auto"/>
            <w:left w:val="none" w:sz="0" w:space="0" w:color="auto"/>
            <w:bottom w:val="none" w:sz="0" w:space="0" w:color="auto"/>
            <w:right w:val="none" w:sz="0" w:space="0" w:color="auto"/>
          </w:divBdr>
        </w:div>
      </w:divsChild>
    </w:div>
    <w:div w:id="949625828">
      <w:marLeft w:val="0"/>
      <w:marRight w:val="0"/>
      <w:marTop w:val="0"/>
      <w:marBottom w:val="0"/>
      <w:divBdr>
        <w:top w:val="none" w:sz="0" w:space="0" w:color="auto"/>
        <w:left w:val="none" w:sz="0" w:space="0" w:color="auto"/>
        <w:bottom w:val="none" w:sz="0" w:space="0" w:color="auto"/>
        <w:right w:val="none" w:sz="0" w:space="0" w:color="auto"/>
      </w:divBdr>
      <w:divsChild>
        <w:div w:id="1920555429">
          <w:marLeft w:val="0"/>
          <w:marRight w:val="0"/>
          <w:marTop w:val="0"/>
          <w:marBottom w:val="0"/>
          <w:divBdr>
            <w:top w:val="none" w:sz="0" w:space="0" w:color="auto"/>
            <w:left w:val="none" w:sz="0" w:space="0" w:color="auto"/>
            <w:bottom w:val="none" w:sz="0" w:space="0" w:color="auto"/>
            <w:right w:val="none" w:sz="0" w:space="0" w:color="auto"/>
          </w:divBdr>
        </w:div>
      </w:divsChild>
    </w:div>
    <w:div w:id="969899357">
      <w:marLeft w:val="0"/>
      <w:marRight w:val="0"/>
      <w:marTop w:val="0"/>
      <w:marBottom w:val="0"/>
      <w:divBdr>
        <w:top w:val="none" w:sz="0" w:space="0" w:color="auto"/>
        <w:left w:val="none" w:sz="0" w:space="0" w:color="auto"/>
        <w:bottom w:val="none" w:sz="0" w:space="0" w:color="auto"/>
        <w:right w:val="none" w:sz="0" w:space="0" w:color="auto"/>
      </w:divBdr>
      <w:divsChild>
        <w:div w:id="183373196">
          <w:marLeft w:val="0"/>
          <w:marRight w:val="0"/>
          <w:marTop w:val="0"/>
          <w:marBottom w:val="0"/>
          <w:divBdr>
            <w:top w:val="none" w:sz="0" w:space="0" w:color="auto"/>
            <w:left w:val="none" w:sz="0" w:space="0" w:color="auto"/>
            <w:bottom w:val="none" w:sz="0" w:space="0" w:color="auto"/>
            <w:right w:val="none" w:sz="0" w:space="0" w:color="auto"/>
          </w:divBdr>
        </w:div>
      </w:divsChild>
    </w:div>
    <w:div w:id="983391544">
      <w:marLeft w:val="0"/>
      <w:marRight w:val="0"/>
      <w:marTop w:val="0"/>
      <w:marBottom w:val="0"/>
      <w:divBdr>
        <w:top w:val="none" w:sz="0" w:space="0" w:color="auto"/>
        <w:left w:val="none" w:sz="0" w:space="0" w:color="auto"/>
        <w:bottom w:val="none" w:sz="0" w:space="0" w:color="auto"/>
        <w:right w:val="none" w:sz="0" w:space="0" w:color="auto"/>
      </w:divBdr>
      <w:divsChild>
        <w:div w:id="1296957708">
          <w:marLeft w:val="0"/>
          <w:marRight w:val="0"/>
          <w:marTop w:val="0"/>
          <w:marBottom w:val="0"/>
          <w:divBdr>
            <w:top w:val="none" w:sz="0" w:space="0" w:color="auto"/>
            <w:left w:val="none" w:sz="0" w:space="0" w:color="auto"/>
            <w:bottom w:val="none" w:sz="0" w:space="0" w:color="auto"/>
            <w:right w:val="none" w:sz="0" w:space="0" w:color="auto"/>
          </w:divBdr>
        </w:div>
      </w:divsChild>
    </w:div>
    <w:div w:id="1004480954">
      <w:marLeft w:val="0"/>
      <w:marRight w:val="0"/>
      <w:marTop w:val="0"/>
      <w:marBottom w:val="0"/>
      <w:divBdr>
        <w:top w:val="none" w:sz="0" w:space="0" w:color="auto"/>
        <w:left w:val="none" w:sz="0" w:space="0" w:color="auto"/>
        <w:bottom w:val="none" w:sz="0" w:space="0" w:color="auto"/>
        <w:right w:val="none" w:sz="0" w:space="0" w:color="auto"/>
      </w:divBdr>
      <w:divsChild>
        <w:div w:id="1939828261">
          <w:marLeft w:val="0"/>
          <w:marRight w:val="0"/>
          <w:marTop w:val="0"/>
          <w:marBottom w:val="0"/>
          <w:divBdr>
            <w:top w:val="none" w:sz="0" w:space="0" w:color="auto"/>
            <w:left w:val="none" w:sz="0" w:space="0" w:color="auto"/>
            <w:bottom w:val="none" w:sz="0" w:space="0" w:color="auto"/>
            <w:right w:val="none" w:sz="0" w:space="0" w:color="auto"/>
          </w:divBdr>
        </w:div>
      </w:divsChild>
    </w:div>
    <w:div w:id="1034427535">
      <w:marLeft w:val="0"/>
      <w:marRight w:val="0"/>
      <w:marTop w:val="0"/>
      <w:marBottom w:val="0"/>
      <w:divBdr>
        <w:top w:val="none" w:sz="0" w:space="0" w:color="auto"/>
        <w:left w:val="none" w:sz="0" w:space="0" w:color="auto"/>
        <w:bottom w:val="none" w:sz="0" w:space="0" w:color="auto"/>
        <w:right w:val="none" w:sz="0" w:space="0" w:color="auto"/>
      </w:divBdr>
      <w:divsChild>
        <w:div w:id="23023002">
          <w:marLeft w:val="0"/>
          <w:marRight w:val="0"/>
          <w:marTop w:val="0"/>
          <w:marBottom w:val="0"/>
          <w:divBdr>
            <w:top w:val="none" w:sz="0" w:space="0" w:color="auto"/>
            <w:left w:val="none" w:sz="0" w:space="0" w:color="auto"/>
            <w:bottom w:val="none" w:sz="0" w:space="0" w:color="auto"/>
            <w:right w:val="none" w:sz="0" w:space="0" w:color="auto"/>
          </w:divBdr>
        </w:div>
      </w:divsChild>
    </w:div>
    <w:div w:id="1035231280">
      <w:bodyDiv w:val="1"/>
      <w:marLeft w:val="0"/>
      <w:marRight w:val="0"/>
      <w:marTop w:val="0"/>
      <w:marBottom w:val="0"/>
      <w:divBdr>
        <w:top w:val="none" w:sz="0" w:space="0" w:color="auto"/>
        <w:left w:val="none" w:sz="0" w:space="0" w:color="auto"/>
        <w:bottom w:val="none" w:sz="0" w:space="0" w:color="auto"/>
        <w:right w:val="none" w:sz="0" w:space="0" w:color="auto"/>
      </w:divBdr>
    </w:div>
    <w:div w:id="1058020374">
      <w:bodyDiv w:val="1"/>
      <w:marLeft w:val="0"/>
      <w:marRight w:val="0"/>
      <w:marTop w:val="0"/>
      <w:marBottom w:val="0"/>
      <w:divBdr>
        <w:top w:val="none" w:sz="0" w:space="0" w:color="auto"/>
        <w:left w:val="none" w:sz="0" w:space="0" w:color="auto"/>
        <w:bottom w:val="none" w:sz="0" w:space="0" w:color="auto"/>
        <w:right w:val="none" w:sz="0" w:space="0" w:color="auto"/>
      </w:divBdr>
    </w:div>
    <w:div w:id="1073045985">
      <w:bodyDiv w:val="1"/>
      <w:marLeft w:val="0"/>
      <w:marRight w:val="0"/>
      <w:marTop w:val="0"/>
      <w:marBottom w:val="0"/>
      <w:divBdr>
        <w:top w:val="none" w:sz="0" w:space="0" w:color="auto"/>
        <w:left w:val="none" w:sz="0" w:space="0" w:color="auto"/>
        <w:bottom w:val="none" w:sz="0" w:space="0" w:color="auto"/>
        <w:right w:val="none" w:sz="0" w:space="0" w:color="auto"/>
      </w:divBdr>
    </w:div>
    <w:div w:id="1075317924">
      <w:bodyDiv w:val="1"/>
      <w:marLeft w:val="0"/>
      <w:marRight w:val="0"/>
      <w:marTop w:val="0"/>
      <w:marBottom w:val="0"/>
      <w:divBdr>
        <w:top w:val="none" w:sz="0" w:space="0" w:color="auto"/>
        <w:left w:val="none" w:sz="0" w:space="0" w:color="auto"/>
        <w:bottom w:val="none" w:sz="0" w:space="0" w:color="auto"/>
        <w:right w:val="none" w:sz="0" w:space="0" w:color="auto"/>
      </w:divBdr>
    </w:div>
    <w:div w:id="1096487821">
      <w:bodyDiv w:val="1"/>
      <w:marLeft w:val="0"/>
      <w:marRight w:val="0"/>
      <w:marTop w:val="0"/>
      <w:marBottom w:val="0"/>
      <w:divBdr>
        <w:top w:val="none" w:sz="0" w:space="0" w:color="auto"/>
        <w:left w:val="none" w:sz="0" w:space="0" w:color="auto"/>
        <w:bottom w:val="none" w:sz="0" w:space="0" w:color="auto"/>
        <w:right w:val="none" w:sz="0" w:space="0" w:color="auto"/>
      </w:divBdr>
    </w:div>
    <w:div w:id="1106582496">
      <w:marLeft w:val="0"/>
      <w:marRight w:val="0"/>
      <w:marTop w:val="0"/>
      <w:marBottom w:val="0"/>
      <w:divBdr>
        <w:top w:val="none" w:sz="0" w:space="0" w:color="auto"/>
        <w:left w:val="none" w:sz="0" w:space="0" w:color="auto"/>
        <w:bottom w:val="none" w:sz="0" w:space="0" w:color="auto"/>
        <w:right w:val="none" w:sz="0" w:space="0" w:color="auto"/>
      </w:divBdr>
      <w:divsChild>
        <w:div w:id="1326202339">
          <w:marLeft w:val="0"/>
          <w:marRight w:val="0"/>
          <w:marTop w:val="0"/>
          <w:marBottom w:val="0"/>
          <w:divBdr>
            <w:top w:val="none" w:sz="0" w:space="0" w:color="auto"/>
            <w:left w:val="none" w:sz="0" w:space="0" w:color="auto"/>
            <w:bottom w:val="none" w:sz="0" w:space="0" w:color="auto"/>
            <w:right w:val="none" w:sz="0" w:space="0" w:color="auto"/>
          </w:divBdr>
        </w:div>
      </w:divsChild>
    </w:div>
    <w:div w:id="1118067802">
      <w:bodyDiv w:val="1"/>
      <w:marLeft w:val="0"/>
      <w:marRight w:val="0"/>
      <w:marTop w:val="0"/>
      <w:marBottom w:val="0"/>
      <w:divBdr>
        <w:top w:val="none" w:sz="0" w:space="0" w:color="auto"/>
        <w:left w:val="none" w:sz="0" w:space="0" w:color="auto"/>
        <w:bottom w:val="none" w:sz="0" w:space="0" w:color="auto"/>
        <w:right w:val="none" w:sz="0" w:space="0" w:color="auto"/>
      </w:divBdr>
    </w:div>
    <w:div w:id="1124273901">
      <w:bodyDiv w:val="1"/>
      <w:marLeft w:val="0"/>
      <w:marRight w:val="0"/>
      <w:marTop w:val="0"/>
      <w:marBottom w:val="0"/>
      <w:divBdr>
        <w:top w:val="none" w:sz="0" w:space="0" w:color="auto"/>
        <w:left w:val="none" w:sz="0" w:space="0" w:color="auto"/>
        <w:bottom w:val="none" w:sz="0" w:space="0" w:color="auto"/>
        <w:right w:val="none" w:sz="0" w:space="0" w:color="auto"/>
      </w:divBdr>
    </w:div>
    <w:div w:id="1137601277">
      <w:bodyDiv w:val="1"/>
      <w:marLeft w:val="0"/>
      <w:marRight w:val="0"/>
      <w:marTop w:val="0"/>
      <w:marBottom w:val="0"/>
      <w:divBdr>
        <w:top w:val="none" w:sz="0" w:space="0" w:color="auto"/>
        <w:left w:val="none" w:sz="0" w:space="0" w:color="auto"/>
        <w:bottom w:val="none" w:sz="0" w:space="0" w:color="auto"/>
        <w:right w:val="none" w:sz="0" w:space="0" w:color="auto"/>
      </w:divBdr>
    </w:div>
    <w:div w:id="1183737789">
      <w:bodyDiv w:val="1"/>
      <w:marLeft w:val="0"/>
      <w:marRight w:val="0"/>
      <w:marTop w:val="0"/>
      <w:marBottom w:val="0"/>
      <w:divBdr>
        <w:top w:val="none" w:sz="0" w:space="0" w:color="auto"/>
        <w:left w:val="none" w:sz="0" w:space="0" w:color="auto"/>
        <w:bottom w:val="none" w:sz="0" w:space="0" w:color="auto"/>
        <w:right w:val="none" w:sz="0" w:space="0" w:color="auto"/>
      </w:divBdr>
      <w:divsChild>
        <w:div w:id="1551843406">
          <w:marLeft w:val="0"/>
          <w:marRight w:val="0"/>
          <w:marTop w:val="0"/>
          <w:marBottom w:val="0"/>
          <w:divBdr>
            <w:top w:val="none" w:sz="0" w:space="0" w:color="auto"/>
            <w:left w:val="none" w:sz="0" w:space="0" w:color="auto"/>
            <w:bottom w:val="none" w:sz="0" w:space="0" w:color="auto"/>
            <w:right w:val="none" w:sz="0" w:space="0" w:color="auto"/>
          </w:divBdr>
        </w:div>
        <w:div w:id="2033417500">
          <w:marLeft w:val="0"/>
          <w:marRight w:val="0"/>
          <w:marTop w:val="0"/>
          <w:marBottom w:val="0"/>
          <w:divBdr>
            <w:top w:val="none" w:sz="0" w:space="0" w:color="auto"/>
            <w:left w:val="none" w:sz="0" w:space="0" w:color="auto"/>
            <w:bottom w:val="none" w:sz="0" w:space="0" w:color="auto"/>
            <w:right w:val="none" w:sz="0" w:space="0" w:color="auto"/>
          </w:divBdr>
        </w:div>
        <w:div w:id="2135906952">
          <w:marLeft w:val="0"/>
          <w:marRight w:val="0"/>
          <w:marTop w:val="0"/>
          <w:marBottom w:val="0"/>
          <w:divBdr>
            <w:top w:val="none" w:sz="0" w:space="0" w:color="auto"/>
            <w:left w:val="none" w:sz="0" w:space="0" w:color="auto"/>
            <w:bottom w:val="none" w:sz="0" w:space="0" w:color="auto"/>
            <w:right w:val="none" w:sz="0" w:space="0" w:color="auto"/>
          </w:divBdr>
        </w:div>
        <w:div w:id="1003359647">
          <w:marLeft w:val="0"/>
          <w:marRight w:val="0"/>
          <w:marTop w:val="0"/>
          <w:marBottom w:val="0"/>
          <w:divBdr>
            <w:top w:val="none" w:sz="0" w:space="0" w:color="auto"/>
            <w:left w:val="none" w:sz="0" w:space="0" w:color="auto"/>
            <w:bottom w:val="none" w:sz="0" w:space="0" w:color="auto"/>
            <w:right w:val="none" w:sz="0" w:space="0" w:color="auto"/>
          </w:divBdr>
        </w:div>
        <w:div w:id="298997318">
          <w:marLeft w:val="0"/>
          <w:marRight w:val="0"/>
          <w:marTop w:val="0"/>
          <w:marBottom w:val="0"/>
          <w:divBdr>
            <w:top w:val="none" w:sz="0" w:space="0" w:color="auto"/>
            <w:left w:val="none" w:sz="0" w:space="0" w:color="auto"/>
            <w:bottom w:val="none" w:sz="0" w:space="0" w:color="auto"/>
            <w:right w:val="none" w:sz="0" w:space="0" w:color="auto"/>
          </w:divBdr>
        </w:div>
        <w:div w:id="1833788488">
          <w:marLeft w:val="0"/>
          <w:marRight w:val="0"/>
          <w:marTop w:val="0"/>
          <w:marBottom w:val="0"/>
          <w:divBdr>
            <w:top w:val="none" w:sz="0" w:space="0" w:color="auto"/>
            <w:left w:val="none" w:sz="0" w:space="0" w:color="auto"/>
            <w:bottom w:val="none" w:sz="0" w:space="0" w:color="auto"/>
            <w:right w:val="none" w:sz="0" w:space="0" w:color="auto"/>
          </w:divBdr>
        </w:div>
        <w:div w:id="1521621451">
          <w:marLeft w:val="0"/>
          <w:marRight w:val="0"/>
          <w:marTop w:val="0"/>
          <w:marBottom w:val="0"/>
          <w:divBdr>
            <w:top w:val="none" w:sz="0" w:space="0" w:color="auto"/>
            <w:left w:val="none" w:sz="0" w:space="0" w:color="auto"/>
            <w:bottom w:val="none" w:sz="0" w:space="0" w:color="auto"/>
            <w:right w:val="none" w:sz="0" w:space="0" w:color="auto"/>
          </w:divBdr>
        </w:div>
        <w:div w:id="452484741">
          <w:marLeft w:val="0"/>
          <w:marRight w:val="0"/>
          <w:marTop w:val="0"/>
          <w:marBottom w:val="0"/>
          <w:divBdr>
            <w:top w:val="none" w:sz="0" w:space="0" w:color="auto"/>
            <w:left w:val="none" w:sz="0" w:space="0" w:color="auto"/>
            <w:bottom w:val="none" w:sz="0" w:space="0" w:color="auto"/>
            <w:right w:val="none" w:sz="0" w:space="0" w:color="auto"/>
          </w:divBdr>
        </w:div>
        <w:div w:id="1026829670">
          <w:marLeft w:val="0"/>
          <w:marRight w:val="0"/>
          <w:marTop w:val="0"/>
          <w:marBottom w:val="0"/>
          <w:divBdr>
            <w:top w:val="none" w:sz="0" w:space="0" w:color="auto"/>
            <w:left w:val="none" w:sz="0" w:space="0" w:color="auto"/>
            <w:bottom w:val="none" w:sz="0" w:space="0" w:color="auto"/>
            <w:right w:val="none" w:sz="0" w:space="0" w:color="auto"/>
          </w:divBdr>
        </w:div>
      </w:divsChild>
    </w:div>
    <w:div w:id="1219441312">
      <w:marLeft w:val="0"/>
      <w:marRight w:val="0"/>
      <w:marTop w:val="0"/>
      <w:marBottom w:val="0"/>
      <w:divBdr>
        <w:top w:val="none" w:sz="0" w:space="0" w:color="auto"/>
        <w:left w:val="none" w:sz="0" w:space="0" w:color="auto"/>
        <w:bottom w:val="none" w:sz="0" w:space="0" w:color="auto"/>
        <w:right w:val="none" w:sz="0" w:space="0" w:color="auto"/>
      </w:divBdr>
      <w:divsChild>
        <w:div w:id="857699001">
          <w:marLeft w:val="0"/>
          <w:marRight w:val="0"/>
          <w:marTop w:val="0"/>
          <w:marBottom w:val="0"/>
          <w:divBdr>
            <w:top w:val="none" w:sz="0" w:space="0" w:color="auto"/>
            <w:left w:val="none" w:sz="0" w:space="0" w:color="auto"/>
            <w:bottom w:val="none" w:sz="0" w:space="0" w:color="auto"/>
            <w:right w:val="none" w:sz="0" w:space="0" w:color="auto"/>
          </w:divBdr>
        </w:div>
      </w:divsChild>
    </w:div>
    <w:div w:id="1230190236">
      <w:marLeft w:val="0"/>
      <w:marRight w:val="0"/>
      <w:marTop w:val="0"/>
      <w:marBottom w:val="0"/>
      <w:divBdr>
        <w:top w:val="none" w:sz="0" w:space="0" w:color="auto"/>
        <w:left w:val="none" w:sz="0" w:space="0" w:color="auto"/>
        <w:bottom w:val="none" w:sz="0" w:space="0" w:color="auto"/>
        <w:right w:val="none" w:sz="0" w:space="0" w:color="auto"/>
      </w:divBdr>
      <w:divsChild>
        <w:div w:id="172956325">
          <w:marLeft w:val="0"/>
          <w:marRight w:val="0"/>
          <w:marTop w:val="0"/>
          <w:marBottom w:val="0"/>
          <w:divBdr>
            <w:top w:val="none" w:sz="0" w:space="0" w:color="auto"/>
            <w:left w:val="none" w:sz="0" w:space="0" w:color="auto"/>
            <w:bottom w:val="none" w:sz="0" w:space="0" w:color="auto"/>
            <w:right w:val="none" w:sz="0" w:space="0" w:color="auto"/>
          </w:divBdr>
        </w:div>
      </w:divsChild>
    </w:div>
    <w:div w:id="1232692587">
      <w:marLeft w:val="0"/>
      <w:marRight w:val="0"/>
      <w:marTop w:val="0"/>
      <w:marBottom w:val="0"/>
      <w:divBdr>
        <w:top w:val="none" w:sz="0" w:space="0" w:color="auto"/>
        <w:left w:val="none" w:sz="0" w:space="0" w:color="auto"/>
        <w:bottom w:val="none" w:sz="0" w:space="0" w:color="auto"/>
        <w:right w:val="none" w:sz="0" w:space="0" w:color="auto"/>
      </w:divBdr>
      <w:divsChild>
        <w:div w:id="578636080">
          <w:marLeft w:val="0"/>
          <w:marRight w:val="0"/>
          <w:marTop w:val="0"/>
          <w:marBottom w:val="0"/>
          <w:divBdr>
            <w:top w:val="none" w:sz="0" w:space="0" w:color="auto"/>
            <w:left w:val="none" w:sz="0" w:space="0" w:color="auto"/>
            <w:bottom w:val="none" w:sz="0" w:space="0" w:color="auto"/>
            <w:right w:val="none" w:sz="0" w:space="0" w:color="auto"/>
          </w:divBdr>
        </w:div>
      </w:divsChild>
    </w:div>
    <w:div w:id="1251692330">
      <w:marLeft w:val="0"/>
      <w:marRight w:val="0"/>
      <w:marTop w:val="0"/>
      <w:marBottom w:val="0"/>
      <w:divBdr>
        <w:top w:val="none" w:sz="0" w:space="0" w:color="auto"/>
        <w:left w:val="none" w:sz="0" w:space="0" w:color="auto"/>
        <w:bottom w:val="none" w:sz="0" w:space="0" w:color="auto"/>
        <w:right w:val="none" w:sz="0" w:space="0" w:color="auto"/>
      </w:divBdr>
      <w:divsChild>
        <w:div w:id="1691369795">
          <w:marLeft w:val="0"/>
          <w:marRight w:val="0"/>
          <w:marTop w:val="0"/>
          <w:marBottom w:val="0"/>
          <w:divBdr>
            <w:top w:val="none" w:sz="0" w:space="0" w:color="auto"/>
            <w:left w:val="none" w:sz="0" w:space="0" w:color="auto"/>
            <w:bottom w:val="none" w:sz="0" w:space="0" w:color="auto"/>
            <w:right w:val="none" w:sz="0" w:space="0" w:color="auto"/>
          </w:divBdr>
        </w:div>
      </w:divsChild>
    </w:div>
    <w:div w:id="1251696541">
      <w:marLeft w:val="0"/>
      <w:marRight w:val="0"/>
      <w:marTop w:val="0"/>
      <w:marBottom w:val="0"/>
      <w:divBdr>
        <w:top w:val="none" w:sz="0" w:space="0" w:color="auto"/>
        <w:left w:val="none" w:sz="0" w:space="0" w:color="auto"/>
        <w:bottom w:val="none" w:sz="0" w:space="0" w:color="auto"/>
        <w:right w:val="none" w:sz="0" w:space="0" w:color="auto"/>
      </w:divBdr>
      <w:divsChild>
        <w:div w:id="1164200897">
          <w:marLeft w:val="0"/>
          <w:marRight w:val="0"/>
          <w:marTop w:val="0"/>
          <w:marBottom w:val="0"/>
          <w:divBdr>
            <w:top w:val="none" w:sz="0" w:space="0" w:color="auto"/>
            <w:left w:val="none" w:sz="0" w:space="0" w:color="auto"/>
            <w:bottom w:val="none" w:sz="0" w:space="0" w:color="auto"/>
            <w:right w:val="none" w:sz="0" w:space="0" w:color="auto"/>
          </w:divBdr>
        </w:div>
      </w:divsChild>
    </w:div>
    <w:div w:id="1253929077">
      <w:bodyDiv w:val="1"/>
      <w:marLeft w:val="0"/>
      <w:marRight w:val="0"/>
      <w:marTop w:val="0"/>
      <w:marBottom w:val="0"/>
      <w:divBdr>
        <w:top w:val="none" w:sz="0" w:space="0" w:color="auto"/>
        <w:left w:val="none" w:sz="0" w:space="0" w:color="auto"/>
        <w:bottom w:val="none" w:sz="0" w:space="0" w:color="auto"/>
        <w:right w:val="none" w:sz="0" w:space="0" w:color="auto"/>
      </w:divBdr>
      <w:divsChild>
        <w:div w:id="623271886">
          <w:marLeft w:val="0"/>
          <w:marRight w:val="0"/>
          <w:marTop w:val="0"/>
          <w:marBottom w:val="0"/>
          <w:divBdr>
            <w:top w:val="none" w:sz="0" w:space="0" w:color="auto"/>
            <w:left w:val="none" w:sz="0" w:space="0" w:color="auto"/>
            <w:bottom w:val="none" w:sz="0" w:space="0" w:color="auto"/>
            <w:right w:val="none" w:sz="0" w:space="0" w:color="auto"/>
          </w:divBdr>
        </w:div>
        <w:div w:id="109974184">
          <w:marLeft w:val="0"/>
          <w:marRight w:val="0"/>
          <w:marTop w:val="0"/>
          <w:marBottom w:val="0"/>
          <w:divBdr>
            <w:top w:val="none" w:sz="0" w:space="0" w:color="auto"/>
            <w:left w:val="none" w:sz="0" w:space="0" w:color="auto"/>
            <w:bottom w:val="none" w:sz="0" w:space="0" w:color="auto"/>
            <w:right w:val="none" w:sz="0" w:space="0" w:color="auto"/>
          </w:divBdr>
        </w:div>
      </w:divsChild>
    </w:div>
    <w:div w:id="1277979396">
      <w:bodyDiv w:val="1"/>
      <w:marLeft w:val="0"/>
      <w:marRight w:val="0"/>
      <w:marTop w:val="0"/>
      <w:marBottom w:val="0"/>
      <w:divBdr>
        <w:top w:val="none" w:sz="0" w:space="0" w:color="auto"/>
        <w:left w:val="none" w:sz="0" w:space="0" w:color="auto"/>
        <w:bottom w:val="none" w:sz="0" w:space="0" w:color="auto"/>
        <w:right w:val="none" w:sz="0" w:space="0" w:color="auto"/>
      </w:divBdr>
      <w:divsChild>
        <w:div w:id="1486819518">
          <w:marLeft w:val="0"/>
          <w:marRight w:val="0"/>
          <w:marTop w:val="0"/>
          <w:marBottom w:val="0"/>
          <w:divBdr>
            <w:top w:val="none" w:sz="0" w:space="0" w:color="auto"/>
            <w:left w:val="none" w:sz="0" w:space="0" w:color="auto"/>
            <w:bottom w:val="none" w:sz="0" w:space="0" w:color="auto"/>
            <w:right w:val="none" w:sz="0" w:space="0" w:color="auto"/>
          </w:divBdr>
          <w:divsChild>
            <w:div w:id="25035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60689">
      <w:bodyDiv w:val="1"/>
      <w:marLeft w:val="0"/>
      <w:marRight w:val="0"/>
      <w:marTop w:val="0"/>
      <w:marBottom w:val="0"/>
      <w:divBdr>
        <w:top w:val="none" w:sz="0" w:space="0" w:color="auto"/>
        <w:left w:val="none" w:sz="0" w:space="0" w:color="auto"/>
        <w:bottom w:val="none" w:sz="0" w:space="0" w:color="auto"/>
        <w:right w:val="none" w:sz="0" w:space="0" w:color="auto"/>
      </w:divBdr>
      <w:divsChild>
        <w:div w:id="685063654">
          <w:marLeft w:val="0"/>
          <w:marRight w:val="0"/>
          <w:marTop w:val="0"/>
          <w:marBottom w:val="0"/>
          <w:divBdr>
            <w:top w:val="none" w:sz="0" w:space="0" w:color="auto"/>
            <w:left w:val="none" w:sz="0" w:space="0" w:color="auto"/>
            <w:bottom w:val="none" w:sz="0" w:space="0" w:color="auto"/>
            <w:right w:val="none" w:sz="0" w:space="0" w:color="auto"/>
          </w:divBdr>
        </w:div>
        <w:div w:id="1925917958">
          <w:marLeft w:val="0"/>
          <w:marRight w:val="0"/>
          <w:marTop w:val="0"/>
          <w:marBottom w:val="0"/>
          <w:divBdr>
            <w:top w:val="none" w:sz="0" w:space="0" w:color="auto"/>
            <w:left w:val="none" w:sz="0" w:space="0" w:color="auto"/>
            <w:bottom w:val="none" w:sz="0" w:space="0" w:color="auto"/>
            <w:right w:val="none" w:sz="0" w:space="0" w:color="auto"/>
          </w:divBdr>
          <w:divsChild>
            <w:div w:id="1765686696">
              <w:marLeft w:val="-75"/>
              <w:marRight w:val="0"/>
              <w:marTop w:val="30"/>
              <w:marBottom w:val="30"/>
              <w:divBdr>
                <w:top w:val="none" w:sz="0" w:space="0" w:color="auto"/>
                <w:left w:val="none" w:sz="0" w:space="0" w:color="auto"/>
                <w:bottom w:val="none" w:sz="0" w:space="0" w:color="auto"/>
                <w:right w:val="none" w:sz="0" w:space="0" w:color="auto"/>
              </w:divBdr>
              <w:divsChild>
                <w:div w:id="1287463773">
                  <w:marLeft w:val="0"/>
                  <w:marRight w:val="0"/>
                  <w:marTop w:val="0"/>
                  <w:marBottom w:val="0"/>
                  <w:divBdr>
                    <w:top w:val="none" w:sz="0" w:space="0" w:color="auto"/>
                    <w:left w:val="none" w:sz="0" w:space="0" w:color="auto"/>
                    <w:bottom w:val="none" w:sz="0" w:space="0" w:color="auto"/>
                    <w:right w:val="none" w:sz="0" w:space="0" w:color="auto"/>
                  </w:divBdr>
                  <w:divsChild>
                    <w:div w:id="996229487">
                      <w:marLeft w:val="0"/>
                      <w:marRight w:val="0"/>
                      <w:marTop w:val="0"/>
                      <w:marBottom w:val="0"/>
                      <w:divBdr>
                        <w:top w:val="none" w:sz="0" w:space="0" w:color="auto"/>
                        <w:left w:val="none" w:sz="0" w:space="0" w:color="auto"/>
                        <w:bottom w:val="none" w:sz="0" w:space="0" w:color="auto"/>
                        <w:right w:val="none" w:sz="0" w:space="0" w:color="auto"/>
                      </w:divBdr>
                    </w:div>
                  </w:divsChild>
                </w:div>
                <w:div w:id="797457974">
                  <w:marLeft w:val="0"/>
                  <w:marRight w:val="0"/>
                  <w:marTop w:val="0"/>
                  <w:marBottom w:val="0"/>
                  <w:divBdr>
                    <w:top w:val="none" w:sz="0" w:space="0" w:color="auto"/>
                    <w:left w:val="none" w:sz="0" w:space="0" w:color="auto"/>
                    <w:bottom w:val="none" w:sz="0" w:space="0" w:color="auto"/>
                    <w:right w:val="none" w:sz="0" w:space="0" w:color="auto"/>
                  </w:divBdr>
                  <w:divsChild>
                    <w:div w:id="884681228">
                      <w:marLeft w:val="0"/>
                      <w:marRight w:val="0"/>
                      <w:marTop w:val="0"/>
                      <w:marBottom w:val="0"/>
                      <w:divBdr>
                        <w:top w:val="none" w:sz="0" w:space="0" w:color="auto"/>
                        <w:left w:val="none" w:sz="0" w:space="0" w:color="auto"/>
                        <w:bottom w:val="none" w:sz="0" w:space="0" w:color="auto"/>
                        <w:right w:val="none" w:sz="0" w:space="0" w:color="auto"/>
                      </w:divBdr>
                    </w:div>
                  </w:divsChild>
                </w:div>
                <w:div w:id="2015450839">
                  <w:marLeft w:val="0"/>
                  <w:marRight w:val="0"/>
                  <w:marTop w:val="0"/>
                  <w:marBottom w:val="0"/>
                  <w:divBdr>
                    <w:top w:val="none" w:sz="0" w:space="0" w:color="auto"/>
                    <w:left w:val="none" w:sz="0" w:space="0" w:color="auto"/>
                    <w:bottom w:val="none" w:sz="0" w:space="0" w:color="auto"/>
                    <w:right w:val="none" w:sz="0" w:space="0" w:color="auto"/>
                  </w:divBdr>
                  <w:divsChild>
                    <w:div w:id="1030954970">
                      <w:marLeft w:val="0"/>
                      <w:marRight w:val="0"/>
                      <w:marTop w:val="0"/>
                      <w:marBottom w:val="0"/>
                      <w:divBdr>
                        <w:top w:val="none" w:sz="0" w:space="0" w:color="auto"/>
                        <w:left w:val="none" w:sz="0" w:space="0" w:color="auto"/>
                        <w:bottom w:val="none" w:sz="0" w:space="0" w:color="auto"/>
                        <w:right w:val="none" w:sz="0" w:space="0" w:color="auto"/>
                      </w:divBdr>
                    </w:div>
                  </w:divsChild>
                </w:div>
                <w:div w:id="1956668978">
                  <w:marLeft w:val="0"/>
                  <w:marRight w:val="0"/>
                  <w:marTop w:val="0"/>
                  <w:marBottom w:val="0"/>
                  <w:divBdr>
                    <w:top w:val="none" w:sz="0" w:space="0" w:color="auto"/>
                    <w:left w:val="none" w:sz="0" w:space="0" w:color="auto"/>
                    <w:bottom w:val="none" w:sz="0" w:space="0" w:color="auto"/>
                    <w:right w:val="none" w:sz="0" w:space="0" w:color="auto"/>
                  </w:divBdr>
                  <w:divsChild>
                    <w:div w:id="566958065">
                      <w:marLeft w:val="0"/>
                      <w:marRight w:val="0"/>
                      <w:marTop w:val="0"/>
                      <w:marBottom w:val="0"/>
                      <w:divBdr>
                        <w:top w:val="none" w:sz="0" w:space="0" w:color="auto"/>
                        <w:left w:val="none" w:sz="0" w:space="0" w:color="auto"/>
                        <w:bottom w:val="none" w:sz="0" w:space="0" w:color="auto"/>
                        <w:right w:val="none" w:sz="0" w:space="0" w:color="auto"/>
                      </w:divBdr>
                    </w:div>
                  </w:divsChild>
                </w:div>
                <w:div w:id="1049109572">
                  <w:marLeft w:val="0"/>
                  <w:marRight w:val="0"/>
                  <w:marTop w:val="0"/>
                  <w:marBottom w:val="0"/>
                  <w:divBdr>
                    <w:top w:val="none" w:sz="0" w:space="0" w:color="auto"/>
                    <w:left w:val="none" w:sz="0" w:space="0" w:color="auto"/>
                    <w:bottom w:val="none" w:sz="0" w:space="0" w:color="auto"/>
                    <w:right w:val="none" w:sz="0" w:space="0" w:color="auto"/>
                  </w:divBdr>
                  <w:divsChild>
                    <w:div w:id="645202405">
                      <w:marLeft w:val="0"/>
                      <w:marRight w:val="0"/>
                      <w:marTop w:val="0"/>
                      <w:marBottom w:val="0"/>
                      <w:divBdr>
                        <w:top w:val="none" w:sz="0" w:space="0" w:color="auto"/>
                        <w:left w:val="none" w:sz="0" w:space="0" w:color="auto"/>
                        <w:bottom w:val="none" w:sz="0" w:space="0" w:color="auto"/>
                        <w:right w:val="none" w:sz="0" w:space="0" w:color="auto"/>
                      </w:divBdr>
                    </w:div>
                  </w:divsChild>
                </w:div>
                <w:div w:id="1766265834">
                  <w:marLeft w:val="0"/>
                  <w:marRight w:val="0"/>
                  <w:marTop w:val="0"/>
                  <w:marBottom w:val="0"/>
                  <w:divBdr>
                    <w:top w:val="none" w:sz="0" w:space="0" w:color="auto"/>
                    <w:left w:val="none" w:sz="0" w:space="0" w:color="auto"/>
                    <w:bottom w:val="none" w:sz="0" w:space="0" w:color="auto"/>
                    <w:right w:val="none" w:sz="0" w:space="0" w:color="auto"/>
                  </w:divBdr>
                  <w:divsChild>
                    <w:div w:id="1298148661">
                      <w:marLeft w:val="0"/>
                      <w:marRight w:val="0"/>
                      <w:marTop w:val="0"/>
                      <w:marBottom w:val="0"/>
                      <w:divBdr>
                        <w:top w:val="none" w:sz="0" w:space="0" w:color="auto"/>
                        <w:left w:val="none" w:sz="0" w:space="0" w:color="auto"/>
                        <w:bottom w:val="none" w:sz="0" w:space="0" w:color="auto"/>
                        <w:right w:val="none" w:sz="0" w:space="0" w:color="auto"/>
                      </w:divBdr>
                    </w:div>
                  </w:divsChild>
                </w:div>
                <w:div w:id="352653901">
                  <w:marLeft w:val="0"/>
                  <w:marRight w:val="0"/>
                  <w:marTop w:val="0"/>
                  <w:marBottom w:val="0"/>
                  <w:divBdr>
                    <w:top w:val="none" w:sz="0" w:space="0" w:color="auto"/>
                    <w:left w:val="none" w:sz="0" w:space="0" w:color="auto"/>
                    <w:bottom w:val="none" w:sz="0" w:space="0" w:color="auto"/>
                    <w:right w:val="none" w:sz="0" w:space="0" w:color="auto"/>
                  </w:divBdr>
                  <w:divsChild>
                    <w:div w:id="311951567">
                      <w:marLeft w:val="0"/>
                      <w:marRight w:val="0"/>
                      <w:marTop w:val="0"/>
                      <w:marBottom w:val="0"/>
                      <w:divBdr>
                        <w:top w:val="none" w:sz="0" w:space="0" w:color="auto"/>
                        <w:left w:val="none" w:sz="0" w:space="0" w:color="auto"/>
                        <w:bottom w:val="none" w:sz="0" w:space="0" w:color="auto"/>
                        <w:right w:val="none" w:sz="0" w:space="0" w:color="auto"/>
                      </w:divBdr>
                    </w:div>
                  </w:divsChild>
                </w:div>
                <w:div w:id="2079134914">
                  <w:marLeft w:val="0"/>
                  <w:marRight w:val="0"/>
                  <w:marTop w:val="0"/>
                  <w:marBottom w:val="0"/>
                  <w:divBdr>
                    <w:top w:val="none" w:sz="0" w:space="0" w:color="auto"/>
                    <w:left w:val="none" w:sz="0" w:space="0" w:color="auto"/>
                    <w:bottom w:val="none" w:sz="0" w:space="0" w:color="auto"/>
                    <w:right w:val="none" w:sz="0" w:space="0" w:color="auto"/>
                  </w:divBdr>
                  <w:divsChild>
                    <w:div w:id="283780882">
                      <w:marLeft w:val="0"/>
                      <w:marRight w:val="0"/>
                      <w:marTop w:val="0"/>
                      <w:marBottom w:val="0"/>
                      <w:divBdr>
                        <w:top w:val="none" w:sz="0" w:space="0" w:color="auto"/>
                        <w:left w:val="none" w:sz="0" w:space="0" w:color="auto"/>
                        <w:bottom w:val="none" w:sz="0" w:space="0" w:color="auto"/>
                        <w:right w:val="none" w:sz="0" w:space="0" w:color="auto"/>
                      </w:divBdr>
                    </w:div>
                  </w:divsChild>
                </w:div>
                <w:div w:id="233586420">
                  <w:marLeft w:val="0"/>
                  <w:marRight w:val="0"/>
                  <w:marTop w:val="0"/>
                  <w:marBottom w:val="0"/>
                  <w:divBdr>
                    <w:top w:val="none" w:sz="0" w:space="0" w:color="auto"/>
                    <w:left w:val="none" w:sz="0" w:space="0" w:color="auto"/>
                    <w:bottom w:val="none" w:sz="0" w:space="0" w:color="auto"/>
                    <w:right w:val="none" w:sz="0" w:space="0" w:color="auto"/>
                  </w:divBdr>
                  <w:divsChild>
                    <w:div w:id="1984121645">
                      <w:marLeft w:val="0"/>
                      <w:marRight w:val="0"/>
                      <w:marTop w:val="0"/>
                      <w:marBottom w:val="0"/>
                      <w:divBdr>
                        <w:top w:val="none" w:sz="0" w:space="0" w:color="auto"/>
                        <w:left w:val="none" w:sz="0" w:space="0" w:color="auto"/>
                        <w:bottom w:val="none" w:sz="0" w:space="0" w:color="auto"/>
                        <w:right w:val="none" w:sz="0" w:space="0" w:color="auto"/>
                      </w:divBdr>
                    </w:div>
                  </w:divsChild>
                </w:div>
                <w:div w:id="2145417369">
                  <w:marLeft w:val="0"/>
                  <w:marRight w:val="0"/>
                  <w:marTop w:val="0"/>
                  <w:marBottom w:val="0"/>
                  <w:divBdr>
                    <w:top w:val="none" w:sz="0" w:space="0" w:color="auto"/>
                    <w:left w:val="none" w:sz="0" w:space="0" w:color="auto"/>
                    <w:bottom w:val="none" w:sz="0" w:space="0" w:color="auto"/>
                    <w:right w:val="none" w:sz="0" w:space="0" w:color="auto"/>
                  </w:divBdr>
                  <w:divsChild>
                    <w:div w:id="923682994">
                      <w:marLeft w:val="0"/>
                      <w:marRight w:val="0"/>
                      <w:marTop w:val="0"/>
                      <w:marBottom w:val="0"/>
                      <w:divBdr>
                        <w:top w:val="none" w:sz="0" w:space="0" w:color="auto"/>
                        <w:left w:val="none" w:sz="0" w:space="0" w:color="auto"/>
                        <w:bottom w:val="none" w:sz="0" w:space="0" w:color="auto"/>
                        <w:right w:val="none" w:sz="0" w:space="0" w:color="auto"/>
                      </w:divBdr>
                    </w:div>
                  </w:divsChild>
                </w:div>
                <w:div w:id="1780369686">
                  <w:marLeft w:val="0"/>
                  <w:marRight w:val="0"/>
                  <w:marTop w:val="0"/>
                  <w:marBottom w:val="0"/>
                  <w:divBdr>
                    <w:top w:val="none" w:sz="0" w:space="0" w:color="auto"/>
                    <w:left w:val="none" w:sz="0" w:space="0" w:color="auto"/>
                    <w:bottom w:val="none" w:sz="0" w:space="0" w:color="auto"/>
                    <w:right w:val="none" w:sz="0" w:space="0" w:color="auto"/>
                  </w:divBdr>
                  <w:divsChild>
                    <w:div w:id="1073745490">
                      <w:marLeft w:val="0"/>
                      <w:marRight w:val="0"/>
                      <w:marTop w:val="0"/>
                      <w:marBottom w:val="0"/>
                      <w:divBdr>
                        <w:top w:val="none" w:sz="0" w:space="0" w:color="auto"/>
                        <w:left w:val="none" w:sz="0" w:space="0" w:color="auto"/>
                        <w:bottom w:val="none" w:sz="0" w:space="0" w:color="auto"/>
                        <w:right w:val="none" w:sz="0" w:space="0" w:color="auto"/>
                      </w:divBdr>
                    </w:div>
                  </w:divsChild>
                </w:div>
                <w:div w:id="964584870">
                  <w:marLeft w:val="0"/>
                  <w:marRight w:val="0"/>
                  <w:marTop w:val="0"/>
                  <w:marBottom w:val="0"/>
                  <w:divBdr>
                    <w:top w:val="none" w:sz="0" w:space="0" w:color="auto"/>
                    <w:left w:val="none" w:sz="0" w:space="0" w:color="auto"/>
                    <w:bottom w:val="none" w:sz="0" w:space="0" w:color="auto"/>
                    <w:right w:val="none" w:sz="0" w:space="0" w:color="auto"/>
                  </w:divBdr>
                  <w:divsChild>
                    <w:div w:id="1615095279">
                      <w:marLeft w:val="0"/>
                      <w:marRight w:val="0"/>
                      <w:marTop w:val="0"/>
                      <w:marBottom w:val="0"/>
                      <w:divBdr>
                        <w:top w:val="none" w:sz="0" w:space="0" w:color="auto"/>
                        <w:left w:val="none" w:sz="0" w:space="0" w:color="auto"/>
                        <w:bottom w:val="none" w:sz="0" w:space="0" w:color="auto"/>
                        <w:right w:val="none" w:sz="0" w:space="0" w:color="auto"/>
                      </w:divBdr>
                    </w:div>
                  </w:divsChild>
                </w:div>
                <w:div w:id="1983147150">
                  <w:marLeft w:val="0"/>
                  <w:marRight w:val="0"/>
                  <w:marTop w:val="0"/>
                  <w:marBottom w:val="0"/>
                  <w:divBdr>
                    <w:top w:val="none" w:sz="0" w:space="0" w:color="auto"/>
                    <w:left w:val="none" w:sz="0" w:space="0" w:color="auto"/>
                    <w:bottom w:val="none" w:sz="0" w:space="0" w:color="auto"/>
                    <w:right w:val="none" w:sz="0" w:space="0" w:color="auto"/>
                  </w:divBdr>
                  <w:divsChild>
                    <w:div w:id="914363076">
                      <w:marLeft w:val="0"/>
                      <w:marRight w:val="0"/>
                      <w:marTop w:val="0"/>
                      <w:marBottom w:val="0"/>
                      <w:divBdr>
                        <w:top w:val="none" w:sz="0" w:space="0" w:color="auto"/>
                        <w:left w:val="none" w:sz="0" w:space="0" w:color="auto"/>
                        <w:bottom w:val="none" w:sz="0" w:space="0" w:color="auto"/>
                        <w:right w:val="none" w:sz="0" w:space="0" w:color="auto"/>
                      </w:divBdr>
                    </w:div>
                  </w:divsChild>
                </w:div>
                <w:div w:id="1692144053">
                  <w:marLeft w:val="0"/>
                  <w:marRight w:val="0"/>
                  <w:marTop w:val="0"/>
                  <w:marBottom w:val="0"/>
                  <w:divBdr>
                    <w:top w:val="none" w:sz="0" w:space="0" w:color="auto"/>
                    <w:left w:val="none" w:sz="0" w:space="0" w:color="auto"/>
                    <w:bottom w:val="none" w:sz="0" w:space="0" w:color="auto"/>
                    <w:right w:val="none" w:sz="0" w:space="0" w:color="auto"/>
                  </w:divBdr>
                  <w:divsChild>
                    <w:div w:id="717170780">
                      <w:marLeft w:val="0"/>
                      <w:marRight w:val="0"/>
                      <w:marTop w:val="0"/>
                      <w:marBottom w:val="0"/>
                      <w:divBdr>
                        <w:top w:val="none" w:sz="0" w:space="0" w:color="auto"/>
                        <w:left w:val="none" w:sz="0" w:space="0" w:color="auto"/>
                        <w:bottom w:val="none" w:sz="0" w:space="0" w:color="auto"/>
                        <w:right w:val="none" w:sz="0" w:space="0" w:color="auto"/>
                      </w:divBdr>
                    </w:div>
                  </w:divsChild>
                </w:div>
                <w:div w:id="1756441812">
                  <w:marLeft w:val="0"/>
                  <w:marRight w:val="0"/>
                  <w:marTop w:val="0"/>
                  <w:marBottom w:val="0"/>
                  <w:divBdr>
                    <w:top w:val="none" w:sz="0" w:space="0" w:color="auto"/>
                    <w:left w:val="none" w:sz="0" w:space="0" w:color="auto"/>
                    <w:bottom w:val="none" w:sz="0" w:space="0" w:color="auto"/>
                    <w:right w:val="none" w:sz="0" w:space="0" w:color="auto"/>
                  </w:divBdr>
                  <w:divsChild>
                    <w:div w:id="1439135244">
                      <w:marLeft w:val="0"/>
                      <w:marRight w:val="0"/>
                      <w:marTop w:val="0"/>
                      <w:marBottom w:val="0"/>
                      <w:divBdr>
                        <w:top w:val="none" w:sz="0" w:space="0" w:color="auto"/>
                        <w:left w:val="none" w:sz="0" w:space="0" w:color="auto"/>
                        <w:bottom w:val="none" w:sz="0" w:space="0" w:color="auto"/>
                        <w:right w:val="none" w:sz="0" w:space="0" w:color="auto"/>
                      </w:divBdr>
                    </w:div>
                  </w:divsChild>
                </w:div>
                <w:div w:id="2107725687">
                  <w:marLeft w:val="0"/>
                  <w:marRight w:val="0"/>
                  <w:marTop w:val="0"/>
                  <w:marBottom w:val="0"/>
                  <w:divBdr>
                    <w:top w:val="none" w:sz="0" w:space="0" w:color="auto"/>
                    <w:left w:val="none" w:sz="0" w:space="0" w:color="auto"/>
                    <w:bottom w:val="none" w:sz="0" w:space="0" w:color="auto"/>
                    <w:right w:val="none" w:sz="0" w:space="0" w:color="auto"/>
                  </w:divBdr>
                  <w:divsChild>
                    <w:div w:id="1391683945">
                      <w:marLeft w:val="0"/>
                      <w:marRight w:val="0"/>
                      <w:marTop w:val="0"/>
                      <w:marBottom w:val="0"/>
                      <w:divBdr>
                        <w:top w:val="none" w:sz="0" w:space="0" w:color="auto"/>
                        <w:left w:val="none" w:sz="0" w:space="0" w:color="auto"/>
                        <w:bottom w:val="none" w:sz="0" w:space="0" w:color="auto"/>
                        <w:right w:val="none" w:sz="0" w:space="0" w:color="auto"/>
                      </w:divBdr>
                    </w:div>
                  </w:divsChild>
                </w:div>
                <w:div w:id="1663505125">
                  <w:marLeft w:val="0"/>
                  <w:marRight w:val="0"/>
                  <w:marTop w:val="0"/>
                  <w:marBottom w:val="0"/>
                  <w:divBdr>
                    <w:top w:val="none" w:sz="0" w:space="0" w:color="auto"/>
                    <w:left w:val="none" w:sz="0" w:space="0" w:color="auto"/>
                    <w:bottom w:val="none" w:sz="0" w:space="0" w:color="auto"/>
                    <w:right w:val="none" w:sz="0" w:space="0" w:color="auto"/>
                  </w:divBdr>
                  <w:divsChild>
                    <w:div w:id="32536617">
                      <w:marLeft w:val="0"/>
                      <w:marRight w:val="0"/>
                      <w:marTop w:val="0"/>
                      <w:marBottom w:val="0"/>
                      <w:divBdr>
                        <w:top w:val="none" w:sz="0" w:space="0" w:color="auto"/>
                        <w:left w:val="none" w:sz="0" w:space="0" w:color="auto"/>
                        <w:bottom w:val="none" w:sz="0" w:space="0" w:color="auto"/>
                        <w:right w:val="none" w:sz="0" w:space="0" w:color="auto"/>
                      </w:divBdr>
                    </w:div>
                  </w:divsChild>
                </w:div>
                <w:div w:id="845635184">
                  <w:marLeft w:val="0"/>
                  <w:marRight w:val="0"/>
                  <w:marTop w:val="0"/>
                  <w:marBottom w:val="0"/>
                  <w:divBdr>
                    <w:top w:val="none" w:sz="0" w:space="0" w:color="auto"/>
                    <w:left w:val="none" w:sz="0" w:space="0" w:color="auto"/>
                    <w:bottom w:val="none" w:sz="0" w:space="0" w:color="auto"/>
                    <w:right w:val="none" w:sz="0" w:space="0" w:color="auto"/>
                  </w:divBdr>
                  <w:divsChild>
                    <w:div w:id="1495998531">
                      <w:marLeft w:val="0"/>
                      <w:marRight w:val="0"/>
                      <w:marTop w:val="0"/>
                      <w:marBottom w:val="0"/>
                      <w:divBdr>
                        <w:top w:val="none" w:sz="0" w:space="0" w:color="auto"/>
                        <w:left w:val="none" w:sz="0" w:space="0" w:color="auto"/>
                        <w:bottom w:val="none" w:sz="0" w:space="0" w:color="auto"/>
                        <w:right w:val="none" w:sz="0" w:space="0" w:color="auto"/>
                      </w:divBdr>
                    </w:div>
                  </w:divsChild>
                </w:div>
                <w:div w:id="918829969">
                  <w:marLeft w:val="0"/>
                  <w:marRight w:val="0"/>
                  <w:marTop w:val="0"/>
                  <w:marBottom w:val="0"/>
                  <w:divBdr>
                    <w:top w:val="none" w:sz="0" w:space="0" w:color="auto"/>
                    <w:left w:val="none" w:sz="0" w:space="0" w:color="auto"/>
                    <w:bottom w:val="none" w:sz="0" w:space="0" w:color="auto"/>
                    <w:right w:val="none" w:sz="0" w:space="0" w:color="auto"/>
                  </w:divBdr>
                  <w:divsChild>
                    <w:div w:id="589966260">
                      <w:marLeft w:val="0"/>
                      <w:marRight w:val="0"/>
                      <w:marTop w:val="0"/>
                      <w:marBottom w:val="0"/>
                      <w:divBdr>
                        <w:top w:val="none" w:sz="0" w:space="0" w:color="auto"/>
                        <w:left w:val="none" w:sz="0" w:space="0" w:color="auto"/>
                        <w:bottom w:val="none" w:sz="0" w:space="0" w:color="auto"/>
                        <w:right w:val="none" w:sz="0" w:space="0" w:color="auto"/>
                      </w:divBdr>
                    </w:div>
                  </w:divsChild>
                </w:div>
                <w:div w:id="1653095342">
                  <w:marLeft w:val="0"/>
                  <w:marRight w:val="0"/>
                  <w:marTop w:val="0"/>
                  <w:marBottom w:val="0"/>
                  <w:divBdr>
                    <w:top w:val="none" w:sz="0" w:space="0" w:color="auto"/>
                    <w:left w:val="none" w:sz="0" w:space="0" w:color="auto"/>
                    <w:bottom w:val="none" w:sz="0" w:space="0" w:color="auto"/>
                    <w:right w:val="none" w:sz="0" w:space="0" w:color="auto"/>
                  </w:divBdr>
                  <w:divsChild>
                    <w:div w:id="880899156">
                      <w:marLeft w:val="0"/>
                      <w:marRight w:val="0"/>
                      <w:marTop w:val="0"/>
                      <w:marBottom w:val="0"/>
                      <w:divBdr>
                        <w:top w:val="none" w:sz="0" w:space="0" w:color="auto"/>
                        <w:left w:val="none" w:sz="0" w:space="0" w:color="auto"/>
                        <w:bottom w:val="none" w:sz="0" w:space="0" w:color="auto"/>
                        <w:right w:val="none" w:sz="0" w:space="0" w:color="auto"/>
                      </w:divBdr>
                    </w:div>
                  </w:divsChild>
                </w:div>
                <w:div w:id="437986418">
                  <w:marLeft w:val="0"/>
                  <w:marRight w:val="0"/>
                  <w:marTop w:val="0"/>
                  <w:marBottom w:val="0"/>
                  <w:divBdr>
                    <w:top w:val="none" w:sz="0" w:space="0" w:color="auto"/>
                    <w:left w:val="none" w:sz="0" w:space="0" w:color="auto"/>
                    <w:bottom w:val="none" w:sz="0" w:space="0" w:color="auto"/>
                    <w:right w:val="none" w:sz="0" w:space="0" w:color="auto"/>
                  </w:divBdr>
                  <w:divsChild>
                    <w:div w:id="641933662">
                      <w:marLeft w:val="0"/>
                      <w:marRight w:val="0"/>
                      <w:marTop w:val="0"/>
                      <w:marBottom w:val="0"/>
                      <w:divBdr>
                        <w:top w:val="none" w:sz="0" w:space="0" w:color="auto"/>
                        <w:left w:val="none" w:sz="0" w:space="0" w:color="auto"/>
                        <w:bottom w:val="none" w:sz="0" w:space="0" w:color="auto"/>
                        <w:right w:val="none" w:sz="0" w:space="0" w:color="auto"/>
                      </w:divBdr>
                    </w:div>
                  </w:divsChild>
                </w:div>
                <w:div w:id="1407267514">
                  <w:marLeft w:val="0"/>
                  <w:marRight w:val="0"/>
                  <w:marTop w:val="0"/>
                  <w:marBottom w:val="0"/>
                  <w:divBdr>
                    <w:top w:val="none" w:sz="0" w:space="0" w:color="auto"/>
                    <w:left w:val="none" w:sz="0" w:space="0" w:color="auto"/>
                    <w:bottom w:val="none" w:sz="0" w:space="0" w:color="auto"/>
                    <w:right w:val="none" w:sz="0" w:space="0" w:color="auto"/>
                  </w:divBdr>
                  <w:divsChild>
                    <w:div w:id="1139955190">
                      <w:marLeft w:val="0"/>
                      <w:marRight w:val="0"/>
                      <w:marTop w:val="0"/>
                      <w:marBottom w:val="0"/>
                      <w:divBdr>
                        <w:top w:val="none" w:sz="0" w:space="0" w:color="auto"/>
                        <w:left w:val="none" w:sz="0" w:space="0" w:color="auto"/>
                        <w:bottom w:val="none" w:sz="0" w:space="0" w:color="auto"/>
                        <w:right w:val="none" w:sz="0" w:space="0" w:color="auto"/>
                      </w:divBdr>
                    </w:div>
                  </w:divsChild>
                </w:div>
                <w:div w:id="694966687">
                  <w:marLeft w:val="0"/>
                  <w:marRight w:val="0"/>
                  <w:marTop w:val="0"/>
                  <w:marBottom w:val="0"/>
                  <w:divBdr>
                    <w:top w:val="none" w:sz="0" w:space="0" w:color="auto"/>
                    <w:left w:val="none" w:sz="0" w:space="0" w:color="auto"/>
                    <w:bottom w:val="none" w:sz="0" w:space="0" w:color="auto"/>
                    <w:right w:val="none" w:sz="0" w:space="0" w:color="auto"/>
                  </w:divBdr>
                  <w:divsChild>
                    <w:div w:id="863786798">
                      <w:marLeft w:val="0"/>
                      <w:marRight w:val="0"/>
                      <w:marTop w:val="0"/>
                      <w:marBottom w:val="0"/>
                      <w:divBdr>
                        <w:top w:val="none" w:sz="0" w:space="0" w:color="auto"/>
                        <w:left w:val="none" w:sz="0" w:space="0" w:color="auto"/>
                        <w:bottom w:val="none" w:sz="0" w:space="0" w:color="auto"/>
                        <w:right w:val="none" w:sz="0" w:space="0" w:color="auto"/>
                      </w:divBdr>
                    </w:div>
                  </w:divsChild>
                </w:div>
                <w:div w:id="1708212331">
                  <w:marLeft w:val="0"/>
                  <w:marRight w:val="0"/>
                  <w:marTop w:val="0"/>
                  <w:marBottom w:val="0"/>
                  <w:divBdr>
                    <w:top w:val="none" w:sz="0" w:space="0" w:color="auto"/>
                    <w:left w:val="none" w:sz="0" w:space="0" w:color="auto"/>
                    <w:bottom w:val="none" w:sz="0" w:space="0" w:color="auto"/>
                    <w:right w:val="none" w:sz="0" w:space="0" w:color="auto"/>
                  </w:divBdr>
                  <w:divsChild>
                    <w:div w:id="1409690973">
                      <w:marLeft w:val="0"/>
                      <w:marRight w:val="0"/>
                      <w:marTop w:val="0"/>
                      <w:marBottom w:val="0"/>
                      <w:divBdr>
                        <w:top w:val="none" w:sz="0" w:space="0" w:color="auto"/>
                        <w:left w:val="none" w:sz="0" w:space="0" w:color="auto"/>
                        <w:bottom w:val="none" w:sz="0" w:space="0" w:color="auto"/>
                        <w:right w:val="none" w:sz="0" w:space="0" w:color="auto"/>
                      </w:divBdr>
                    </w:div>
                  </w:divsChild>
                </w:div>
                <w:div w:id="802768528">
                  <w:marLeft w:val="0"/>
                  <w:marRight w:val="0"/>
                  <w:marTop w:val="0"/>
                  <w:marBottom w:val="0"/>
                  <w:divBdr>
                    <w:top w:val="none" w:sz="0" w:space="0" w:color="auto"/>
                    <w:left w:val="none" w:sz="0" w:space="0" w:color="auto"/>
                    <w:bottom w:val="none" w:sz="0" w:space="0" w:color="auto"/>
                    <w:right w:val="none" w:sz="0" w:space="0" w:color="auto"/>
                  </w:divBdr>
                  <w:divsChild>
                    <w:div w:id="1585450126">
                      <w:marLeft w:val="0"/>
                      <w:marRight w:val="0"/>
                      <w:marTop w:val="0"/>
                      <w:marBottom w:val="0"/>
                      <w:divBdr>
                        <w:top w:val="none" w:sz="0" w:space="0" w:color="auto"/>
                        <w:left w:val="none" w:sz="0" w:space="0" w:color="auto"/>
                        <w:bottom w:val="none" w:sz="0" w:space="0" w:color="auto"/>
                        <w:right w:val="none" w:sz="0" w:space="0" w:color="auto"/>
                      </w:divBdr>
                    </w:div>
                  </w:divsChild>
                </w:div>
                <w:div w:id="52630219">
                  <w:marLeft w:val="0"/>
                  <w:marRight w:val="0"/>
                  <w:marTop w:val="0"/>
                  <w:marBottom w:val="0"/>
                  <w:divBdr>
                    <w:top w:val="none" w:sz="0" w:space="0" w:color="auto"/>
                    <w:left w:val="none" w:sz="0" w:space="0" w:color="auto"/>
                    <w:bottom w:val="none" w:sz="0" w:space="0" w:color="auto"/>
                    <w:right w:val="none" w:sz="0" w:space="0" w:color="auto"/>
                  </w:divBdr>
                  <w:divsChild>
                    <w:div w:id="312880355">
                      <w:marLeft w:val="0"/>
                      <w:marRight w:val="0"/>
                      <w:marTop w:val="0"/>
                      <w:marBottom w:val="0"/>
                      <w:divBdr>
                        <w:top w:val="none" w:sz="0" w:space="0" w:color="auto"/>
                        <w:left w:val="none" w:sz="0" w:space="0" w:color="auto"/>
                        <w:bottom w:val="none" w:sz="0" w:space="0" w:color="auto"/>
                        <w:right w:val="none" w:sz="0" w:space="0" w:color="auto"/>
                      </w:divBdr>
                    </w:div>
                  </w:divsChild>
                </w:div>
                <w:div w:id="1703676200">
                  <w:marLeft w:val="0"/>
                  <w:marRight w:val="0"/>
                  <w:marTop w:val="0"/>
                  <w:marBottom w:val="0"/>
                  <w:divBdr>
                    <w:top w:val="none" w:sz="0" w:space="0" w:color="auto"/>
                    <w:left w:val="none" w:sz="0" w:space="0" w:color="auto"/>
                    <w:bottom w:val="none" w:sz="0" w:space="0" w:color="auto"/>
                    <w:right w:val="none" w:sz="0" w:space="0" w:color="auto"/>
                  </w:divBdr>
                  <w:divsChild>
                    <w:div w:id="213394143">
                      <w:marLeft w:val="0"/>
                      <w:marRight w:val="0"/>
                      <w:marTop w:val="0"/>
                      <w:marBottom w:val="0"/>
                      <w:divBdr>
                        <w:top w:val="none" w:sz="0" w:space="0" w:color="auto"/>
                        <w:left w:val="none" w:sz="0" w:space="0" w:color="auto"/>
                        <w:bottom w:val="none" w:sz="0" w:space="0" w:color="auto"/>
                        <w:right w:val="none" w:sz="0" w:space="0" w:color="auto"/>
                      </w:divBdr>
                    </w:div>
                  </w:divsChild>
                </w:div>
                <w:div w:id="1976056863">
                  <w:marLeft w:val="0"/>
                  <w:marRight w:val="0"/>
                  <w:marTop w:val="0"/>
                  <w:marBottom w:val="0"/>
                  <w:divBdr>
                    <w:top w:val="none" w:sz="0" w:space="0" w:color="auto"/>
                    <w:left w:val="none" w:sz="0" w:space="0" w:color="auto"/>
                    <w:bottom w:val="none" w:sz="0" w:space="0" w:color="auto"/>
                    <w:right w:val="none" w:sz="0" w:space="0" w:color="auto"/>
                  </w:divBdr>
                  <w:divsChild>
                    <w:div w:id="1480608666">
                      <w:marLeft w:val="0"/>
                      <w:marRight w:val="0"/>
                      <w:marTop w:val="0"/>
                      <w:marBottom w:val="0"/>
                      <w:divBdr>
                        <w:top w:val="none" w:sz="0" w:space="0" w:color="auto"/>
                        <w:left w:val="none" w:sz="0" w:space="0" w:color="auto"/>
                        <w:bottom w:val="none" w:sz="0" w:space="0" w:color="auto"/>
                        <w:right w:val="none" w:sz="0" w:space="0" w:color="auto"/>
                      </w:divBdr>
                    </w:div>
                  </w:divsChild>
                </w:div>
                <w:div w:id="1934632856">
                  <w:marLeft w:val="0"/>
                  <w:marRight w:val="0"/>
                  <w:marTop w:val="0"/>
                  <w:marBottom w:val="0"/>
                  <w:divBdr>
                    <w:top w:val="none" w:sz="0" w:space="0" w:color="auto"/>
                    <w:left w:val="none" w:sz="0" w:space="0" w:color="auto"/>
                    <w:bottom w:val="none" w:sz="0" w:space="0" w:color="auto"/>
                    <w:right w:val="none" w:sz="0" w:space="0" w:color="auto"/>
                  </w:divBdr>
                  <w:divsChild>
                    <w:div w:id="162094156">
                      <w:marLeft w:val="0"/>
                      <w:marRight w:val="0"/>
                      <w:marTop w:val="0"/>
                      <w:marBottom w:val="0"/>
                      <w:divBdr>
                        <w:top w:val="none" w:sz="0" w:space="0" w:color="auto"/>
                        <w:left w:val="none" w:sz="0" w:space="0" w:color="auto"/>
                        <w:bottom w:val="none" w:sz="0" w:space="0" w:color="auto"/>
                        <w:right w:val="none" w:sz="0" w:space="0" w:color="auto"/>
                      </w:divBdr>
                    </w:div>
                  </w:divsChild>
                </w:div>
                <w:div w:id="59912709">
                  <w:marLeft w:val="0"/>
                  <w:marRight w:val="0"/>
                  <w:marTop w:val="0"/>
                  <w:marBottom w:val="0"/>
                  <w:divBdr>
                    <w:top w:val="none" w:sz="0" w:space="0" w:color="auto"/>
                    <w:left w:val="none" w:sz="0" w:space="0" w:color="auto"/>
                    <w:bottom w:val="none" w:sz="0" w:space="0" w:color="auto"/>
                    <w:right w:val="none" w:sz="0" w:space="0" w:color="auto"/>
                  </w:divBdr>
                  <w:divsChild>
                    <w:div w:id="2062631670">
                      <w:marLeft w:val="0"/>
                      <w:marRight w:val="0"/>
                      <w:marTop w:val="0"/>
                      <w:marBottom w:val="0"/>
                      <w:divBdr>
                        <w:top w:val="none" w:sz="0" w:space="0" w:color="auto"/>
                        <w:left w:val="none" w:sz="0" w:space="0" w:color="auto"/>
                        <w:bottom w:val="none" w:sz="0" w:space="0" w:color="auto"/>
                        <w:right w:val="none" w:sz="0" w:space="0" w:color="auto"/>
                      </w:divBdr>
                    </w:div>
                  </w:divsChild>
                </w:div>
                <w:div w:id="1449425138">
                  <w:marLeft w:val="0"/>
                  <w:marRight w:val="0"/>
                  <w:marTop w:val="0"/>
                  <w:marBottom w:val="0"/>
                  <w:divBdr>
                    <w:top w:val="none" w:sz="0" w:space="0" w:color="auto"/>
                    <w:left w:val="none" w:sz="0" w:space="0" w:color="auto"/>
                    <w:bottom w:val="none" w:sz="0" w:space="0" w:color="auto"/>
                    <w:right w:val="none" w:sz="0" w:space="0" w:color="auto"/>
                  </w:divBdr>
                  <w:divsChild>
                    <w:div w:id="1784538">
                      <w:marLeft w:val="0"/>
                      <w:marRight w:val="0"/>
                      <w:marTop w:val="0"/>
                      <w:marBottom w:val="0"/>
                      <w:divBdr>
                        <w:top w:val="none" w:sz="0" w:space="0" w:color="auto"/>
                        <w:left w:val="none" w:sz="0" w:space="0" w:color="auto"/>
                        <w:bottom w:val="none" w:sz="0" w:space="0" w:color="auto"/>
                        <w:right w:val="none" w:sz="0" w:space="0" w:color="auto"/>
                      </w:divBdr>
                    </w:div>
                  </w:divsChild>
                </w:div>
                <w:div w:id="515927886">
                  <w:marLeft w:val="0"/>
                  <w:marRight w:val="0"/>
                  <w:marTop w:val="0"/>
                  <w:marBottom w:val="0"/>
                  <w:divBdr>
                    <w:top w:val="none" w:sz="0" w:space="0" w:color="auto"/>
                    <w:left w:val="none" w:sz="0" w:space="0" w:color="auto"/>
                    <w:bottom w:val="none" w:sz="0" w:space="0" w:color="auto"/>
                    <w:right w:val="none" w:sz="0" w:space="0" w:color="auto"/>
                  </w:divBdr>
                  <w:divsChild>
                    <w:div w:id="438332071">
                      <w:marLeft w:val="0"/>
                      <w:marRight w:val="0"/>
                      <w:marTop w:val="0"/>
                      <w:marBottom w:val="0"/>
                      <w:divBdr>
                        <w:top w:val="none" w:sz="0" w:space="0" w:color="auto"/>
                        <w:left w:val="none" w:sz="0" w:space="0" w:color="auto"/>
                        <w:bottom w:val="none" w:sz="0" w:space="0" w:color="auto"/>
                        <w:right w:val="none" w:sz="0" w:space="0" w:color="auto"/>
                      </w:divBdr>
                    </w:div>
                  </w:divsChild>
                </w:div>
                <w:div w:id="1371807256">
                  <w:marLeft w:val="0"/>
                  <w:marRight w:val="0"/>
                  <w:marTop w:val="0"/>
                  <w:marBottom w:val="0"/>
                  <w:divBdr>
                    <w:top w:val="none" w:sz="0" w:space="0" w:color="auto"/>
                    <w:left w:val="none" w:sz="0" w:space="0" w:color="auto"/>
                    <w:bottom w:val="none" w:sz="0" w:space="0" w:color="auto"/>
                    <w:right w:val="none" w:sz="0" w:space="0" w:color="auto"/>
                  </w:divBdr>
                  <w:divsChild>
                    <w:div w:id="594479387">
                      <w:marLeft w:val="0"/>
                      <w:marRight w:val="0"/>
                      <w:marTop w:val="0"/>
                      <w:marBottom w:val="0"/>
                      <w:divBdr>
                        <w:top w:val="none" w:sz="0" w:space="0" w:color="auto"/>
                        <w:left w:val="none" w:sz="0" w:space="0" w:color="auto"/>
                        <w:bottom w:val="none" w:sz="0" w:space="0" w:color="auto"/>
                        <w:right w:val="none" w:sz="0" w:space="0" w:color="auto"/>
                      </w:divBdr>
                    </w:div>
                  </w:divsChild>
                </w:div>
                <w:div w:id="734083559">
                  <w:marLeft w:val="0"/>
                  <w:marRight w:val="0"/>
                  <w:marTop w:val="0"/>
                  <w:marBottom w:val="0"/>
                  <w:divBdr>
                    <w:top w:val="none" w:sz="0" w:space="0" w:color="auto"/>
                    <w:left w:val="none" w:sz="0" w:space="0" w:color="auto"/>
                    <w:bottom w:val="none" w:sz="0" w:space="0" w:color="auto"/>
                    <w:right w:val="none" w:sz="0" w:space="0" w:color="auto"/>
                  </w:divBdr>
                  <w:divsChild>
                    <w:div w:id="380402804">
                      <w:marLeft w:val="0"/>
                      <w:marRight w:val="0"/>
                      <w:marTop w:val="0"/>
                      <w:marBottom w:val="0"/>
                      <w:divBdr>
                        <w:top w:val="none" w:sz="0" w:space="0" w:color="auto"/>
                        <w:left w:val="none" w:sz="0" w:space="0" w:color="auto"/>
                        <w:bottom w:val="none" w:sz="0" w:space="0" w:color="auto"/>
                        <w:right w:val="none" w:sz="0" w:space="0" w:color="auto"/>
                      </w:divBdr>
                    </w:div>
                  </w:divsChild>
                </w:div>
                <w:div w:id="1213931841">
                  <w:marLeft w:val="0"/>
                  <w:marRight w:val="0"/>
                  <w:marTop w:val="0"/>
                  <w:marBottom w:val="0"/>
                  <w:divBdr>
                    <w:top w:val="none" w:sz="0" w:space="0" w:color="auto"/>
                    <w:left w:val="none" w:sz="0" w:space="0" w:color="auto"/>
                    <w:bottom w:val="none" w:sz="0" w:space="0" w:color="auto"/>
                    <w:right w:val="none" w:sz="0" w:space="0" w:color="auto"/>
                  </w:divBdr>
                  <w:divsChild>
                    <w:div w:id="1680113241">
                      <w:marLeft w:val="0"/>
                      <w:marRight w:val="0"/>
                      <w:marTop w:val="0"/>
                      <w:marBottom w:val="0"/>
                      <w:divBdr>
                        <w:top w:val="none" w:sz="0" w:space="0" w:color="auto"/>
                        <w:left w:val="none" w:sz="0" w:space="0" w:color="auto"/>
                        <w:bottom w:val="none" w:sz="0" w:space="0" w:color="auto"/>
                        <w:right w:val="none" w:sz="0" w:space="0" w:color="auto"/>
                      </w:divBdr>
                    </w:div>
                  </w:divsChild>
                </w:div>
                <w:div w:id="1441877241">
                  <w:marLeft w:val="0"/>
                  <w:marRight w:val="0"/>
                  <w:marTop w:val="0"/>
                  <w:marBottom w:val="0"/>
                  <w:divBdr>
                    <w:top w:val="none" w:sz="0" w:space="0" w:color="auto"/>
                    <w:left w:val="none" w:sz="0" w:space="0" w:color="auto"/>
                    <w:bottom w:val="none" w:sz="0" w:space="0" w:color="auto"/>
                    <w:right w:val="none" w:sz="0" w:space="0" w:color="auto"/>
                  </w:divBdr>
                  <w:divsChild>
                    <w:div w:id="1036395878">
                      <w:marLeft w:val="0"/>
                      <w:marRight w:val="0"/>
                      <w:marTop w:val="0"/>
                      <w:marBottom w:val="0"/>
                      <w:divBdr>
                        <w:top w:val="none" w:sz="0" w:space="0" w:color="auto"/>
                        <w:left w:val="none" w:sz="0" w:space="0" w:color="auto"/>
                        <w:bottom w:val="none" w:sz="0" w:space="0" w:color="auto"/>
                        <w:right w:val="none" w:sz="0" w:space="0" w:color="auto"/>
                      </w:divBdr>
                    </w:div>
                  </w:divsChild>
                </w:div>
                <w:div w:id="752778851">
                  <w:marLeft w:val="0"/>
                  <w:marRight w:val="0"/>
                  <w:marTop w:val="0"/>
                  <w:marBottom w:val="0"/>
                  <w:divBdr>
                    <w:top w:val="none" w:sz="0" w:space="0" w:color="auto"/>
                    <w:left w:val="none" w:sz="0" w:space="0" w:color="auto"/>
                    <w:bottom w:val="none" w:sz="0" w:space="0" w:color="auto"/>
                    <w:right w:val="none" w:sz="0" w:space="0" w:color="auto"/>
                  </w:divBdr>
                  <w:divsChild>
                    <w:div w:id="327757942">
                      <w:marLeft w:val="0"/>
                      <w:marRight w:val="0"/>
                      <w:marTop w:val="0"/>
                      <w:marBottom w:val="0"/>
                      <w:divBdr>
                        <w:top w:val="none" w:sz="0" w:space="0" w:color="auto"/>
                        <w:left w:val="none" w:sz="0" w:space="0" w:color="auto"/>
                        <w:bottom w:val="none" w:sz="0" w:space="0" w:color="auto"/>
                        <w:right w:val="none" w:sz="0" w:space="0" w:color="auto"/>
                      </w:divBdr>
                    </w:div>
                  </w:divsChild>
                </w:div>
                <w:div w:id="926698099">
                  <w:marLeft w:val="0"/>
                  <w:marRight w:val="0"/>
                  <w:marTop w:val="0"/>
                  <w:marBottom w:val="0"/>
                  <w:divBdr>
                    <w:top w:val="none" w:sz="0" w:space="0" w:color="auto"/>
                    <w:left w:val="none" w:sz="0" w:space="0" w:color="auto"/>
                    <w:bottom w:val="none" w:sz="0" w:space="0" w:color="auto"/>
                    <w:right w:val="none" w:sz="0" w:space="0" w:color="auto"/>
                  </w:divBdr>
                  <w:divsChild>
                    <w:div w:id="1230307683">
                      <w:marLeft w:val="0"/>
                      <w:marRight w:val="0"/>
                      <w:marTop w:val="0"/>
                      <w:marBottom w:val="0"/>
                      <w:divBdr>
                        <w:top w:val="none" w:sz="0" w:space="0" w:color="auto"/>
                        <w:left w:val="none" w:sz="0" w:space="0" w:color="auto"/>
                        <w:bottom w:val="none" w:sz="0" w:space="0" w:color="auto"/>
                        <w:right w:val="none" w:sz="0" w:space="0" w:color="auto"/>
                      </w:divBdr>
                    </w:div>
                  </w:divsChild>
                </w:div>
                <w:div w:id="1353189074">
                  <w:marLeft w:val="0"/>
                  <w:marRight w:val="0"/>
                  <w:marTop w:val="0"/>
                  <w:marBottom w:val="0"/>
                  <w:divBdr>
                    <w:top w:val="none" w:sz="0" w:space="0" w:color="auto"/>
                    <w:left w:val="none" w:sz="0" w:space="0" w:color="auto"/>
                    <w:bottom w:val="none" w:sz="0" w:space="0" w:color="auto"/>
                    <w:right w:val="none" w:sz="0" w:space="0" w:color="auto"/>
                  </w:divBdr>
                  <w:divsChild>
                    <w:div w:id="1137382780">
                      <w:marLeft w:val="0"/>
                      <w:marRight w:val="0"/>
                      <w:marTop w:val="0"/>
                      <w:marBottom w:val="0"/>
                      <w:divBdr>
                        <w:top w:val="none" w:sz="0" w:space="0" w:color="auto"/>
                        <w:left w:val="none" w:sz="0" w:space="0" w:color="auto"/>
                        <w:bottom w:val="none" w:sz="0" w:space="0" w:color="auto"/>
                        <w:right w:val="none" w:sz="0" w:space="0" w:color="auto"/>
                      </w:divBdr>
                    </w:div>
                  </w:divsChild>
                </w:div>
                <w:div w:id="1824347504">
                  <w:marLeft w:val="0"/>
                  <w:marRight w:val="0"/>
                  <w:marTop w:val="0"/>
                  <w:marBottom w:val="0"/>
                  <w:divBdr>
                    <w:top w:val="none" w:sz="0" w:space="0" w:color="auto"/>
                    <w:left w:val="none" w:sz="0" w:space="0" w:color="auto"/>
                    <w:bottom w:val="none" w:sz="0" w:space="0" w:color="auto"/>
                    <w:right w:val="none" w:sz="0" w:space="0" w:color="auto"/>
                  </w:divBdr>
                  <w:divsChild>
                    <w:div w:id="1126777340">
                      <w:marLeft w:val="0"/>
                      <w:marRight w:val="0"/>
                      <w:marTop w:val="0"/>
                      <w:marBottom w:val="0"/>
                      <w:divBdr>
                        <w:top w:val="none" w:sz="0" w:space="0" w:color="auto"/>
                        <w:left w:val="none" w:sz="0" w:space="0" w:color="auto"/>
                        <w:bottom w:val="none" w:sz="0" w:space="0" w:color="auto"/>
                        <w:right w:val="none" w:sz="0" w:space="0" w:color="auto"/>
                      </w:divBdr>
                    </w:div>
                  </w:divsChild>
                </w:div>
                <w:div w:id="1129736826">
                  <w:marLeft w:val="0"/>
                  <w:marRight w:val="0"/>
                  <w:marTop w:val="0"/>
                  <w:marBottom w:val="0"/>
                  <w:divBdr>
                    <w:top w:val="none" w:sz="0" w:space="0" w:color="auto"/>
                    <w:left w:val="none" w:sz="0" w:space="0" w:color="auto"/>
                    <w:bottom w:val="none" w:sz="0" w:space="0" w:color="auto"/>
                    <w:right w:val="none" w:sz="0" w:space="0" w:color="auto"/>
                  </w:divBdr>
                  <w:divsChild>
                    <w:div w:id="1366710390">
                      <w:marLeft w:val="0"/>
                      <w:marRight w:val="0"/>
                      <w:marTop w:val="0"/>
                      <w:marBottom w:val="0"/>
                      <w:divBdr>
                        <w:top w:val="none" w:sz="0" w:space="0" w:color="auto"/>
                        <w:left w:val="none" w:sz="0" w:space="0" w:color="auto"/>
                        <w:bottom w:val="none" w:sz="0" w:space="0" w:color="auto"/>
                        <w:right w:val="none" w:sz="0" w:space="0" w:color="auto"/>
                      </w:divBdr>
                    </w:div>
                  </w:divsChild>
                </w:div>
                <w:div w:id="1668049592">
                  <w:marLeft w:val="0"/>
                  <w:marRight w:val="0"/>
                  <w:marTop w:val="0"/>
                  <w:marBottom w:val="0"/>
                  <w:divBdr>
                    <w:top w:val="none" w:sz="0" w:space="0" w:color="auto"/>
                    <w:left w:val="none" w:sz="0" w:space="0" w:color="auto"/>
                    <w:bottom w:val="none" w:sz="0" w:space="0" w:color="auto"/>
                    <w:right w:val="none" w:sz="0" w:space="0" w:color="auto"/>
                  </w:divBdr>
                  <w:divsChild>
                    <w:div w:id="1940991048">
                      <w:marLeft w:val="0"/>
                      <w:marRight w:val="0"/>
                      <w:marTop w:val="0"/>
                      <w:marBottom w:val="0"/>
                      <w:divBdr>
                        <w:top w:val="none" w:sz="0" w:space="0" w:color="auto"/>
                        <w:left w:val="none" w:sz="0" w:space="0" w:color="auto"/>
                        <w:bottom w:val="none" w:sz="0" w:space="0" w:color="auto"/>
                        <w:right w:val="none" w:sz="0" w:space="0" w:color="auto"/>
                      </w:divBdr>
                    </w:div>
                  </w:divsChild>
                </w:div>
                <w:div w:id="419449792">
                  <w:marLeft w:val="0"/>
                  <w:marRight w:val="0"/>
                  <w:marTop w:val="0"/>
                  <w:marBottom w:val="0"/>
                  <w:divBdr>
                    <w:top w:val="none" w:sz="0" w:space="0" w:color="auto"/>
                    <w:left w:val="none" w:sz="0" w:space="0" w:color="auto"/>
                    <w:bottom w:val="none" w:sz="0" w:space="0" w:color="auto"/>
                    <w:right w:val="none" w:sz="0" w:space="0" w:color="auto"/>
                  </w:divBdr>
                  <w:divsChild>
                    <w:div w:id="1195654959">
                      <w:marLeft w:val="0"/>
                      <w:marRight w:val="0"/>
                      <w:marTop w:val="0"/>
                      <w:marBottom w:val="0"/>
                      <w:divBdr>
                        <w:top w:val="none" w:sz="0" w:space="0" w:color="auto"/>
                        <w:left w:val="none" w:sz="0" w:space="0" w:color="auto"/>
                        <w:bottom w:val="none" w:sz="0" w:space="0" w:color="auto"/>
                        <w:right w:val="none" w:sz="0" w:space="0" w:color="auto"/>
                      </w:divBdr>
                    </w:div>
                  </w:divsChild>
                </w:div>
                <w:div w:id="1127434585">
                  <w:marLeft w:val="0"/>
                  <w:marRight w:val="0"/>
                  <w:marTop w:val="0"/>
                  <w:marBottom w:val="0"/>
                  <w:divBdr>
                    <w:top w:val="none" w:sz="0" w:space="0" w:color="auto"/>
                    <w:left w:val="none" w:sz="0" w:space="0" w:color="auto"/>
                    <w:bottom w:val="none" w:sz="0" w:space="0" w:color="auto"/>
                    <w:right w:val="none" w:sz="0" w:space="0" w:color="auto"/>
                  </w:divBdr>
                  <w:divsChild>
                    <w:div w:id="483157558">
                      <w:marLeft w:val="0"/>
                      <w:marRight w:val="0"/>
                      <w:marTop w:val="0"/>
                      <w:marBottom w:val="0"/>
                      <w:divBdr>
                        <w:top w:val="none" w:sz="0" w:space="0" w:color="auto"/>
                        <w:left w:val="none" w:sz="0" w:space="0" w:color="auto"/>
                        <w:bottom w:val="none" w:sz="0" w:space="0" w:color="auto"/>
                        <w:right w:val="none" w:sz="0" w:space="0" w:color="auto"/>
                      </w:divBdr>
                    </w:div>
                  </w:divsChild>
                </w:div>
                <w:div w:id="1871066127">
                  <w:marLeft w:val="0"/>
                  <w:marRight w:val="0"/>
                  <w:marTop w:val="0"/>
                  <w:marBottom w:val="0"/>
                  <w:divBdr>
                    <w:top w:val="none" w:sz="0" w:space="0" w:color="auto"/>
                    <w:left w:val="none" w:sz="0" w:space="0" w:color="auto"/>
                    <w:bottom w:val="none" w:sz="0" w:space="0" w:color="auto"/>
                    <w:right w:val="none" w:sz="0" w:space="0" w:color="auto"/>
                  </w:divBdr>
                  <w:divsChild>
                    <w:div w:id="85613968">
                      <w:marLeft w:val="0"/>
                      <w:marRight w:val="0"/>
                      <w:marTop w:val="0"/>
                      <w:marBottom w:val="0"/>
                      <w:divBdr>
                        <w:top w:val="none" w:sz="0" w:space="0" w:color="auto"/>
                        <w:left w:val="none" w:sz="0" w:space="0" w:color="auto"/>
                        <w:bottom w:val="none" w:sz="0" w:space="0" w:color="auto"/>
                        <w:right w:val="none" w:sz="0" w:space="0" w:color="auto"/>
                      </w:divBdr>
                    </w:div>
                  </w:divsChild>
                </w:div>
                <w:div w:id="1881360437">
                  <w:marLeft w:val="0"/>
                  <w:marRight w:val="0"/>
                  <w:marTop w:val="0"/>
                  <w:marBottom w:val="0"/>
                  <w:divBdr>
                    <w:top w:val="none" w:sz="0" w:space="0" w:color="auto"/>
                    <w:left w:val="none" w:sz="0" w:space="0" w:color="auto"/>
                    <w:bottom w:val="none" w:sz="0" w:space="0" w:color="auto"/>
                    <w:right w:val="none" w:sz="0" w:space="0" w:color="auto"/>
                  </w:divBdr>
                  <w:divsChild>
                    <w:div w:id="1255088523">
                      <w:marLeft w:val="0"/>
                      <w:marRight w:val="0"/>
                      <w:marTop w:val="0"/>
                      <w:marBottom w:val="0"/>
                      <w:divBdr>
                        <w:top w:val="none" w:sz="0" w:space="0" w:color="auto"/>
                        <w:left w:val="none" w:sz="0" w:space="0" w:color="auto"/>
                        <w:bottom w:val="none" w:sz="0" w:space="0" w:color="auto"/>
                        <w:right w:val="none" w:sz="0" w:space="0" w:color="auto"/>
                      </w:divBdr>
                    </w:div>
                  </w:divsChild>
                </w:div>
                <w:div w:id="1403142283">
                  <w:marLeft w:val="0"/>
                  <w:marRight w:val="0"/>
                  <w:marTop w:val="0"/>
                  <w:marBottom w:val="0"/>
                  <w:divBdr>
                    <w:top w:val="none" w:sz="0" w:space="0" w:color="auto"/>
                    <w:left w:val="none" w:sz="0" w:space="0" w:color="auto"/>
                    <w:bottom w:val="none" w:sz="0" w:space="0" w:color="auto"/>
                    <w:right w:val="none" w:sz="0" w:space="0" w:color="auto"/>
                  </w:divBdr>
                  <w:divsChild>
                    <w:div w:id="789933583">
                      <w:marLeft w:val="0"/>
                      <w:marRight w:val="0"/>
                      <w:marTop w:val="0"/>
                      <w:marBottom w:val="0"/>
                      <w:divBdr>
                        <w:top w:val="none" w:sz="0" w:space="0" w:color="auto"/>
                        <w:left w:val="none" w:sz="0" w:space="0" w:color="auto"/>
                        <w:bottom w:val="none" w:sz="0" w:space="0" w:color="auto"/>
                        <w:right w:val="none" w:sz="0" w:space="0" w:color="auto"/>
                      </w:divBdr>
                    </w:div>
                  </w:divsChild>
                </w:div>
                <w:div w:id="1744596399">
                  <w:marLeft w:val="0"/>
                  <w:marRight w:val="0"/>
                  <w:marTop w:val="0"/>
                  <w:marBottom w:val="0"/>
                  <w:divBdr>
                    <w:top w:val="none" w:sz="0" w:space="0" w:color="auto"/>
                    <w:left w:val="none" w:sz="0" w:space="0" w:color="auto"/>
                    <w:bottom w:val="none" w:sz="0" w:space="0" w:color="auto"/>
                    <w:right w:val="none" w:sz="0" w:space="0" w:color="auto"/>
                  </w:divBdr>
                  <w:divsChild>
                    <w:div w:id="547761368">
                      <w:marLeft w:val="0"/>
                      <w:marRight w:val="0"/>
                      <w:marTop w:val="0"/>
                      <w:marBottom w:val="0"/>
                      <w:divBdr>
                        <w:top w:val="none" w:sz="0" w:space="0" w:color="auto"/>
                        <w:left w:val="none" w:sz="0" w:space="0" w:color="auto"/>
                        <w:bottom w:val="none" w:sz="0" w:space="0" w:color="auto"/>
                        <w:right w:val="none" w:sz="0" w:space="0" w:color="auto"/>
                      </w:divBdr>
                    </w:div>
                  </w:divsChild>
                </w:div>
                <w:div w:id="1297638211">
                  <w:marLeft w:val="0"/>
                  <w:marRight w:val="0"/>
                  <w:marTop w:val="0"/>
                  <w:marBottom w:val="0"/>
                  <w:divBdr>
                    <w:top w:val="none" w:sz="0" w:space="0" w:color="auto"/>
                    <w:left w:val="none" w:sz="0" w:space="0" w:color="auto"/>
                    <w:bottom w:val="none" w:sz="0" w:space="0" w:color="auto"/>
                    <w:right w:val="none" w:sz="0" w:space="0" w:color="auto"/>
                  </w:divBdr>
                  <w:divsChild>
                    <w:div w:id="1960182379">
                      <w:marLeft w:val="0"/>
                      <w:marRight w:val="0"/>
                      <w:marTop w:val="0"/>
                      <w:marBottom w:val="0"/>
                      <w:divBdr>
                        <w:top w:val="none" w:sz="0" w:space="0" w:color="auto"/>
                        <w:left w:val="none" w:sz="0" w:space="0" w:color="auto"/>
                        <w:bottom w:val="none" w:sz="0" w:space="0" w:color="auto"/>
                        <w:right w:val="none" w:sz="0" w:space="0" w:color="auto"/>
                      </w:divBdr>
                    </w:div>
                  </w:divsChild>
                </w:div>
                <w:div w:id="1544706973">
                  <w:marLeft w:val="0"/>
                  <w:marRight w:val="0"/>
                  <w:marTop w:val="0"/>
                  <w:marBottom w:val="0"/>
                  <w:divBdr>
                    <w:top w:val="none" w:sz="0" w:space="0" w:color="auto"/>
                    <w:left w:val="none" w:sz="0" w:space="0" w:color="auto"/>
                    <w:bottom w:val="none" w:sz="0" w:space="0" w:color="auto"/>
                    <w:right w:val="none" w:sz="0" w:space="0" w:color="auto"/>
                  </w:divBdr>
                  <w:divsChild>
                    <w:div w:id="689532648">
                      <w:marLeft w:val="0"/>
                      <w:marRight w:val="0"/>
                      <w:marTop w:val="0"/>
                      <w:marBottom w:val="0"/>
                      <w:divBdr>
                        <w:top w:val="none" w:sz="0" w:space="0" w:color="auto"/>
                        <w:left w:val="none" w:sz="0" w:space="0" w:color="auto"/>
                        <w:bottom w:val="none" w:sz="0" w:space="0" w:color="auto"/>
                        <w:right w:val="none" w:sz="0" w:space="0" w:color="auto"/>
                      </w:divBdr>
                    </w:div>
                  </w:divsChild>
                </w:div>
                <w:div w:id="1733113199">
                  <w:marLeft w:val="0"/>
                  <w:marRight w:val="0"/>
                  <w:marTop w:val="0"/>
                  <w:marBottom w:val="0"/>
                  <w:divBdr>
                    <w:top w:val="none" w:sz="0" w:space="0" w:color="auto"/>
                    <w:left w:val="none" w:sz="0" w:space="0" w:color="auto"/>
                    <w:bottom w:val="none" w:sz="0" w:space="0" w:color="auto"/>
                    <w:right w:val="none" w:sz="0" w:space="0" w:color="auto"/>
                  </w:divBdr>
                  <w:divsChild>
                    <w:div w:id="737165709">
                      <w:marLeft w:val="0"/>
                      <w:marRight w:val="0"/>
                      <w:marTop w:val="0"/>
                      <w:marBottom w:val="0"/>
                      <w:divBdr>
                        <w:top w:val="none" w:sz="0" w:space="0" w:color="auto"/>
                        <w:left w:val="none" w:sz="0" w:space="0" w:color="auto"/>
                        <w:bottom w:val="none" w:sz="0" w:space="0" w:color="auto"/>
                        <w:right w:val="none" w:sz="0" w:space="0" w:color="auto"/>
                      </w:divBdr>
                    </w:div>
                  </w:divsChild>
                </w:div>
                <w:div w:id="2053651583">
                  <w:marLeft w:val="0"/>
                  <w:marRight w:val="0"/>
                  <w:marTop w:val="0"/>
                  <w:marBottom w:val="0"/>
                  <w:divBdr>
                    <w:top w:val="none" w:sz="0" w:space="0" w:color="auto"/>
                    <w:left w:val="none" w:sz="0" w:space="0" w:color="auto"/>
                    <w:bottom w:val="none" w:sz="0" w:space="0" w:color="auto"/>
                    <w:right w:val="none" w:sz="0" w:space="0" w:color="auto"/>
                  </w:divBdr>
                  <w:divsChild>
                    <w:div w:id="137191591">
                      <w:marLeft w:val="0"/>
                      <w:marRight w:val="0"/>
                      <w:marTop w:val="0"/>
                      <w:marBottom w:val="0"/>
                      <w:divBdr>
                        <w:top w:val="none" w:sz="0" w:space="0" w:color="auto"/>
                        <w:left w:val="none" w:sz="0" w:space="0" w:color="auto"/>
                        <w:bottom w:val="none" w:sz="0" w:space="0" w:color="auto"/>
                        <w:right w:val="none" w:sz="0" w:space="0" w:color="auto"/>
                      </w:divBdr>
                    </w:div>
                  </w:divsChild>
                </w:div>
                <w:div w:id="72512376">
                  <w:marLeft w:val="0"/>
                  <w:marRight w:val="0"/>
                  <w:marTop w:val="0"/>
                  <w:marBottom w:val="0"/>
                  <w:divBdr>
                    <w:top w:val="none" w:sz="0" w:space="0" w:color="auto"/>
                    <w:left w:val="none" w:sz="0" w:space="0" w:color="auto"/>
                    <w:bottom w:val="none" w:sz="0" w:space="0" w:color="auto"/>
                    <w:right w:val="none" w:sz="0" w:space="0" w:color="auto"/>
                  </w:divBdr>
                  <w:divsChild>
                    <w:div w:id="1837499392">
                      <w:marLeft w:val="0"/>
                      <w:marRight w:val="0"/>
                      <w:marTop w:val="0"/>
                      <w:marBottom w:val="0"/>
                      <w:divBdr>
                        <w:top w:val="none" w:sz="0" w:space="0" w:color="auto"/>
                        <w:left w:val="none" w:sz="0" w:space="0" w:color="auto"/>
                        <w:bottom w:val="none" w:sz="0" w:space="0" w:color="auto"/>
                        <w:right w:val="none" w:sz="0" w:space="0" w:color="auto"/>
                      </w:divBdr>
                    </w:div>
                  </w:divsChild>
                </w:div>
                <w:div w:id="391854878">
                  <w:marLeft w:val="0"/>
                  <w:marRight w:val="0"/>
                  <w:marTop w:val="0"/>
                  <w:marBottom w:val="0"/>
                  <w:divBdr>
                    <w:top w:val="none" w:sz="0" w:space="0" w:color="auto"/>
                    <w:left w:val="none" w:sz="0" w:space="0" w:color="auto"/>
                    <w:bottom w:val="none" w:sz="0" w:space="0" w:color="auto"/>
                    <w:right w:val="none" w:sz="0" w:space="0" w:color="auto"/>
                  </w:divBdr>
                  <w:divsChild>
                    <w:div w:id="2036887013">
                      <w:marLeft w:val="0"/>
                      <w:marRight w:val="0"/>
                      <w:marTop w:val="0"/>
                      <w:marBottom w:val="0"/>
                      <w:divBdr>
                        <w:top w:val="none" w:sz="0" w:space="0" w:color="auto"/>
                        <w:left w:val="none" w:sz="0" w:space="0" w:color="auto"/>
                        <w:bottom w:val="none" w:sz="0" w:space="0" w:color="auto"/>
                        <w:right w:val="none" w:sz="0" w:space="0" w:color="auto"/>
                      </w:divBdr>
                    </w:div>
                  </w:divsChild>
                </w:div>
                <w:div w:id="1302886597">
                  <w:marLeft w:val="0"/>
                  <w:marRight w:val="0"/>
                  <w:marTop w:val="0"/>
                  <w:marBottom w:val="0"/>
                  <w:divBdr>
                    <w:top w:val="none" w:sz="0" w:space="0" w:color="auto"/>
                    <w:left w:val="none" w:sz="0" w:space="0" w:color="auto"/>
                    <w:bottom w:val="none" w:sz="0" w:space="0" w:color="auto"/>
                    <w:right w:val="none" w:sz="0" w:space="0" w:color="auto"/>
                  </w:divBdr>
                  <w:divsChild>
                    <w:div w:id="402916915">
                      <w:marLeft w:val="0"/>
                      <w:marRight w:val="0"/>
                      <w:marTop w:val="0"/>
                      <w:marBottom w:val="0"/>
                      <w:divBdr>
                        <w:top w:val="none" w:sz="0" w:space="0" w:color="auto"/>
                        <w:left w:val="none" w:sz="0" w:space="0" w:color="auto"/>
                        <w:bottom w:val="none" w:sz="0" w:space="0" w:color="auto"/>
                        <w:right w:val="none" w:sz="0" w:space="0" w:color="auto"/>
                      </w:divBdr>
                    </w:div>
                  </w:divsChild>
                </w:div>
                <w:div w:id="649872688">
                  <w:marLeft w:val="0"/>
                  <w:marRight w:val="0"/>
                  <w:marTop w:val="0"/>
                  <w:marBottom w:val="0"/>
                  <w:divBdr>
                    <w:top w:val="none" w:sz="0" w:space="0" w:color="auto"/>
                    <w:left w:val="none" w:sz="0" w:space="0" w:color="auto"/>
                    <w:bottom w:val="none" w:sz="0" w:space="0" w:color="auto"/>
                    <w:right w:val="none" w:sz="0" w:space="0" w:color="auto"/>
                  </w:divBdr>
                  <w:divsChild>
                    <w:div w:id="1314145489">
                      <w:marLeft w:val="0"/>
                      <w:marRight w:val="0"/>
                      <w:marTop w:val="0"/>
                      <w:marBottom w:val="0"/>
                      <w:divBdr>
                        <w:top w:val="none" w:sz="0" w:space="0" w:color="auto"/>
                        <w:left w:val="none" w:sz="0" w:space="0" w:color="auto"/>
                        <w:bottom w:val="none" w:sz="0" w:space="0" w:color="auto"/>
                        <w:right w:val="none" w:sz="0" w:space="0" w:color="auto"/>
                      </w:divBdr>
                    </w:div>
                  </w:divsChild>
                </w:div>
                <w:div w:id="2101486931">
                  <w:marLeft w:val="0"/>
                  <w:marRight w:val="0"/>
                  <w:marTop w:val="0"/>
                  <w:marBottom w:val="0"/>
                  <w:divBdr>
                    <w:top w:val="none" w:sz="0" w:space="0" w:color="auto"/>
                    <w:left w:val="none" w:sz="0" w:space="0" w:color="auto"/>
                    <w:bottom w:val="none" w:sz="0" w:space="0" w:color="auto"/>
                    <w:right w:val="none" w:sz="0" w:space="0" w:color="auto"/>
                  </w:divBdr>
                  <w:divsChild>
                    <w:div w:id="1869835902">
                      <w:marLeft w:val="0"/>
                      <w:marRight w:val="0"/>
                      <w:marTop w:val="0"/>
                      <w:marBottom w:val="0"/>
                      <w:divBdr>
                        <w:top w:val="none" w:sz="0" w:space="0" w:color="auto"/>
                        <w:left w:val="none" w:sz="0" w:space="0" w:color="auto"/>
                        <w:bottom w:val="none" w:sz="0" w:space="0" w:color="auto"/>
                        <w:right w:val="none" w:sz="0" w:space="0" w:color="auto"/>
                      </w:divBdr>
                    </w:div>
                  </w:divsChild>
                </w:div>
                <w:div w:id="1255279915">
                  <w:marLeft w:val="0"/>
                  <w:marRight w:val="0"/>
                  <w:marTop w:val="0"/>
                  <w:marBottom w:val="0"/>
                  <w:divBdr>
                    <w:top w:val="none" w:sz="0" w:space="0" w:color="auto"/>
                    <w:left w:val="none" w:sz="0" w:space="0" w:color="auto"/>
                    <w:bottom w:val="none" w:sz="0" w:space="0" w:color="auto"/>
                    <w:right w:val="none" w:sz="0" w:space="0" w:color="auto"/>
                  </w:divBdr>
                  <w:divsChild>
                    <w:div w:id="79067173">
                      <w:marLeft w:val="0"/>
                      <w:marRight w:val="0"/>
                      <w:marTop w:val="0"/>
                      <w:marBottom w:val="0"/>
                      <w:divBdr>
                        <w:top w:val="none" w:sz="0" w:space="0" w:color="auto"/>
                        <w:left w:val="none" w:sz="0" w:space="0" w:color="auto"/>
                        <w:bottom w:val="none" w:sz="0" w:space="0" w:color="auto"/>
                        <w:right w:val="none" w:sz="0" w:space="0" w:color="auto"/>
                      </w:divBdr>
                    </w:div>
                  </w:divsChild>
                </w:div>
                <w:div w:id="2045978917">
                  <w:marLeft w:val="0"/>
                  <w:marRight w:val="0"/>
                  <w:marTop w:val="0"/>
                  <w:marBottom w:val="0"/>
                  <w:divBdr>
                    <w:top w:val="none" w:sz="0" w:space="0" w:color="auto"/>
                    <w:left w:val="none" w:sz="0" w:space="0" w:color="auto"/>
                    <w:bottom w:val="none" w:sz="0" w:space="0" w:color="auto"/>
                    <w:right w:val="none" w:sz="0" w:space="0" w:color="auto"/>
                  </w:divBdr>
                  <w:divsChild>
                    <w:div w:id="879241889">
                      <w:marLeft w:val="0"/>
                      <w:marRight w:val="0"/>
                      <w:marTop w:val="0"/>
                      <w:marBottom w:val="0"/>
                      <w:divBdr>
                        <w:top w:val="none" w:sz="0" w:space="0" w:color="auto"/>
                        <w:left w:val="none" w:sz="0" w:space="0" w:color="auto"/>
                        <w:bottom w:val="none" w:sz="0" w:space="0" w:color="auto"/>
                        <w:right w:val="none" w:sz="0" w:space="0" w:color="auto"/>
                      </w:divBdr>
                    </w:div>
                  </w:divsChild>
                </w:div>
                <w:div w:id="511795088">
                  <w:marLeft w:val="0"/>
                  <w:marRight w:val="0"/>
                  <w:marTop w:val="0"/>
                  <w:marBottom w:val="0"/>
                  <w:divBdr>
                    <w:top w:val="none" w:sz="0" w:space="0" w:color="auto"/>
                    <w:left w:val="none" w:sz="0" w:space="0" w:color="auto"/>
                    <w:bottom w:val="none" w:sz="0" w:space="0" w:color="auto"/>
                    <w:right w:val="none" w:sz="0" w:space="0" w:color="auto"/>
                  </w:divBdr>
                  <w:divsChild>
                    <w:div w:id="77791433">
                      <w:marLeft w:val="0"/>
                      <w:marRight w:val="0"/>
                      <w:marTop w:val="0"/>
                      <w:marBottom w:val="0"/>
                      <w:divBdr>
                        <w:top w:val="none" w:sz="0" w:space="0" w:color="auto"/>
                        <w:left w:val="none" w:sz="0" w:space="0" w:color="auto"/>
                        <w:bottom w:val="none" w:sz="0" w:space="0" w:color="auto"/>
                        <w:right w:val="none" w:sz="0" w:space="0" w:color="auto"/>
                      </w:divBdr>
                    </w:div>
                  </w:divsChild>
                </w:div>
                <w:div w:id="386874846">
                  <w:marLeft w:val="0"/>
                  <w:marRight w:val="0"/>
                  <w:marTop w:val="0"/>
                  <w:marBottom w:val="0"/>
                  <w:divBdr>
                    <w:top w:val="none" w:sz="0" w:space="0" w:color="auto"/>
                    <w:left w:val="none" w:sz="0" w:space="0" w:color="auto"/>
                    <w:bottom w:val="none" w:sz="0" w:space="0" w:color="auto"/>
                    <w:right w:val="none" w:sz="0" w:space="0" w:color="auto"/>
                  </w:divBdr>
                  <w:divsChild>
                    <w:div w:id="862784473">
                      <w:marLeft w:val="0"/>
                      <w:marRight w:val="0"/>
                      <w:marTop w:val="0"/>
                      <w:marBottom w:val="0"/>
                      <w:divBdr>
                        <w:top w:val="none" w:sz="0" w:space="0" w:color="auto"/>
                        <w:left w:val="none" w:sz="0" w:space="0" w:color="auto"/>
                        <w:bottom w:val="none" w:sz="0" w:space="0" w:color="auto"/>
                        <w:right w:val="none" w:sz="0" w:space="0" w:color="auto"/>
                      </w:divBdr>
                    </w:div>
                  </w:divsChild>
                </w:div>
                <w:div w:id="569270992">
                  <w:marLeft w:val="0"/>
                  <w:marRight w:val="0"/>
                  <w:marTop w:val="0"/>
                  <w:marBottom w:val="0"/>
                  <w:divBdr>
                    <w:top w:val="none" w:sz="0" w:space="0" w:color="auto"/>
                    <w:left w:val="none" w:sz="0" w:space="0" w:color="auto"/>
                    <w:bottom w:val="none" w:sz="0" w:space="0" w:color="auto"/>
                    <w:right w:val="none" w:sz="0" w:space="0" w:color="auto"/>
                  </w:divBdr>
                  <w:divsChild>
                    <w:div w:id="84812950">
                      <w:marLeft w:val="0"/>
                      <w:marRight w:val="0"/>
                      <w:marTop w:val="0"/>
                      <w:marBottom w:val="0"/>
                      <w:divBdr>
                        <w:top w:val="none" w:sz="0" w:space="0" w:color="auto"/>
                        <w:left w:val="none" w:sz="0" w:space="0" w:color="auto"/>
                        <w:bottom w:val="none" w:sz="0" w:space="0" w:color="auto"/>
                        <w:right w:val="none" w:sz="0" w:space="0" w:color="auto"/>
                      </w:divBdr>
                    </w:div>
                  </w:divsChild>
                </w:div>
                <w:div w:id="1958097765">
                  <w:marLeft w:val="0"/>
                  <w:marRight w:val="0"/>
                  <w:marTop w:val="0"/>
                  <w:marBottom w:val="0"/>
                  <w:divBdr>
                    <w:top w:val="none" w:sz="0" w:space="0" w:color="auto"/>
                    <w:left w:val="none" w:sz="0" w:space="0" w:color="auto"/>
                    <w:bottom w:val="none" w:sz="0" w:space="0" w:color="auto"/>
                    <w:right w:val="none" w:sz="0" w:space="0" w:color="auto"/>
                  </w:divBdr>
                  <w:divsChild>
                    <w:div w:id="1700937592">
                      <w:marLeft w:val="0"/>
                      <w:marRight w:val="0"/>
                      <w:marTop w:val="0"/>
                      <w:marBottom w:val="0"/>
                      <w:divBdr>
                        <w:top w:val="none" w:sz="0" w:space="0" w:color="auto"/>
                        <w:left w:val="none" w:sz="0" w:space="0" w:color="auto"/>
                        <w:bottom w:val="none" w:sz="0" w:space="0" w:color="auto"/>
                        <w:right w:val="none" w:sz="0" w:space="0" w:color="auto"/>
                      </w:divBdr>
                    </w:div>
                  </w:divsChild>
                </w:div>
                <w:div w:id="157499192">
                  <w:marLeft w:val="0"/>
                  <w:marRight w:val="0"/>
                  <w:marTop w:val="0"/>
                  <w:marBottom w:val="0"/>
                  <w:divBdr>
                    <w:top w:val="none" w:sz="0" w:space="0" w:color="auto"/>
                    <w:left w:val="none" w:sz="0" w:space="0" w:color="auto"/>
                    <w:bottom w:val="none" w:sz="0" w:space="0" w:color="auto"/>
                    <w:right w:val="none" w:sz="0" w:space="0" w:color="auto"/>
                  </w:divBdr>
                  <w:divsChild>
                    <w:div w:id="1130829319">
                      <w:marLeft w:val="0"/>
                      <w:marRight w:val="0"/>
                      <w:marTop w:val="0"/>
                      <w:marBottom w:val="0"/>
                      <w:divBdr>
                        <w:top w:val="none" w:sz="0" w:space="0" w:color="auto"/>
                        <w:left w:val="none" w:sz="0" w:space="0" w:color="auto"/>
                        <w:bottom w:val="none" w:sz="0" w:space="0" w:color="auto"/>
                        <w:right w:val="none" w:sz="0" w:space="0" w:color="auto"/>
                      </w:divBdr>
                    </w:div>
                  </w:divsChild>
                </w:div>
                <w:div w:id="1786383932">
                  <w:marLeft w:val="0"/>
                  <w:marRight w:val="0"/>
                  <w:marTop w:val="0"/>
                  <w:marBottom w:val="0"/>
                  <w:divBdr>
                    <w:top w:val="none" w:sz="0" w:space="0" w:color="auto"/>
                    <w:left w:val="none" w:sz="0" w:space="0" w:color="auto"/>
                    <w:bottom w:val="none" w:sz="0" w:space="0" w:color="auto"/>
                    <w:right w:val="none" w:sz="0" w:space="0" w:color="auto"/>
                  </w:divBdr>
                  <w:divsChild>
                    <w:div w:id="1883050625">
                      <w:marLeft w:val="0"/>
                      <w:marRight w:val="0"/>
                      <w:marTop w:val="0"/>
                      <w:marBottom w:val="0"/>
                      <w:divBdr>
                        <w:top w:val="none" w:sz="0" w:space="0" w:color="auto"/>
                        <w:left w:val="none" w:sz="0" w:space="0" w:color="auto"/>
                        <w:bottom w:val="none" w:sz="0" w:space="0" w:color="auto"/>
                        <w:right w:val="none" w:sz="0" w:space="0" w:color="auto"/>
                      </w:divBdr>
                    </w:div>
                  </w:divsChild>
                </w:div>
                <w:div w:id="744105489">
                  <w:marLeft w:val="0"/>
                  <w:marRight w:val="0"/>
                  <w:marTop w:val="0"/>
                  <w:marBottom w:val="0"/>
                  <w:divBdr>
                    <w:top w:val="none" w:sz="0" w:space="0" w:color="auto"/>
                    <w:left w:val="none" w:sz="0" w:space="0" w:color="auto"/>
                    <w:bottom w:val="none" w:sz="0" w:space="0" w:color="auto"/>
                    <w:right w:val="none" w:sz="0" w:space="0" w:color="auto"/>
                  </w:divBdr>
                  <w:divsChild>
                    <w:div w:id="726684739">
                      <w:marLeft w:val="0"/>
                      <w:marRight w:val="0"/>
                      <w:marTop w:val="0"/>
                      <w:marBottom w:val="0"/>
                      <w:divBdr>
                        <w:top w:val="none" w:sz="0" w:space="0" w:color="auto"/>
                        <w:left w:val="none" w:sz="0" w:space="0" w:color="auto"/>
                        <w:bottom w:val="none" w:sz="0" w:space="0" w:color="auto"/>
                        <w:right w:val="none" w:sz="0" w:space="0" w:color="auto"/>
                      </w:divBdr>
                    </w:div>
                  </w:divsChild>
                </w:div>
                <w:div w:id="1411461056">
                  <w:marLeft w:val="0"/>
                  <w:marRight w:val="0"/>
                  <w:marTop w:val="0"/>
                  <w:marBottom w:val="0"/>
                  <w:divBdr>
                    <w:top w:val="none" w:sz="0" w:space="0" w:color="auto"/>
                    <w:left w:val="none" w:sz="0" w:space="0" w:color="auto"/>
                    <w:bottom w:val="none" w:sz="0" w:space="0" w:color="auto"/>
                    <w:right w:val="none" w:sz="0" w:space="0" w:color="auto"/>
                  </w:divBdr>
                  <w:divsChild>
                    <w:div w:id="1956449523">
                      <w:marLeft w:val="0"/>
                      <w:marRight w:val="0"/>
                      <w:marTop w:val="0"/>
                      <w:marBottom w:val="0"/>
                      <w:divBdr>
                        <w:top w:val="none" w:sz="0" w:space="0" w:color="auto"/>
                        <w:left w:val="none" w:sz="0" w:space="0" w:color="auto"/>
                        <w:bottom w:val="none" w:sz="0" w:space="0" w:color="auto"/>
                        <w:right w:val="none" w:sz="0" w:space="0" w:color="auto"/>
                      </w:divBdr>
                    </w:div>
                  </w:divsChild>
                </w:div>
                <w:div w:id="1803377309">
                  <w:marLeft w:val="0"/>
                  <w:marRight w:val="0"/>
                  <w:marTop w:val="0"/>
                  <w:marBottom w:val="0"/>
                  <w:divBdr>
                    <w:top w:val="none" w:sz="0" w:space="0" w:color="auto"/>
                    <w:left w:val="none" w:sz="0" w:space="0" w:color="auto"/>
                    <w:bottom w:val="none" w:sz="0" w:space="0" w:color="auto"/>
                    <w:right w:val="none" w:sz="0" w:space="0" w:color="auto"/>
                  </w:divBdr>
                  <w:divsChild>
                    <w:div w:id="32971634">
                      <w:marLeft w:val="0"/>
                      <w:marRight w:val="0"/>
                      <w:marTop w:val="0"/>
                      <w:marBottom w:val="0"/>
                      <w:divBdr>
                        <w:top w:val="none" w:sz="0" w:space="0" w:color="auto"/>
                        <w:left w:val="none" w:sz="0" w:space="0" w:color="auto"/>
                        <w:bottom w:val="none" w:sz="0" w:space="0" w:color="auto"/>
                        <w:right w:val="none" w:sz="0" w:space="0" w:color="auto"/>
                      </w:divBdr>
                    </w:div>
                  </w:divsChild>
                </w:div>
                <w:div w:id="971131422">
                  <w:marLeft w:val="0"/>
                  <w:marRight w:val="0"/>
                  <w:marTop w:val="0"/>
                  <w:marBottom w:val="0"/>
                  <w:divBdr>
                    <w:top w:val="none" w:sz="0" w:space="0" w:color="auto"/>
                    <w:left w:val="none" w:sz="0" w:space="0" w:color="auto"/>
                    <w:bottom w:val="none" w:sz="0" w:space="0" w:color="auto"/>
                    <w:right w:val="none" w:sz="0" w:space="0" w:color="auto"/>
                  </w:divBdr>
                  <w:divsChild>
                    <w:div w:id="1585258763">
                      <w:marLeft w:val="0"/>
                      <w:marRight w:val="0"/>
                      <w:marTop w:val="0"/>
                      <w:marBottom w:val="0"/>
                      <w:divBdr>
                        <w:top w:val="none" w:sz="0" w:space="0" w:color="auto"/>
                        <w:left w:val="none" w:sz="0" w:space="0" w:color="auto"/>
                        <w:bottom w:val="none" w:sz="0" w:space="0" w:color="auto"/>
                        <w:right w:val="none" w:sz="0" w:space="0" w:color="auto"/>
                      </w:divBdr>
                    </w:div>
                  </w:divsChild>
                </w:div>
                <w:div w:id="1358431727">
                  <w:marLeft w:val="0"/>
                  <w:marRight w:val="0"/>
                  <w:marTop w:val="0"/>
                  <w:marBottom w:val="0"/>
                  <w:divBdr>
                    <w:top w:val="none" w:sz="0" w:space="0" w:color="auto"/>
                    <w:left w:val="none" w:sz="0" w:space="0" w:color="auto"/>
                    <w:bottom w:val="none" w:sz="0" w:space="0" w:color="auto"/>
                    <w:right w:val="none" w:sz="0" w:space="0" w:color="auto"/>
                  </w:divBdr>
                  <w:divsChild>
                    <w:div w:id="103038122">
                      <w:marLeft w:val="0"/>
                      <w:marRight w:val="0"/>
                      <w:marTop w:val="0"/>
                      <w:marBottom w:val="0"/>
                      <w:divBdr>
                        <w:top w:val="none" w:sz="0" w:space="0" w:color="auto"/>
                        <w:left w:val="none" w:sz="0" w:space="0" w:color="auto"/>
                        <w:bottom w:val="none" w:sz="0" w:space="0" w:color="auto"/>
                        <w:right w:val="none" w:sz="0" w:space="0" w:color="auto"/>
                      </w:divBdr>
                    </w:div>
                  </w:divsChild>
                </w:div>
                <w:div w:id="128479405">
                  <w:marLeft w:val="0"/>
                  <w:marRight w:val="0"/>
                  <w:marTop w:val="0"/>
                  <w:marBottom w:val="0"/>
                  <w:divBdr>
                    <w:top w:val="none" w:sz="0" w:space="0" w:color="auto"/>
                    <w:left w:val="none" w:sz="0" w:space="0" w:color="auto"/>
                    <w:bottom w:val="none" w:sz="0" w:space="0" w:color="auto"/>
                    <w:right w:val="none" w:sz="0" w:space="0" w:color="auto"/>
                  </w:divBdr>
                  <w:divsChild>
                    <w:div w:id="911088959">
                      <w:marLeft w:val="0"/>
                      <w:marRight w:val="0"/>
                      <w:marTop w:val="0"/>
                      <w:marBottom w:val="0"/>
                      <w:divBdr>
                        <w:top w:val="none" w:sz="0" w:space="0" w:color="auto"/>
                        <w:left w:val="none" w:sz="0" w:space="0" w:color="auto"/>
                        <w:bottom w:val="none" w:sz="0" w:space="0" w:color="auto"/>
                        <w:right w:val="none" w:sz="0" w:space="0" w:color="auto"/>
                      </w:divBdr>
                    </w:div>
                  </w:divsChild>
                </w:div>
                <w:div w:id="213926918">
                  <w:marLeft w:val="0"/>
                  <w:marRight w:val="0"/>
                  <w:marTop w:val="0"/>
                  <w:marBottom w:val="0"/>
                  <w:divBdr>
                    <w:top w:val="none" w:sz="0" w:space="0" w:color="auto"/>
                    <w:left w:val="none" w:sz="0" w:space="0" w:color="auto"/>
                    <w:bottom w:val="none" w:sz="0" w:space="0" w:color="auto"/>
                    <w:right w:val="none" w:sz="0" w:space="0" w:color="auto"/>
                  </w:divBdr>
                  <w:divsChild>
                    <w:div w:id="1366055856">
                      <w:marLeft w:val="0"/>
                      <w:marRight w:val="0"/>
                      <w:marTop w:val="0"/>
                      <w:marBottom w:val="0"/>
                      <w:divBdr>
                        <w:top w:val="none" w:sz="0" w:space="0" w:color="auto"/>
                        <w:left w:val="none" w:sz="0" w:space="0" w:color="auto"/>
                        <w:bottom w:val="none" w:sz="0" w:space="0" w:color="auto"/>
                        <w:right w:val="none" w:sz="0" w:space="0" w:color="auto"/>
                      </w:divBdr>
                    </w:div>
                  </w:divsChild>
                </w:div>
                <w:div w:id="474690125">
                  <w:marLeft w:val="0"/>
                  <w:marRight w:val="0"/>
                  <w:marTop w:val="0"/>
                  <w:marBottom w:val="0"/>
                  <w:divBdr>
                    <w:top w:val="none" w:sz="0" w:space="0" w:color="auto"/>
                    <w:left w:val="none" w:sz="0" w:space="0" w:color="auto"/>
                    <w:bottom w:val="none" w:sz="0" w:space="0" w:color="auto"/>
                    <w:right w:val="none" w:sz="0" w:space="0" w:color="auto"/>
                  </w:divBdr>
                  <w:divsChild>
                    <w:div w:id="818569624">
                      <w:marLeft w:val="0"/>
                      <w:marRight w:val="0"/>
                      <w:marTop w:val="0"/>
                      <w:marBottom w:val="0"/>
                      <w:divBdr>
                        <w:top w:val="none" w:sz="0" w:space="0" w:color="auto"/>
                        <w:left w:val="none" w:sz="0" w:space="0" w:color="auto"/>
                        <w:bottom w:val="none" w:sz="0" w:space="0" w:color="auto"/>
                        <w:right w:val="none" w:sz="0" w:space="0" w:color="auto"/>
                      </w:divBdr>
                    </w:div>
                  </w:divsChild>
                </w:div>
                <w:div w:id="372194691">
                  <w:marLeft w:val="0"/>
                  <w:marRight w:val="0"/>
                  <w:marTop w:val="0"/>
                  <w:marBottom w:val="0"/>
                  <w:divBdr>
                    <w:top w:val="none" w:sz="0" w:space="0" w:color="auto"/>
                    <w:left w:val="none" w:sz="0" w:space="0" w:color="auto"/>
                    <w:bottom w:val="none" w:sz="0" w:space="0" w:color="auto"/>
                    <w:right w:val="none" w:sz="0" w:space="0" w:color="auto"/>
                  </w:divBdr>
                  <w:divsChild>
                    <w:div w:id="1407218673">
                      <w:marLeft w:val="0"/>
                      <w:marRight w:val="0"/>
                      <w:marTop w:val="0"/>
                      <w:marBottom w:val="0"/>
                      <w:divBdr>
                        <w:top w:val="none" w:sz="0" w:space="0" w:color="auto"/>
                        <w:left w:val="none" w:sz="0" w:space="0" w:color="auto"/>
                        <w:bottom w:val="none" w:sz="0" w:space="0" w:color="auto"/>
                        <w:right w:val="none" w:sz="0" w:space="0" w:color="auto"/>
                      </w:divBdr>
                    </w:div>
                  </w:divsChild>
                </w:div>
                <w:div w:id="218248728">
                  <w:marLeft w:val="0"/>
                  <w:marRight w:val="0"/>
                  <w:marTop w:val="0"/>
                  <w:marBottom w:val="0"/>
                  <w:divBdr>
                    <w:top w:val="none" w:sz="0" w:space="0" w:color="auto"/>
                    <w:left w:val="none" w:sz="0" w:space="0" w:color="auto"/>
                    <w:bottom w:val="none" w:sz="0" w:space="0" w:color="auto"/>
                    <w:right w:val="none" w:sz="0" w:space="0" w:color="auto"/>
                  </w:divBdr>
                  <w:divsChild>
                    <w:div w:id="1941184014">
                      <w:marLeft w:val="0"/>
                      <w:marRight w:val="0"/>
                      <w:marTop w:val="0"/>
                      <w:marBottom w:val="0"/>
                      <w:divBdr>
                        <w:top w:val="none" w:sz="0" w:space="0" w:color="auto"/>
                        <w:left w:val="none" w:sz="0" w:space="0" w:color="auto"/>
                        <w:bottom w:val="none" w:sz="0" w:space="0" w:color="auto"/>
                        <w:right w:val="none" w:sz="0" w:space="0" w:color="auto"/>
                      </w:divBdr>
                    </w:div>
                  </w:divsChild>
                </w:div>
                <w:div w:id="982928946">
                  <w:marLeft w:val="0"/>
                  <w:marRight w:val="0"/>
                  <w:marTop w:val="0"/>
                  <w:marBottom w:val="0"/>
                  <w:divBdr>
                    <w:top w:val="none" w:sz="0" w:space="0" w:color="auto"/>
                    <w:left w:val="none" w:sz="0" w:space="0" w:color="auto"/>
                    <w:bottom w:val="none" w:sz="0" w:space="0" w:color="auto"/>
                    <w:right w:val="none" w:sz="0" w:space="0" w:color="auto"/>
                  </w:divBdr>
                  <w:divsChild>
                    <w:div w:id="1355183297">
                      <w:marLeft w:val="0"/>
                      <w:marRight w:val="0"/>
                      <w:marTop w:val="0"/>
                      <w:marBottom w:val="0"/>
                      <w:divBdr>
                        <w:top w:val="none" w:sz="0" w:space="0" w:color="auto"/>
                        <w:left w:val="none" w:sz="0" w:space="0" w:color="auto"/>
                        <w:bottom w:val="none" w:sz="0" w:space="0" w:color="auto"/>
                        <w:right w:val="none" w:sz="0" w:space="0" w:color="auto"/>
                      </w:divBdr>
                    </w:div>
                  </w:divsChild>
                </w:div>
                <w:div w:id="1236211037">
                  <w:marLeft w:val="0"/>
                  <w:marRight w:val="0"/>
                  <w:marTop w:val="0"/>
                  <w:marBottom w:val="0"/>
                  <w:divBdr>
                    <w:top w:val="none" w:sz="0" w:space="0" w:color="auto"/>
                    <w:left w:val="none" w:sz="0" w:space="0" w:color="auto"/>
                    <w:bottom w:val="none" w:sz="0" w:space="0" w:color="auto"/>
                    <w:right w:val="none" w:sz="0" w:space="0" w:color="auto"/>
                  </w:divBdr>
                  <w:divsChild>
                    <w:div w:id="2119790418">
                      <w:marLeft w:val="0"/>
                      <w:marRight w:val="0"/>
                      <w:marTop w:val="0"/>
                      <w:marBottom w:val="0"/>
                      <w:divBdr>
                        <w:top w:val="none" w:sz="0" w:space="0" w:color="auto"/>
                        <w:left w:val="none" w:sz="0" w:space="0" w:color="auto"/>
                        <w:bottom w:val="none" w:sz="0" w:space="0" w:color="auto"/>
                        <w:right w:val="none" w:sz="0" w:space="0" w:color="auto"/>
                      </w:divBdr>
                    </w:div>
                  </w:divsChild>
                </w:div>
                <w:div w:id="597718336">
                  <w:marLeft w:val="0"/>
                  <w:marRight w:val="0"/>
                  <w:marTop w:val="0"/>
                  <w:marBottom w:val="0"/>
                  <w:divBdr>
                    <w:top w:val="none" w:sz="0" w:space="0" w:color="auto"/>
                    <w:left w:val="none" w:sz="0" w:space="0" w:color="auto"/>
                    <w:bottom w:val="none" w:sz="0" w:space="0" w:color="auto"/>
                    <w:right w:val="none" w:sz="0" w:space="0" w:color="auto"/>
                  </w:divBdr>
                  <w:divsChild>
                    <w:div w:id="786196692">
                      <w:marLeft w:val="0"/>
                      <w:marRight w:val="0"/>
                      <w:marTop w:val="0"/>
                      <w:marBottom w:val="0"/>
                      <w:divBdr>
                        <w:top w:val="none" w:sz="0" w:space="0" w:color="auto"/>
                        <w:left w:val="none" w:sz="0" w:space="0" w:color="auto"/>
                        <w:bottom w:val="none" w:sz="0" w:space="0" w:color="auto"/>
                        <w:right w:val="none" w:sz="0" w:space="0" w:color="auto"/>
                      </w:divBdr>
                    </w:div>
                  </w:divsChild>
                </w:div>
                <w:div w:id="1423649653">
                  <w:marLeft w:val="0"/>
                  <w:marRight w:val="0"/>
                  <w:marTop w:val="0"/>
                  <w:marBottom w:val="0"/>
                  <w:divBdr>
                    <w:top w:val="none" w:sz="0" w:space="0" w:color="auto"/>
                    <w:left w:val="none" w:sz="0" w:space="0" w:color="auto"/>
                    <w:bottom w:val="none" w:sz="0" w:space="0" w:color="auto"/>
                    <w:right w:val="none" w:sz="0" w:space="0" w:color="auto"/>
                  </w:divBdr>
                  <w:divsChild>
                    <w:div w:id="1244533103">
                      <w:marLeft w:val="0"/>
                      <w:marRight w:val="0"/>
                      <w:marTop w:val="0"/>
                      <w:marBottom w:val="0"/>
                      <w:divBdr>
                        <w:top w:val="none" w:sz="0" w:space="0" w:color="auto"/>
                        <w:left w:val="none" w:sz="0" w:space="0" w:color="auto"/>
                        <w:bottom w:val="none" w:sz="0" w:space="0" w:color="auto"/>
                        <w:right w:val="none" w:sz="0" w:space="0" w:color="auto"/>
                      </w:divBdr>
                    </w:div>
                  </w:divsChild>
                </w:div>
                <w:div w:id="34083201">
                  <w:marLeft w:val="0"/>
                  <w:marRight w:val="0"/>
                  <w:marTop w:val="0"/>
                  <w:marBottom w:val="0"/>
                  <w:divBdr>
                    <w:top w:val="none" w:sz="0" w:space="0" w:color="auto"/>
                    <w:left w:val="none" w:sz="0" w:space="0" w:color="auto"/>
                    <w:bottom w:val="none" w:sz="0" w:space="0" w:color="auto"/>
                    <w:right w:val="none" w:sz="0" w:space="0" w:color="auto"/>
                  </w:divBdr>
                  <w:divsChild>
                    <w:div w:id="1179928768">
                      <w:marLeft w:val="0"/>
                      <w:marRight w:val="0"/>
                      <w:marTop w:val="0"/>
                      <w:marBottom w:val="0"/>
                      <w:divBdr>
                        <w:top w:val="none" w:sz="0" w:space="0" w:color="auto"/>
                        <w:left w:val="none" w:sz="0" w:space="0" w:color="auto"/>
                        <w:bottom w:val="none" w:sz="0" w:space="0" w:color="auto"/>
                        <w:right w:val="none" w:sz="0" w:space="0" w:color="auto"/>
                      </w:divBdr>
                    </w:div>
                  </w:divsChild>
                </w:div>
                <w:div w:id="234517235">
                  <w:marLeft w:val="0"/>
                  <w:marRight w:val="0"/>
                  <w:marTop w:val="0"/>
                  <w:marBottom w:val="0"/>
                  <w:divBdr>
                    <w:top w:val="none" w:sz="0" w:space="0" w:color="auto"/>
                    <w:left w:val="none" w:sz="0" w:space="0" w:color="auto"/>
                    <w:bottom w:val="none" w:sz="0" w:space="0" w:color="auto"/>
                    <w:right w:val="none" w:sz="0" w:space="0" w:color="auto"/>
                  </w:divBdr>
                  <w:divsChild>
                    <w:div w:id="136457536">
                      <w:marLeft w:val="0"/>
                      <w:marRight w:val="0"/>
                      <w:marTop w:val="0"/>
                      <w:marBottom w:val="0"/>
                      <w:divBdr>
                        <w:top w:val="none" w:sz="0" w:space="0" w:color="auto"/>
                        <w:left w:val="none" w:sz="0" w:space="0" w:color="auto"/>
                        <w:bottom w:val="none" w:sz="0" w:space="0" w:color="auto"/>
                        <w:right w:val="none" w:sz="0" w:space="0" w:color="auto"/>
                      </w:divBdr>
                    </w:div>
                  </w:divsChild>
                </w:div>
                <w:div w:id="2044208941">
                  <w:marLeft w:val="0"/>
                  <w:marRight w:val="0"/>
                  <w:marTop w:val="0"/>
                  <w:marBottom w:val="0"/>
                  <w:divBdr>
                    <w:top w:val="none" w:sz="0" w:space="0" w:color="auto"/>
                    <w:left w:val="none" w:sz="0" w:space="0" w:color="auto"/>
                    <w:bottom w:val="none" w:sz="0" w:space="0" w:color="auto"/>
                    <w:right w:val="none" w:sz="0" w:space="0" w:color="auto"/>
                  </w:divBdr>
                  <w:divsChild>
                    <w:div w:id="2030451916">
                      <w:marLeft w:val="0"/>
                      <w:marRight w:val="0"/>
                      <w:marTop w:val="0"/>
                      <w:marBottom w:val="0"/>
                      <w:divBdr>
                        <w:top w:val="none" w:sz="0" w:space="0" w:color="auto"/>
                        <w:left w:val="none" w:sz="0" w:space="0" w:color="auto"/>
                        <w:bottom w:val="none" w:sz="0" w:space="0" w:color="auto"/>
                        <w:right w:val="none" w:sz="0" w:space="0" w:color="auto"/>
                      </w:divBdr>
                    </w:div>
                  </w:divsChild>
                </w:div>
                <w:div w:id="1189181204">
                  <w:marLeft w:val="0"/>
                  <w:marRight w:val="0"/>
                  <w:marTop w:val="0"/>
                  <w:marBottom w:val="0"/>
                  <w:divBdr>
                    <w:top w:val="none" w:sz="0" w:space="0" w:color="auto"/>
                    <w:left w:val="none" w:sz="0" w:space="0" w:color="auto"/>
                    <w:bottom w:val="none" w:sz="0" w:space="0" w:color="auto"/>
                    <w:right w:val="none" w:sz="0" w:space="0" w:color="auto"/>
                  </w:divBdr>
                  <w:divsChild>
                    <w:div w:id="1908882711">
                      <w:marLeft w:val="0"/>
                      <w:marRight w:val="0"/>
                      <w:marTop w:val="0"/>
                      <w:marBottom w:val="0"/>
                      <w:divBdr>
                        <w:top w:val="none" w:sz="0" w:space="0" w:color="auto"/>
                        <w:left w:val="none" w:sz="0" w:space="0" w:color="auto"/>
                        <w:bottom w:val="none" w:sz="0" w:space="0" w:color="auto"/>
                        <w:right w:val="none" w:sz="0" w:space="0" w:color="auto"/>
                      </w:divBdr>
                    </w:div>
                  </w:divsChild>
                </w:div>
                <w:div w:id="690225687">
                  <w:marLeft w:val="0"/>
                  <w:marRight w:val="0"/>
                  <w:marTop w:val="0"/>
                  <w:marBottom w:val="0"/>
                  <w:divBdr>
                    <w:top w:val="none" w:sz="0" w:space="0" w:color="auto"/>
                    <w:left w:val="none" w:sz="0" w:space="0" w:color="auto"/>
                    <w:bottom w:val="none" w:sz="0" w:space="0" w:color="auto"/>
                    <w:right w:val="none" w:sz="0" w:space="0" w:color="auto"/>
                  </w:divBdr>
                  <w:divsChild>
                    <w:div w:id="1526602415">
                      <w:marLeft w:val="0"/>
                      <w:marRight w:val="0"/>
                      <w:marTop w:val="0"/>
                      <w:marBottom w:val="0"/>
                      <w:divBdr>
                        <w:top w:val="none" w:sz="0" w:space="0" w:color="auto"/>
                        <w:left w:val="none" w:sz="0" w:space="0" w:color="auto"/>
                        <w:bottom w:val="none" w:sz="0" w:space="0" w:color="auto"/>
                        <w:right w:val="none" w:sz="0" w:space="0" w:color="auto"/>
                      </w:divBdr>
                    </w:div>
                  </w:divsChild>
                </w:div>
                <w:div w:id="707219095">
                  <w:marLeft w:val="0"/>
                  <w:marRight w:val="0"/>
                  <w:marTop w:val="0"/>
                  <w:marBottom w:val="0"/>
                  <w:divBdr>
                    <w:top w:val="none" w:sz="0" w:space="0" w:color="auto"/>
                    <w:left w:val="none" w:sz="0" w:space="0" w:color="auto"/>
                    <w:bottom w:val="none" w:sz="0" w:space="0" w:color="auto"/>
                    <w:right w:val="none" w:sz="0" w:space="0" w:color="auto"/>
                  </w:divBdr>
                  <w:divsChild>
                    <w:div w:id="874653873">
                      <w:marLeft w:val="0"/>
                      <w:marRight w:val="0"/>
                      <w:marTop w:val="0"/>
                      <w:marBottom w:val="0"/>
                      <w:divBdr>
                        <w:top w:val="none" w:sz="0" w:space="0" w:color="auto"/>
                        <w:left w:val="none" w:sz="0" w:space="0" w:color="auto"/>
                        <w:bottom w:val="none" w:sz="0" w:space="0" w:color="auto"/>
                        <w:right w:val="none" w:sz="0" w:space="0" w:color="auto"/>
                      </w:divBdr>
                    </w:div>
                  </w:divsChild>
                </w:div>
                <w:div w:id="822354079">
                  <w:marLeft w:val="0"/>
                  <w:marRight w:val="0"/>
                  <w:marTop w:val="0"/>
                  <w:marBottom w:val="0"/>
                  <w:divBdr>
                    <w:top w:val="none" w:sz="0" w:space="0" w:color="auto"/>
                    <w:left w:val="none" w:sz="0" w:space="0" w:color="auto"/>
                    <w:bottom w:val="none" w:sz="0" w:space="0" w:color="auto"/>
                    <w:right w:val="none" w:sz="0" w:space="0" w:color="auto"/>
                  </w:divBdr>
                  <w:divsChild>
                    <w:div w:id="391975438">
                      <w:marLeft w:val="0"/>
                      <w:marRight w:val="0"/>
                      <w:marTop w:val="0"/>
                      <w:marBottom w:val="0"/>
                      <w:divBdr>
                        <w:top w:val="none" w:sz="0" w:space="0" w:color="auto"/>
                        <w:left w:val="none" w:sz="0" w:space="0" w:color="auto"/>
                        <w:bottom w:val="none" w:sz="0" w:space="0" w:color="auto"/>
                        <w:right w:val="none" w:sz="0" w:space="0" w:color="auto"/>
                      </w:divBdr>
                    </w:div>
                  </w:divsChild>
                </w:div>
                <w:div w:id="606697580">
                  <w:marLeft w:val="0"/>
                  <w:marRight w:val="0"/>
                  <w:marTop w:val="0"/>
                  <w:marBottom w:val="0"/>
                  <w:divBdr>
                    <w:top w:val="none" w:sz="0" w:space="0" w:color="auto"/>
                    <w:left w:val="none" w:sz="0" w:space="0" w:color="auto"/>
                    <w:bottom w:val="none" w:sz="0" w:space="0" w:color="auto"/>
                    <w:right w:val="none" w:sz="0" w:space="0" w:color="auto"/>
                  </w:divBdr>
                  <w:divsChild>
                    <w:div w:id="139882471">
                      <w:marLeft w:val="0"/>
                      <w:marRight w:val="0"/>
                      <w:marTop w:val="0"/>
                      <w:marBottom w:val="0"/>
                      <w:divBdr>
                        <w:top w:val="none" w:sz="0" w:space="0" w:color="auto"/>
                        <w:left w:val="none" w:sz="0" w:space="0" w:color="auto"/>
                        <w:bottom w:val="none" w:sz="0" w:space="0" w:color="auto"/>
                        <w:right w:val="none" w:sz="0" w:space="0" w:color="auto"/>
                      </w:divBdr>
                    </w:div>
                  </w:divsChild>
                </w:div>
                <w:div w:id="1242786867">
                  <w:marLeft w:val="0"/>
                  <w:marRight w:val="0"/>
                  <w:marTop w:val="0"/>
                  <w:marBottom w:val="0"/>
                  <w:divBdr>
                    <w:top w:val="none" w:sz="0" w:space="0" w:color="auto"/>
                    <w:left w:val="none" w:sz="0" w:space="0" w:color="auto"/>
                    <w:bottom w:val="none" w:sz="0" w:space="0" w:color="auto"/>
                    <w:right w:val="none" w:sz="0" w:space="0" w:color="auto"/>
                  </w:divBdr>
                  <w:divsChild>
                    <w:div w:id="1895389486">
                      <w:marLeft w:val="0"/>
                      <w:marRight w:val="0"/>
                      <w:marTop w:val="0"/>
                      <w:marBottom w:val="0"/>
                      <w:divBdr>
                        <w:top w:val="none" w:sz="0" w:space="0" w:color="auto"/>
                        <w:left w:val="none" w:sz="0" w:space="0" w:color="auto"/>
                        <w:bottom w:val="none" w:sz="0" w:space="0" w:color="auto"/>
                        <w:right w:val="none" w:sz="0" w:space="0" w:color="auto"/>
                      </w:divBdr>
                    </w:div>
                  </w:divsChild>
                </w:div>
                <w:div w:id="841626949">
                  <w:marLeft w:val="0"/>
                  <w:marRight w:val="0"/>
                  <w:marTop w:val="0"/>
                  <w:marBottom w:val="0"/>
                  <w:divBdr>
                    <w:top w:val="none" w:sz="0" w:space="0" w:color="auto"/>
                    <w:left w:val="none" w:sz="0" w:space="0" w:color="auto"/>
                    <w:bottom w:val="none" w:sz="0" w:space="0" w:color="auto"/>
                    <w:right w:val="none" w:sz="0" w:space="0" w:color="auto"/>
                  </w:divBdr>
                  <w:divsChild>
                    <w:div w:id="2031493464">
                      <w:marLeft w:val="0"/>
                      <w:marRight w:val="0"/>
                      <w:marTop w:val="0"/>
                      <w:marBottom w:val="0"/>
                      <w:divBdr>
                        <w:top w:val="none" w:sz="0" w:space="0" w:color="auto"/>
                        <w:left w:val="none" w:sz="0" w:space="0" w:color="auto"/>
                        <w:bottom w:val="none" w:sz="0" w:space="0" w:color="auto"/>
                        <w:right w:val="none" w:sz="0" w:space="0" w:color="auto"/>
                      </w:divBdr>
                    </w:div>
                  </w:divsChild>
                </w:div>
                <w:div w:id="706486437">
                  <w:marLeft w:val="0"/>
                  <w:marRight w:val="0"/>
                  <w:marTop w:val="0"/>
                  <w:marBottom w:val="0"/>
                  <w:divBdr>
                    <w:top w:val="none" w:sz="0" w:space="0" w:color="auto"/>
                    <w:left w:val="none" w:sz="0" w:space="0" w:color="auto"/>
                    <w:bottom w:val="none" w:sz="0" w:space="0" w:color="auto"/>
                    <w:right w:val="none" w:sz="0" w:space="0" w:color="auto"/>
                  </w:divBdr>
                  <w:divsChild>
                    <w:div w:id="628324148">
                      <w:marLeft w:val="0"/>
                      <w:marRight w:val="0"/>
                      <w:marTop w:val="0"/>
                      <w:marBottom w:val="0"/>
                      <w:divBdr>
                        <w:top w:val="none" w:sz="0" w:space="0" w:color="auto"/>
                        <w:left w:val="none" w:sz="0" w:space="0" w:color="auto"/>
                        <w:bottom w:val="none" w:sz="0" w:space="0" w:color="auto"/>
                        <w:right w:val="none" w:sz="0" w:space="0" w:color="auto"/>
                      </w:divBdr>
                    </w:div>
                  </w:divsChild>
                </w:div>
                <w:div w:id="1318922982">
                  <w:marLeft w:val="0"/>
                  <w:marRight w:val="0"/>
                  <w:marTop w:val="0"/>
                  <w:marBottom w:val="0"/>
                  <w:divBdr>
                    <w:top w:val="none" w:sz="0" w:space="0" w:color="auto"/>
                    <w:left w:val="none" w:sz="0" w:space="0" w:color="auto"/>
                    <w:bottom w:val="none" w:sz="0" w:space="0" w:color="auto"/>
                    <w:right w:val="none" w:sz="0" w:space="0" w:color="auto"/>
                  </w:divBdr>
                  <w:divsChild>
                    <w:div w:id="2071071473">
                      <w:marLeft w:val="0"/>
                      <w:marRight w:val="0"/>
                      <w:marTop w:val="0"/>
                      <w:marBottom w:val="0"/>
                      <w:divBdr>
                        <w:top w:val="none" w:sz="0" w:space="0" w:color="auto"/>
                        <w:left w:val="none" w:sz="0" w:space="0" w:color="auto"/>
                        <w:bottom w:val="none" w:sz="0" w:space="0" w:color="auto"/>
                        <w:right w:val="none" w:sz="0" w:space="0" w:color="auto"/>
                      </w:divBdr>
                    </w:div>
                  </w:divsChild>
                </w:div>
                <w:div w:id="321470522">
                  <w:marLeft w:val="0"/>
                  <w:marRight w:val="0"/>
                  <w:marTop w:val="0"/>
                  <w:marBottom w:val="0"/>
                  <w:divBdr>
                    <w:top w:val="none" w:sz="0" w:space="0" w:color="auto"/>
                    <w:left w:val="none" w:sz="0" w:space="0" w:color="auto"/>
                    <w:bottom w:val="none" w:sz="0" w:space="0" w:color="auto"/>
                    <w:right w:val="none" w:sz="0" w:space="0" w:color="auto"/>
                  </w:divBdr>
                  <w:divsChild>
                    <w:div w:id="1037461902">
                      <w:marLeft w:val="0"/>
                      <w:marRight w:val="0"/>
                      <w:marTop w:val="0"/>
                      <w:marBottom w:val="0"/>
                      <w:divBdr>
                        <w:top w:val="none" w:sz="0" w:space="0" w:color="auto"/>
                        <w:left w:val="none" w:sz="0" w:space="0" w:color="auto"/>
                        <w:bottom w:val="none" w:sz="0" w:space="0" w:color="auto"/>
                        <w:right w:val="none" w:sz="0" w:space="0" w:color="auto"/>
                      </w:divBdr>
                    </w:div>
                  </w:divsChild>
                </w:div>
                <w:div w:id="1310207713">
                  <w:marLeft w:val="0"/>
                  <w:marRight w:val="0"/>
                  <w:marTop w:val="0"/>
                  <w:marBottom w:val="0"/>
                  <w:divBdr>
                    <w:top w:val="none" w:sz="0" w:space="0" w:color="auto"/>
                    <w:left w:val="none" w:sz="0" w:space="0" w:color="auto"/>
                    <w:bottom w:val="none" w:sz="0" w:space="0" w:color="auto"/>
                    <w:right w:val="none" w:sz="0" w:space="0" w:color="auto"/>
                  </w:divBdr>
                  <w:divsChild>
                    <w:div w:id="389499631">
                      <w:marLeft w:val="0"/>
                      <w:marRight w:val="0"/>
                      <w:marTop w:val="0"/>
                      <w:marBottom w:val="0"/>
                      <w:divBdr>
                        <w:top w:val="none" w:sz="0" w:space="0" w:color="auto"/>
                        <w:left w:val="none" w:sz="0" w:space="0" w:color="auto"/>
                        <w:bottom w:val="none" w:sz="0" w:space="0" w:color="auto"/>
                        <w:right w:val="none" w:sz="0" w:space="0" w:color="auto"/>
                      </w:divBdr>
                    </w:div>
                  </w:divsChild>
                </w:div>
                <w:div w:id="828784798">
                  <w:marLeft w:val="0"/>
                  <w:marRight w:val="0"/>
                  <w:marTop w:val="0"/>
                  <w:marBottom w:val="0"/>
                  <w:divBdr>
                    <w:top w:val="none" w:sz="0" w:space="0" w:color="auto"/>
                    <w:left w:val="none" w:sz="0" w:space="0" w:color="auto"/>
                    <w:bottom w:val="none" w:sz="0" w:space="0" w:color="auto"/>
                    <w:right w:val="none" w:sz="0" w:space="0" w:color="auto"/>
                  </w:divBdr>
                  <w:divsChild>
                    <w:div w:id="332493346">
                      <w:marLeft w:val="0"/>
                      <w:marRight w:val="0"/>
                      <w:marTop w:val="0"/>
                      <w:marBottom w:val="0"/>
                      <w:divBdr>
                        <w:top w:val="none" w:sz="0" w:space="0" w:color="auto"/>
                        <w:left w:val="none" w:sz="0" w:space="0" w:color="auto"/>
                        <w:bottom w:val="none" w:sz="0" w:space="0" w:color="auto"/>
                        <w:right w:val="none" w:sz="0" w:space="0" w:color="auto"/>
                      </w:divBdr>
                    </w:div>
                  </w:divsChild>
                </w:div>
                <w:div w:id="1842156885">
                  <w:marLeft w:val="0"/>
                  <w:marRight w:val="0"/>
                  <w:marTop w:val="0"/>
                  <w:marBottom w:val="0"/>
                  <w:divBdr>
                    <w:top w:val="none" w:sz="0" w:space="0" w:color="auto"/>
                    <w:left w:val="none" w:sz="0" w:space="0" w:color="auto"/>
                    <w:bottom w:val="none" w:sz="0" w:space="0" w:color="auto"/>
                    <w:right w:val="none" w:sz="0" w:space="0" w:color="auto"/>
                  </w:divBdr>
                  <w:divsChild>
                    <w:div w:id="170876781">
                      <w:marLeft w:val="0"/>
                      <w:marRight w:val="0"/>
                      <w:marTop w:val="0"/>
                      <w:marBottom w:val="0"/>
                      <w:divBdr>
                        <w:top w:val="none" w:sz="0" w:space="0" w:color="auto"/>
                        <w:left w:val="none" w:sz="0" w:space="0" w:color="auto"/>
                        <w:bottom w:val="none" w:sz="0" w:space="0" w:color="auto"/>
                        <w:right w:val="none" w:sz="0" w:space="0" w:color="auto"/>
                      </w:divBdr>
                    </w:div>
                  </w:divsChild>
                </w:div>
                <w:div w:id="312832338">
                  <w:marLeft w:val="0"/>
                  <w:marRight w:val="0"/>
                  <w:marTop w:val="0"/>
                  <w:marBottom w:val="0"/>
                  <w:divBdr>
                    <w:top w:val="none" w:sz="0" w:space="0" w:color="auto"/>
                    <w:left w:val="none" w:sz="0" w:space="0" w:color="auto"/>
                    <w:bottom w:val="none" w:sz="0" w:space="0" w:color="auto"/>
                    <w:right w:val="none" w:sz="0" w:space="0" w:color="auto"/>
                  </w:divBdr>
                  <w:divsChild>
                    <w:div w:id="2007440853">
                      <w:marLeft w:val="0"/>
                      <w:marRight w:val="0"/>
                      <w:marTop w:val="0"/>
                      <w:marBottom w:val="0"/>
                      <w:divBdr>
                        <w:top w:val="none" w:sz="0" w:space="0" w:color="auto"/>
                        <w:left w:val="none" w:sz="0" w:space="0" w:color="auto"/>
                        <w:bottom w:val="none" w:sz="0" w:space="0" w:color="auto"/>
                        <w:right w:val="none" w:sz="0" w:space="0" w:color="auto"/>
                      </w:divBdr>
                    </w:div>
                  </w:divsChild>
                </w:div>
                <w:div w:id="840856834">
                  <w:marLeft w:val="0"/>
                  <w:marRight w:val="0"/>
                  <w:marTop w:val="0"/>
                  <w:marBottom w:val="0"/>
                  <w:divBdr>
                    <w:top w:val="none" w:sz="0" w:space="0" w:color="auto"/>
                    <w:left w:val="none" w:sz="0" w:space="0" w:color="auto"/>
                    <w:bottom w:val="none" w:sz="0" w:space="0" w:color="auto"/>
                    <w:right w:val="none" w:sz="0" w:space="0" w:color="auto"/>
                  </w:divBdr>
                  <w:divsChild>
                    <w:div w:id="273446124">
                      <w:marLeft w:val="0"/>
                      <w:marRight w:val="0"/>
                      <w:marTop w:val="0"/>
                      <w:marBottom w:val="0"/>
                      <w:divBdr>
                        <w:top w:val="none" w:sz="0" w:space="0" w:color="auto"/>
                        <w:left w:val="none" w:sz="0" w:space="0" w:color="auto"/>
                        <w:bottom w:val="none" w:sz="0" w:space="0" w:color="auto"/>
                        <w:right w:val="none" w:sz="0" w:space="0" w:color="auto"/>
                      </w:divBdr>
                    </w:div>
                  </w:divsChild>
                </w:div>
                <w:div w:id="485050506">
                  <w:marLeft w:val="0"/>
                  <w:marRight w:val="0"/>
                  <w:marTop w:val="0"/>
                  <w:marBottom w:val="0"/>
                  <w:divBdr>
                    <w:top w:val="none" w:sz="0" w:space="0" w:color="auto"/>
                    <w:left w:val="none" w:sz="0" w:space="0" w:color="auto"/>
                    <w:bottom w:val="none" w:sz="0" w:space="0" w:color="auto"/>
                    <w:right w:val="none" w:sz="0" w:space="0" w:color="auto"/>
                  </w:divBdr>
                  <w:divsChild>
                    <w:div w:id="1835218271">
                      <w:marLeft w:val="0"/>
                      <w:marRight w:val="0"/>
                      <w:marTop w:val="0"/>
                      <w:marBottom w:val="0"/>
                      <w:divBdr>
                        <w:top w:val="none" w:sz="0" w:space="0" w:color="auto"/>
                        <w:left w:val="none" w:sz="0" w:space="0" w:color="auto"/>
                        <w:bottom w:val="none" w:sz="0" w:space="0" w:color="auto"/>
                        <w:right w:val="none" w:sz="0" w:space="0" w:color="auto"/>
                      </w:divBdr>
                    </w:div>
                  </w:divsChild>
                </w:div>
                <w:div w:id="608510152">
                  <w:marLeft w:val="0"/>
                  <w:marRight w:val="0"/>
                  <w:marTop w:val="0"/>
                  <w:marBottom w:val="0"/>
                  <w:divBdr>
                    <w:top w:val="none" w:sz="0" w:space="0" w:color="auto"/>
                    <w:left w:val="none" w:sz="0" w:space="0" w:color="auto"/>
                    <w:bottom w:val="none" w:sz="0" w:space="0" w:color="auto"/>
                    <w:right w:val="none" w:sz="0" w:space="0" w:color="auto"/>
                  </w:divBdr>
                  <w:divsChild>
                    <w:div w:id="1932540643">
                      <w:marLeft w:val="0"/>
                      <w:marRight w:val="0"/>
                      <w:marTop w:val="0"/>
                      <w:marBottom w:val="0"/>
                      <w:divBdr>
                        <w:top w:val="none" w:sz="0" w:space="0" w:color="auto"/>
                        <w:left w:val="none" w:sz="0" w:space="0" w:color="auto"/>
                        <w:bottom w:val="none" w:sz="0" w:space="0" w:color="auto"/>
                        <w:right w:val="none" w:sz="0" w:space="0" w:color="auto"/>
                      </w:divBdr>
                    </w:div>
                  </w:divsChild>
                </w:div>
                <w:div w:id="1354845556">
                  <w:marLeft w:val="0"/>
                  <w:marRight w:val="0"/>
                  <w:marTop w:val="0"/>
                  <w:marBottom w:val="0"/>
                  <w:divBdr>
                    <w:top w:val="none" w:sz="0" w:space="0" w:color="auto"/>
                    <w:left w:val="none" w:sz="0" w:space="0" w:color="auto"/>
                    <w:bottom w:val="none" w:sz="0" w:space="0" w:color="auto"/>
                    <w:right w:val="none" w:sz="0" w:space="0" w:color="auto"/>
                  </w:divBdr>
                  <w:divsChild>
                    <w:div w:id="393433860">
                      <w:marLeft w:val="0"/>
                      <w:marRight w:val="0"/>
                      <w:marTop w:val="0"/>
                      <w:marBottom w:val="0"/>
                      <w:divBdr>
                        <w:top w:val="none" w:sz="0" w:space="0" w:color="auto"/>
                        <w:left w:val="none" w:sz="0" w:space="0" w:color="auto"/>
                        <w:bottom w:val="none" w:sz="0" w:space="0" w:color="auto"/>
                        <w:right w:val="none" w:sz="0" w:space="0" w:color="auto"/>
                      </w:divBdr>
                    </w:div>
                  </w:divsChild>
                </w:div>
                <w:div w:id="612439076">
                  <w:marLeft w:val="0"/>
                  <w:marRight w:val="0"/>
                  <w:marTop w:val="0"/>
                  <w:marBottom w:val="0"/>
                  <w:divBdr>
                    <w:top w:val="none" w:sz="0" w:space="0" w:color="auto"/>
                    <w:left w:val="none" w:sz="0" w:space="0" w:color="auto"/>
                    <w:bottom w:val="none" w:sz="0" w:space="0" w:color="auto"/>
                    <w:right w:val="none" w:sz="0" w:space="0" w:color="auto"/>
                  </w:divBdr>
                  <w:divsChild>
                    <w:div w:id="1731539445">
                      <w:marLeft w:val="0"/>
                      <w:marRight w:val="0"/>
                      <w:marTop w:val="0"/>
                      <w:marBottom w:val="0"/>
                      <w:divBdr>
                        <w:top w:val="none" w:sz="0" w:space="0" w:color="auto"/>
                        <w:left w:val="none" w:sz="0" w:space="0" w:color="auto"/>
                        <w:bottom w:val="none" w:sz="0" w:space="0" w:color="auto"/>
                        <w:right w:val="none" w:sz="0" w:space="0" w:color="auto"/>
                      </w:divBdr>
                    </w:div>
                  </w:divsChild>
                </w:div>
                <w:div w:id="385222333">
                  <w:marLeft w:val="0"/>
                  <w:marRight w:val="0"/>
                  <w:marTop w:val="0"/>
                  <w:marBottom w:val="0"/>
                  <w:divBdr>
                    <w:top w:val="none" w:sz="0" w:space="0" w:color="auto"/>
                    <w:left w:val="none" w:sz="0" w:space="0" w:color="auto"/>
                    <w:bottom w:val="none" w:sz="0" w:space="0" w:color="auto"/>
                    <w:right w:val="none" w:sz="0" w:space="0" w:color="auto"/>
                  </w:divBdr>
                  <w:divsChild>
                    <w:div w:id="1219783755">
                      <w:marLeft w:val="0"/>
                      <w:marRight w:val="0"/>
                      <w:marTop w:val="0"/>
                      <w:marBottom w:val="0"/>
                      <w:divBdr>
                        <w:top w:val="none" w:sz="0" w:space="0" w:color="auto"/>
                        <w:left w:val="none" w:sz="0" w:space="0" w:color="auto"/>
                        <w:bottom w:val="none" w:sz="0" w:space="0" w:color="auto"/>
                        <w:right w:val="none" w:sz="0" w:space="0" w:color="auto"/>
                      </w:divBdr>
                    </w:div>
                  </w:divsChild>
                </w:div>
                <w:div w:id="1089346534">
                  <w:marLeft w:val="0"/>
                  <w:marRight w:val="0"/>
                  <w:marTop w:val="0"/>
                  <w:marBottom w:val="0"/>
                  <w:divBdr>
                    <w:top w:val="none" w:sz="0" w:space="0" w:color="auto"/>
                    <w:left w:val="none" w:sz="0" w:space="0" w:color="auto"/>
                    <w:bottom w:val="none" w:sz="0" w:space="0" w:color="auto"/>
                    <w:right w:val="none" w:sz="0" w:space="0" w:color="auto"/>
                  </w:divBdr>
                  <w:divsChild>
                    <w:div w:id="2129739715">
                      <w:marLeft w:val="0"/>
                      <w:marRight w:val="0"/>
                      <w:marTop w:val="0"/>
                      <w:marBottom w:val="0"/>
                      <w:divBdr>
                        <w:top w:val="none" w:sz="0" w:space="0" w:color="auto"/>
                        <w:left w:val="none" w:sz="0" w:space="0" w:color="auto"/>
                        <w:bottom w:val="none" w:sz="0" w:space="0" w:color="auto"/>
                        <w:right w:val="none" w:sz="0" w:space="0" w:color="auto"/>
                      </w:divBdr>
                    </w:div>
                  </w:divsChild>
                </w:div>
                <w:div w:id="1710765810">
                  <w:marLeft w:val="0"/>
                  <w:marRight w:val="0"/>
                  <w:marTop w:val="0"/>
                  <w:marBottom w:val="0"/>
                  <w:divBdr>
                    <w:top w:val="none" w:sz="0" w:space="0" w:color="auto"/>
                    <w:left w:val="none" w:sz="0" w:space="0" w:color="auto"/>
                    <w:bottom w:val="none" w:sz="0" w:space="0" w:color="auto"/>
                    <w:right w:val="none" w:sz="0" w:space="0" w:color="auto"/>
                  </w:divBdr>
                  <w:divsChild>
                    <w:div w:id="1668173885">
                      <w:marLeft w:val="0"/>
                      <w:marRight w:val="0"/>
                      <w:marTop w:val="0"/>
                      <w:marBottom w:val="0"/>
                      <w:divBdr>
                        <w:top w:val="none" w:sz="0" w:space="0" w:color="auto"/>
                        <w:left w:val="none" w:sz="0" w:space="0" w:color="auto"/>
                        <w:bottom w:val="none" w:sz="0" w:space="0" w:color="auto"/>
                        <w:right w:val="none" w:sz="0" w:space="0" w:color="auto"/>
                      </w:divBdr>
                    </w:div>
                  </w:divsChild>
                </w:div>
                <w:div w:id="2009555752">
                  <w:marLeft w:val="0"/>
                  <w:marRight w:val="0"/>
                  <w:marTop w:val="0"/>
                  <w:marBottom w:val="0"/>
                  <w:divBdr>
                    <w:top w:val="none" w:sz="0" w:space="0" w:color="auto"/>
                    <w:left w:val="none" w:sz="0" w:space="0" w:color="auto"/>
                    <w:bottom w:val="none" w:sz="0" w:space="0" w:color="auto"/>
                    <w:right w:val="none" w:sz="0" w:space="0" w:color="auto"/>
                  </w:divBdr>
                  <w:divsChild>
                    <w:div w:id="1966933305">
                      <w:marLeft w:val="0"/>
                      <w:marRight w:val="0"/>
                      <w:marTop w:val="0"/>
                      <w:marBottom w:val="0"/>
                      <w:divBdr>
                        <w:top w:val="none" w:sz="0" w:space="0" w:color="auto"/>
                        <w:left w:val="none" w:sz="0" w:space="0" w:color="auto"/>
                        <w:bottom w:val="none" w:sz="0" w:space="0" w:color="auto"/>
                        <w:right w:val="none" w:sz="0" w:space="0" w:color="auto"/>
                      </w:divBdr>
                    </w:div>
                  </w:divsChild>
                </w:div>
                <w:div w:id="277152375">
                  <w:marLeft w:val="0"/>
                  <w:marRight w:val="0"/>
                  <w:marTop w:val="0"/>
                  <w:marBottom w:val="0"/>
                  <w:divBdr>
                    <w:top w:val="none" w:sz="0" w:space="0" w:color="auto"/>
                    <w:left w:val="none" w:sz="0" w:space="0" w:color="auto"/>
                    <w:bottom w:val="none" w:sz="0" w:space="0" w:color="auto"/>
                    <w:right w:val="none" w:sz="0" w:space="0" w:color="auto"/>
                  </w:divBdr>
                  <w:divsChild>
                    <w:div w:id="588391447">
                      <w:marLeft w:val="0"/>
                      <w:marRight w:val="0"/>
                      <w:marTop w:val="0"/>
                      <w:marBottom w:val="0"/>
                      <w:divBdr>
                        <w:top w:val="none" w:sz="0" w:space="0" w:color="auto"/>
                        <w:left w:val="none" w:sz="0" w:space="0" w:color="auto"/>
                        <w:bottom w:val="none" w:sz="0" w:space="0" w:color="auto"/>
                        <w:right w:val="none" w:sz="0" w:space="0" w:color="auto"/>
                      </w:divBdr>
                    </w:div>
                  </w:divsChild>
                </w:div>
                <w:div w:id="1467963506">
                  <w:marLeft w:val="0"/>
                  <w:marRight w:val="0"/>
                  <w:marTop w:val="0"/>
                  <w:marBottom w:val="0"/>
                  <w:divBdr>
                    <w:top w:val="none" w:sz="0" w:space="0" w:color="auto"/>
                    <w:left w:val="none" w:sz="0" w:space="0" w:color="auto"/>
                    <w:bottom w:val="none" w:sz="0" w:space="0" w:color="auto"/>
                    <w:right w:val="none" w:sz="0" w:space="0" w:color="auto"/>
                  </w:divBdr>
                  <w:divsChild>
                    <w:div w:id="382146604">
                      <w:marLeft w:val="0"/>
                      <w:marRight w:val="0"/>
                      <w:marTop w:val="0"/>
                      <w:marBottom w:val="0"/>
                      <w:divBdr>
                        <w:top w:val="none" w:sz="0" w:space="0" w:color="auto"/>
                        <w:left w:val="none" w:sz="0" w:space="0" w:color="auto"/>
                        <w:bottom w:val="none" w:sz="0" w:space="0" w:color="auto"/>
                        <w:right w:val="none" w:sz="0" w:space="0" w:color="auto"/>
                      </w:divBdr>
                    </w:div>
                  </w:divsChild>
                </w:div>
                <w:div w:id="2134785787">
                  <w:marLeft w:val="0"/>
                  <w:marRight w:val="0"/>
                  <w:marTop w:val="0"/>
                  <w:marBottom w:val="0"/>
                  <w:divBdr>
                    <w:top w:val="none" w:sz="0" w:space="0" w:color="auto"/>
                    <w:left w:val="none" w:sz="0" w:space="0" w:color="auto"/>
                    <w:bottom w:val="none" w:sz="0" w:space="0" w:color="auto"/>
                    <w:right w:val="none" w:sz="0" w:space="0" w:color="auto"/>
                  </w:divBdr>
                  <w:divsChild>
                    <w:div w:id="830172281">
                      <w:marLeft w:val="0"/>
                      <w:marRight w:val="0"/>
                      <w:marTop w:val="0"/>
                      <w:marBottom w:val="0"/>
                      <w:divBdr>
                        <w:top w:val="none" w:sz="0" w:space="0" w:color="auto"/>
                        <w:left w:val="none" w:sz="0" w:space="0" w:color="auto"/>
                        <w:bottom w:val="none" w:sz="0" w:space="0" w:color="auto"/>
                        <w:right w:val="none" w:sz="0" w:space="0" w:color="auto"/>
                      </w:divBdr>
                    </w:div>
                  </w:divsChild>
                </w:div>
                <w:div w:id="2064214516">
                  <w:marLeft w:val="0"/>
                  <w:marRight w:val="0"/>
                  <w:marTop w:val="0"/>
                  <w:marBottom w:val="0"/>
                  <w:divBdr>
                    <w:top w:val="none" w:sz="0" w:space="0" w:color="auto"/>
                    <w:left w:val="none" w:sz="0" w:space="0" w:color="auto"/>
                    <w:bottom w:val="none" w:sz="0" w:space="0" w:color="auto"/>
                    <w:right w:val="none" w:sz="0" w:space="0" w:color="auto"/>
                  </w:divBdr>
                  <w:divsChild>
                    <w:div w:id="1270315540">
                      <w:marLeft w:val="0"/>
                      <w:marRight w:val="0"/>
                      <w:marTop w:val="0"/>
                      <w:marBottom w:val="0"/>
                      <w:divBdr>
                        <w:top w:val="none" w:sz="0" w:space="0" w:color="auto"/>
                        <w:left w:val="none" w:sz="0" w:space="0" w:color="auto"/>
                        <w:bottom w:val="none" w:sz="0" w:space="0" w:color="auto"/>
                        <w:right w:val="none" w:sz="0" w:space="0" w:color="auto"/>
                      </w:divBdr>
                    </w:div>
                  </w:divsChild>
                </w:div>
                <w:div w:id="983892297">
                  <w:marLeft w:val="0"/>
                  <w:marRight w:val="0"/>
                  <w:marTop w:val="0"/>
                  <w:marBottom w:val="0"/>
                  <w:divBdr>
                    <w:top w:val="none" w:sz="0" w:space="0" w:color="auto"/>
                    <w:left w:val="none" w:sz="0" w:space="0" w:color="auto"/>
                    <w:bottom w:val="none" w:sz="0" w:space="0" w:color="auto"/>
                    <w:right w:val="none" w:sz="0" w:space="0" w:color="auto"/>
                  </w:divBdr>
                  <w:divsChild>
                    <w:div w:id="1440635622">
                      <w:marLeft w:val="0"/>
                      <w:marRight w:val="0"/>
                      <w:marTop w:val="0"/>
                      <w:marBottom w:val="0"/>
                      <w:divBdr>
                        <w:top w:val="none" w:sz="0" w:space="0" w:color="auto"/>
                        <w:left w:val="none" w:sz="0" w:space="0" w:color="auto"/>
                        <w:bottom w:val="none" w:sz="0" w:space="0" w:color="auto"/>
                        <w:right w:val="none" w:sz="0" w:space="0" w:color="auto"/>
                      </w:divBdr>
                    </w:div>
                  </w:divsChild>
                </w:div>
                <w:div w:id="538009216">
                  <w:marLeft w:val="0"/>
                  <w:marRight w:val="0"/>
                  <w:marTop w:val="0"/>
                  <w:marBottom w:val="0"/>
                  <w:divBdr>
                    <w:top w:val="none" w:sz="0" w:space="0" w:color="auto"/>
                    <w:left w:val="none" w:sz="0" w:space="0" w:color="auto"/>
                    <w:bottom w:val="none" w:sz="0" w:space="0" w:color="auto"/>
                    <w:right w:val="none" w:sz="0" w:space="0" w:color="auto"/>
                  </w:divBdr>
                  <w:divsChild>
                    <w:div w:id="1572885013">
                      <w:marLeft w:val="0"/>
                      <w:marRight w:val="0"/>
                      <w:marTop w:val="0"/>
                      <w:marBottom w:val="0"/>
                      <w:divBdr>
                        <w:top w:val="none" w:sz="0" w:space="0" w:color="auto"/>
                        <w:left w:val="none" w:sz="0" w:space="0" w:color="auto"/>
                        <w:bottom w:val="none" w:sz="0" w:space="0" w:color="auto"/>
                        <w:right w:val="none" w:sz="0" w:space="0" w:color="auto"/>
                      </w:divBdr>
                    </w:div>
                  </w:divsChild>
                </w:div>
                <w:div w:id="2038194875">
                  <w:marLeft w:val="0"/>
                  <w:marRight w:val="0"/>
                  <w:marTop w:val="0"/>
                  <w:marBottom w:val="0"/>
                  <w:divBdr>
                    <w:top w:val="none" w:sz="0" w:space="0" w:color="auto"/>
                    <w:left w:val="none" w:sz="0" w:space="0" w:color="auto"/>
                    <w:bottom w:val="none" w:sz="0" w:space="0" w:color="auto"/>
                    <w:right w:val="none" w:sz="0" w:space="0" w:color="auto"/>
                  </w:divBdr>
                  <w:divsChild>
                    <w:div w:id="1946380562">
                      <w:marLeft w:val="0"/>
                      <w:marRight w:val="0"/>
                      <w:marTop w:val="0"/>
                      <w:marBottom w:val="0"/>
                      <w:divBdr>
                        <w:top w:val="none" w:sz="0" w:space="0" w:color="auto"/>
                        <w:left w:val="none" w:sz="0" w:space="0" w:color="auto"/>
                        <w:bottom w:val="none" w:sz="0" w:space="0" w:color="auto"/>
                        <w:right w:val="none" w:sz="0" w:space="0" w:color="auto"/>
                      </w:divBdr>
                    </w:div>
                  </w:divsChild>
                </w:div>
                <w:div w:id="1957176354">
                  <w:marLeft w:val="0"/>
                  <w:marRight w:val="0"/>
                  <w:marTop w:val="0"/>
                  <w:marBottom w:val="0"/>
                  <w:divBdr>
                    <w:top w:val="none" w:sz="0" w:space="0" w:color="auto"/>
                    <w:left w:val="none" w:sz="0" w:space="0" w:color="auto"/>
                    <w:bottom w:val="none" w:sz="0" w:space="0" w:color="auto"/>
                    <w:right w:val="none" w:sz="0" w:space="0" w:color="auto"/>
                  </w:divBdr>
                  <w:divsChild>
                    <w:div w:id="1123573936">
                      <w:marLeft w:val="0"/>
                      <w:marRight w:val="0"/>
                      <w:marTop w:val="0"/>
                      <w:marBottom w:val="0"/>
                      <w:divBdr>
                        <w:top w:val="none" w:sz="0" w:space="0" w:color="auto"/>
                        <w:left w:val="none" w:sz="0" w:space="0" w:color="auto"/>
                        <w:bottom w:val="none" w:sz="0" w:space="0" w:color="auto"/>
                        <w:right w:val="none" w:sz="0" w:space="0" w:color="auto"/>
                      </w:divBdr>
                    </w:div>
                  </w:divsChild>
                </w:div>
                <w:div w:id="2012370802">
                  <w:marLeft w:val="0"/>
                  <w:marRight w:val="0"/>
                  <w:marTop w:val="0"/>
                  <w:marBottom w:val="0"/>
                  <w:divBdr>
                    <w:top w:val="none" w:sz="0" w:space="0" w:color="auto"/>
                    <w:left w:val="none" w:sz="0" w:space="0" w:color="auto"/>
                    <w:bottom w:val="none" w:sz="0" w:space="0" w:color="auto"/>
                    <w:right w:val="none" w:sz="0" w:space="0" w:color="auto"/>
                  </w:divBdr>
                  <w:divsChild>
                    <w:div w:id="1085810363">
                      <w:marLeft w:val="0"/>
                      <w:marRight w:val="0"/>
                      <w:marTop w:val="0"/>
                      <w:marBottom w:val="0"/>
                      <w:divBdr>
                        <w:top w:val="none" w:sz="0" w:space="0" w:color="auto"/>
                        <w:left w:val="none" w:sz="0" w:space="0" w:color="auto"/>
                        <w:bottom w:val="none" w:sz="0" w:space="0" w:color="auto"/>
                        <w:right w:val="none" w:sz="0" w:space="0" w:color="auto"/>
                      </w:divBdr>
                    </w:div>
                  </w:divsChild>
                </w:div>
                <w:div w:id="245262844">
                  <w:marLeft w:val="0"/>
                  <w:marRight w:val="0"/>
                  <w:marTop w:val="0"/>
                  <w:marBottom w:val="0"/>
                  <w:divBdr>
                    <w:top w:val="none" w:sz="0" w:space="0" w:color="auto"/>
                    <w:left w:val="none" w:sz="0" w:space="0" w:color="auto"/>
                    <w:bottom w:val="none" w:sz="0" w:space="0" w:color="auto"/>
                    <w:right w:val="none" w:sz="0" w:space="0" w:color="auto"/>
                  </w:divBdr>
                  <w:divsChild>
                    <w:div w:id="1371301091">
                      <w:marLeft w:val="0"/>
                      <w:marRight w:val="0"/>
                      <w:marTop w:val="0"/>
                      <w:marBottom w:val="0"/>
                      <w:divBdr>
                        <w:top w:val="none" w:sz="0" w:space="0" w:color="auto"/>
                        <w:left w:val="none" w:sz="0" w:space="0" w:color="auto"/>
                        <w:bottom w:val="none" w:sz="0" w:space="0" w:color="auto"/>
                        <w:right w:val="none" w:sz="0" w:space="0" w:color="auto"/>
                      </w:divBdr>
                    </w:div>
                  </w:divsChild>
                </w:div>
                <w:div w:id="532958894">
                  <w:marLeft w:val="0"/>
                  <w:marRight w:val="0"/>
                  <w:marTop w:val="0"/>
                  <w:marBottom w:val="0"/>
                  <w:divBdr>
                    <w:top w:val="none" w:sz="0" w:space="0" w:color="auto"/>
                    <w:left w:val="none" w:sz="0" w:space="0" w:color="auto"/>
                    <w:bottom w:val="none" w:sz="0" w:space="0" w:color="auto"/>
                    <w:right w:val="none" w:sz="0" w:space="0" w:color="auto"/>
                  </w:divBdr>
                  <w:divsChild>
                    <w:div w:id="310258535">
                      <w:marLeft w:val="0"/>
                      <w:marRight w:val="0"/>
                      <w:marTop w:val="0"/>
                      <w:marBottom w:val="0"/>
                      <w:divBdr>
                        <w:top w:val="none" w:sz="0" w:space="0" w:color="auto"/>
                        <w:left w:val="none" w:sz="0" w:space="0" w:color="auto"/>
                        <w:bottom w:val="none" w:sz="0" w:space="0" w:color="auto"/>
                        <w:right w:val="none" w:sz="0" w:space="0" w:color="auto"/>
                      </w:divBdr>
                    </w:div>
                  </w:divsChild>
                </w:div>
                <w:div w:id="1798257173">
                  <w:marLeft w:val="0"/>
                  <w:marRight w:val="0"/>
                  <w:marTop w:val="0"/>
                  <w:marBottom w:val="0"/>
                  <w:divBdr>
                    <w:top w:val="none" w:sz="0" w:space="0" w:color="auto"/>
                    <w:left w:val="none" w:sz="0" w:space="0" w:color="auto"/>
                    <w:bottom w:val="none" w:sz="0" w:space="0" w:color="auto"/>
                    <w:right w:val="none" w:sz="0" w:space="0" w:color="auto"/>
                  </w:divBdr>
                  <w:divsChild>
                    <w:div w:id="40132861">
                      <w:marLeft w:val="0"/>
                      <w:marRight w:val="0"/>
                      <w:marTop w:val="0"/>
                      <w:marBottom w:val="0"/>
                      <w:divBdr>
                        <w:top w:val="none" w:sz="0" w:space="0" w:color="auto"/>
                        <w:left w:val="none" w:sz="0" w:space="0" w:color="auto"/>
                        <w:bottom w:val="none" w:sz="0" w:space="0" w:color="auto"/>
                        <w:right w:val="none" w:sz="0" w:space="0" w:color="auto"/>
                      </w:divBdr>
                    </w:div>
                  </w:divsChild>
                </w:div>
                <w:div w:id="46609344">
                  <w:marLeft w:val="0"/>
                  <w:marRight w:val="0"/>
                  <w:marTop w:val="0"/>
                  <w:marBottom w:val="0"/>
                  <w:divBdr>
                    <w:top w:val="none" w:sz="0" w:space="0" w:color="auto"/>
                    <w:left w:val="none" w:sz="0" w:space="0" w:color="auto"/>
                    <w:bottom w:val="none" w:sz="0" w:space="0" w:color="auto"/>
                    <w:right w:val="none" w:sz="0" w:space="0" w:color="auto"/>
                  </w:divBdr>
                  <w:divsChild>
                    <w:div w:id="1425489234">
                      <w:marLeft w:val="0"/>
                      <w:marRight w:val="0"/>
                      <w:marTop w:val="0"/>
                      <w:marBottom w:val="0"/>
                      <w:divBdr>
                        <w:top w:val="none" w:sz="0" w:space="0" w:color="auto"/>
                        <w:left w:val="none" w:sz="0" w:space="0" w:color="auto"/>
                        <w:bottom w:val="none" w:sz="0" w:space="0" w:color="auto"/>
                        <w:right w:val="none" w:sz="0" w:space="0" w:color="auto"/>
                      </w:divBdr>
                    </w:div>
                  </w:divsChild>
                </w:div>
                <w:div w:id="1449931533">
                  <w:marLeft w:val="0"/>
                  <w:marRight w:val="0"/>
                  <w:marTop w:val="0"/>
                  <w:marBottom w:val="0"/>
                  <w:divBdr>
                    <w:top w:val="none" w:sz="0" w:space="0" w:color="auto"/>
                    <w:left w:val="none" w:sz="0" w:space="0" w:color="auto"/>
                    <w:bottom w:val="none" w:sz="0" w:space="0" w:color="auto"/>
                    <w:right w:val="none" w:sz="0" w:space="0" w:color="auto"/>
                  </w:divBdr>
                  <w:divsChild>
                    <w:div w:id="1627814139">
                      <w:marLeft w:val="0"/>
                      <w:marRight w:val="0"/>
                      <w:marTop w:val="0"/>
                      <w:marBottom w:val="0"/>
                      <w:divBdr>
                        <w:top w:val="none" w:sz="0" w:space="0" w:color="auto"/>
                        <w:left w:val="none" w:sz="0" w:space="0" w:color="auto"/>
                        <w:bottom w:val="none" w:sz="0" w:space="0" w:color="auto"/>
                        <w:right w:val="none" w:sz="0" w:space="0" w:color="auto"/>
                      </w:divBdr>
                    </w:div>
                  </w:divsChild>
                </w:div>
                <w:div w:id="913901496">
                  <w:marLeft w:val="0"/>
                  <w:marRight w:val="0"/>
                  <w:marTop w:val="0"/>
                  <w:marBottom w:val="0"/>
                  <w:divBdr>
                    <w:top w:val="none" w:sz="0" w:space="0" w:color="auto"/>
                    <w:left w:val="none" w:sz="0" w:space="0" w:color="auto"/>
                    <w:bottom w:val="none" w:sz="0" w:space="0" w:color="auto"/>
                    <w:right w:val="none" w:sz="0" w:space="0" w:color="auto"/>
                  </w:divBdr>
                  <w:divsChild>
                    <w:div w:id="404647762">
                      <w:marLeft w:val="0"/>
                      <w:marRight w:val="0"/>
                      <w:marTop w:val="0"/>
                      <w:marBottom w:val="0"/>
                      <w:divBdr>
                        <w:top w:val="none" w:sz="0" w:space="0" w:color="auto"/>
                        <w:left w:val="none" w:sz="0" w:space="0" w:color="auto"/>
                        <w:bottom w:val="none" w:sz="0" w:space="0" w:color="auto"/>
                        <w:right w:val="none" w:sz="0" w:space="0" w:color="auto"/>
                      </w:divBdr>
                    </w:div>
                  </w:divsChild>
                </w:div>
                <w:div w:id="593632251">
                  <w:marLeft w:val="0"/>
                  <w:marRight w:val="0"/>
                  <w:marTop w:val="0"/>
                  <w:marBottom w:val="0"/>
                  <w:divBdr>
                    <w:top w:val="none" w:sz="0" w:space="0" w:color="auto"/>
                    <w:left w:val="none" w:sz="0" w:space="0" w:color="auto"/>
                    <w:bottom w:val="none" w:sz="0" w:space="0" w:color="auto"/>
                    <w:right w:val="none" w:sz="0" w:space="0" w:color="auto"/>
                  </w:divBdr>
                  <w:divsChild>
                    <w:div w:id="680814593">
                      <w:marLeft w:val="0"/>
                      <w:marRight w:val="0"/>
                      <w:marTop w:val="0"/>
                      <w:marBottom w:val="0"/>
                      <w:divBdr>
                        <w:top w:val="none" w:sz="0" w:space="0" w:color="auto"/>
                        <w:left w:val="none" w:sz="0" w:space="0" w:color="auto"/>
                        <w:bottom w:val="none" w:sz="0" w:space="0" w:color="auto"/>
                        <w:right w:val="none" w:sz="0" w:space="0" w:color="auto"/>
                      </w:divBdr>
                    </w:div>
                  </w:divsChild>
                </w:div>
                <w:div w:id="1026061752">
                  <w:marLeft w:val="0"/>
                  <w:marRight w:val="0"/>
                  <w:marTop w:val="0"/>
                  <w:marBottom w:val="0"/>
                  <w:divBdr>
                    <w:top w:val="none" w:sz="0" w:space="0" w:color="auto"/>
                    <w:left w:val="none" w:sz="0" w:space="0" w:color="auto"/>
                    <w:bottom w:val="none" w:sz="0" w:space="0" w:color="auto"/>
                    <w:right w:val="none" w:sz="0" w:space="0" w:color="auto"/>
                  </w:divBdr>
                  <w:divsChild>
                    <w:div w:id="1874028039">
                      <w:marLeft w:val="0"/>
                      <w:marRight w:val="0"/>
                      <w:marTop w:val="0"/>
                      <w:marBottom w:val="0"/>
                      <w:divBdr>
                        <w:top w:val="none" w:sz="0" w:space="0" w:color="auto"/>
                        <w:left w:val="none" w:sz="0" w:space="0" w:color="auto"/>
                        <w:bottom w:val="none" w:sz="0" w:space="0" w:color="auto"/>
                        <w:right w:val="none" w:sz="0" w:space="0" w:color="auto"/>
                      </w:divBdr>
                    </w:div>
                  </w:divsChild>
                </w:div>
                <w:div w:id="1365328902">
                  <w:marLeft w:val="0"/>
                  <w:marRight w:val="0"/>
                  <w:marTop w:val="0"/>
                  <w:marBottom w:val="0"/>
                  <w:divBdr>
                    <w:top w:val="none" w:sz="0" w:space="0" w:color="auto"/>
                    <w:left w:val="none" w:sz="0" w:space="0" w:color="auto"/>
                    <w:bottom w:val="none" w:sz="0" w:space="0" w:color="auto"/>
                    <w:right w:val="none" w:sz="0" w:space="0" w:color="auto"/>
                  </w:divBdr>
                  <w:divsChild>
                    <w:div w:id="1131170286">
                      <w:marLeft w:val="0"/>
                      <w:marRight w:val="0"/>
                      <w:marTop w:val="0"/>
                      <w:marBottom w:val="0"/>
                      <w:divBdr>
                        <w:top w:val="none" w:sz="0" w:space="0" w:color="auto"/>
                        <w:left w:val="none" w:sz="0" w:space="0" w:color="auto"/>
                        <w:bottom w:val="none" w:sz="0" w:space="0" w:color="auto"/>
                        <w:right w:val="none" w:sz="0" w:space="0" w:color="auto"/>
                      </w:divBdr>
                    </w:div>
                  </w:divsChild>
                </w:div>
                <w:div w:id="1378552908">
                  <w:marLeft w:val="0"/>
                  <w:marRight w:val="0"/>
                  <w:marTop w:val="0"/>
                  <w:marBottom w:val="0"/>
                  <w:divBdr>
                    <w:top w:val="none" w:sz="0" w:space="0" w:color="auto"/>
                    <w:left w:val="none" w:sz="0" w:space="0" w:color="auto"/>
                    <w:bottom w:val="none" w:sz="0" w:space="0" w:color="auto"/>
                    <w:right w:val="none" w:sz="0" w:space="0" w:color="auto"/>
                  </w:divBdr>
                  <w:divsChild>
                    <w:div w:id="671373444">
                      <w:marLeft w:val="0"/>
                      <w:marRight w:val="0"/>
                      <w:marTop w:val="0"/>
                      <w:marBottom w:val="0"/>
                      <w:divBdr>
                        <w:top w:val="none" w:sz="0" w:space="0" w:color="auto"/>
                        <w:left w:val="none" w:sz="0" w:space="0" w:color="auto"/>
                        <w:bottom w:val="none" w:sz="0" w:space="0" w:color="auto"/>
                        <w:right w:val="none" w:sz="0" w:space="0" w:color="auto"/>
                      </w:divBdr>
                    </w:div>
                  </w:divsChild>
                </w:div>
                <w:div w:id="1951820027">
                  <w:marLeft w:val="0"/>
                  <w:marRight w:val="0"/>
                  <w:marTop w:val="0"/>
                  <w:marBottom w:val="0"/>
                  <w:divBdr>
                    <w:top w:val="none" w:sz="0" w:space="0" w:color="auto"/>
                    <w:left w:val="none" w:sz="0" w:space="0" w:color="auto"/>
                    <w:bottom w:val="none" w:sz="0" w:space="0" w:color="auto"/>
                    <w:right w:val="none" w:sz="0" w:space="0" w:color="auto"/>
                  </w:divBdr>
                  <w:divsChild>
                    <w:div w:id="1216356404">
                      <w:marLeft w:val="0"/>
                      <w:marRight w:val="0"/>
                      <w:marTop w:val="0"/>
                      <w:marBottom w:val="0"/>
                      <w:divBdr>
                        <w:top w:val="none" w:sz="0" w:space="0" w:color="auto"/>
                        <w:left w:val="none" w:sz="0" w:space="0" w:color="auto"/>
                        <w:bottom w:val="none" w:sz="0" w:space="0" w:color="auto"/>
                        <w:right w:val="none" w:sz="0" w:space="0" w:color="auto"/>
                      </w:divBdr>
                    </w:div>
                  </w:divsChild>
                </w:div>
                <w:div w:id="1064983187">
                  <w:marLeft w:val="0"/>
                  <w:marRight w:val="0"/>
                  <w:marTop w:val="0"/>
                  <w:marBottom w:val="0"/>
                  <w:divBdr>
                    <w:top w:val="none" w:sz="0" w:space="0" w:color="auto"/>
                    <w:left w:val="none" w:sz="0" w:space="0" w:color="auto"/>
                    <w:bottom w:val="none" w:sz="0" w:space="0" w:color="auto"/>
                    <w:right w:val="none" w:sz="0" w:space="0" w:color="auto"/>
                  </w:divBdr>
                  <w:divsChild>
                    <w:div w:id="80180824">
                      <w:marLeft w:val="0"/>
                      <w:marRight w:val="0"/>
                      <w:marTop w:val="0"/>
                      <w:marBottom w:val="0"/>
                      <w:divBdr>
                        <w:top w:val="none" w:sz="0" w:space="0" w:color="auto"/>
                        <w:left w:val="none" w:sz="0" w:space="0" w:color="auto"/>
                        <w:bottom w:val="none" w:sz="0" w:space="0" w:color="auto"/>
                        <w:right w:val="none" w:sz="0" w:space="0" w:color="auto"/>
                      </w:divBdr>
                    </w:div>
                  </w:divsChild>
                </w:div>
                <w:div w:id="842665737">
                  <w:marLeft w:val="0"/>
                  <w:marRight w:val="0"/>
                  <w:marTop w:val="0"/>
                  <w:marBottom w:val="0"/>
                  <w:divBdr>
                    <w:top w:val="none" w:sz="0" w:space="0" w:color="auto"/>
                    <w:left w:val="none" w:sz="0" w:space="0" w:color="auto"/>
                    <w:bottom w:val="none" w:sz="0" w:space="0" w:color="auto"/>
                    <w:right w:val="none" w:sz="0" w:space="0" w:color="auto"/>
                  </w:divBdr>
                  <w:divsChild>
                    <w:div w:id="1389262657">
                      <w:marLeft w:val="0"/>
                      <w:marRight w:val="0"/>
                      <w:marTop w:val="0"/>
                      <w:marBottom w:val="0"/>
                      <w:divBdr>
                        <w:top w:val="none" w:sz="0" w:space="0" w:color="auto"/>
                        <w:left w:val="none" w:sz="0" w:space="0" w:color="auto"/>
                        <w:bottom w:val="none" w:sz="0" w:space="0" w:color="auto"/>
                        <w:right w:val="none" w:sz="0" w:space="0" w:color="auto"/>
                      </w:divBdr>
                    </w:div>
                  </w:divsChild>
                </w:div>
                <w:div w:id="427385182">
                  <w:marLeft w:val="0"/>
                  <w:marRight w:val="0"/>
                  <w:marTop w:val="0"/>
                  <w:marBottom w:val="0"/>
                  <w:divBdr>
                    <w:top w:val="none" w:sz="0" w:space="0" w:color="auto"/>
                    <w:left w:val="none" w:sz="0" w:space="0" w:color="auto"/>
                    <w:bottom w:val="none" w:sz="0" w:space="0" w:color="auto"/>
                    <w:right w:val="none" w:sz="0" w:space="0" w:color="auto"/>
                  </w:divBdr>
                  <w:divsChild>
                    <w:div w:id="1205479791">
                      <w:marLeft w:val="0"/>
                      <w:marRight w:val="0"/>
                      <w:marTop w:val="0"/>
                      <w:marBottom w:val="0"/>
                      <w:divBdr>
                        <w:top w:val="none" w:sz="0" w:space="0" w:color="auto"/>
                        <w:left w:val="none" w:sz="0" w:space="0" w:color="auto"/>
                        <w:bottom w:val="none" w:sz="0" w:space="0" w:color="auto"/>
                        <w:right w:val="none" w:sz="0" w:space="0" w:color="auto"/>
                      </w:divBdr>
                    </w:div>
                  </w:divsChild>
                </w:div>
                <w:div w:id="1553153340">
                  <w:marLeft w:val="0"/>
                  <w:marRight w:val="0"/>
                  <w:marTop w:val="0"/>
                  <w:marBottom w:val="0"/>
                  <w:divBdr>
                    <w:top w:val="none" w:sz="0" w:space="0" w:color="auto"/>
                    <w:left w:val="none" w:sz="0" w:space="0" w:color="auto"/>
                    <w:bottom w:val="none" w:sz="0" w:space="0" w:color="auto"/>
                    <w:right w:val="none" w:sz="0" w:space="0" w:color="auto"/>
                  </w:divBdr>
                  <w:divsChild>
                    <w:div w:id="1745882359">
                      <w:marLeft w:val="0"/>
                      <w:marRight w:val="0"/>
                      <w:marTop w:val="0"/>
                      <w:marBottom w:val="0"/>
                      <w:divBdr>
                        <w:top w:val="none" w:sz="0" w:space="0" w:color="auto"/>
                        <w:left w:val="none" w:sz="0" w:space="0" w:color="auto"/>
                        <w:bottom w:val="none" w:sz="0" w:space="0" w:color="auto"/>
                        <w:right w:val="none" w:sz="0" w:space="0" w:color="auto"/>
                      </w:divBdr>
                    </w:div>
                  </w:divsChild>
                </w:div>
                <w:div w:id="39716874">
                  <w:marLeft w:val="0"/>
                  <w:marRight w:val="0"/>
                  <w:marTop w:val="0"/>
                  <w:marBottom w:val="0"/>
                  <w:divBdr>
                    <w:top w:val="none" w:sz="0" w:space="0" w:color="auto"/>
                    <w:left w:val="none" w:sz="0" w:space="0" w:color="auto"/>
                    <w:bottom w:val="none" w:sz="0" w:space="0" w:color="auto"/>
                    <w:right w:val="none" w:sz="0" w:space="0" w:color="auto"/>
                  </w:divBdr>
                  <w:divsChild>
                    <w:div w:id="786122483">
                      <w:marLeft w:val="0"/>
                      <w:marRight w:val="0"/>
                      <w:marTop w:val="0"/>
                      <w:marBottom w:val="0"/>
                      <w:divBdr>
                        <w:top w:val="none" w:sz="0" w:space="0" w:color="auto"/>
                        <w:left w:val="none" w:sz="0" w:space="0" w:color="auto"/>
                        <w:bottom w:val="none" w:sz="0" w:space="0" w:color="auto"/>
                        <w:right w:val="none" w:sz="0" w:space="0" w:color="auto"/>
                      </w:divBdr>
                    </w:div>
                  </w:divsChild>
                </w:div>
                <w:div w:id="936061874">
                  <w:marLeft w:val="0"/>
                  <w:marRight w:val="0"/>
                  <w:marTop w:val="0"/>
                  <w:marBottom w:val="0"/>
                  <w:divBdr>
                    <w:top w:val="none" w:sz="0" w:space="0" w:color="auto"/>
                    <w:left w:val="none" w:sz="0" w:space="0" w:color="auto"/>
                    <w:bottom w:val="none" w:sz="0" w:space="0" w:color="auto"/>
                    <w:right w:val="none" w:sz="0" w:space="0" w:color="auto"/>
                  </w:divBdr>
                  <w:divsChild>
                    <w:div w:id="1940411086">
                      <w:marLeft w:val="0"/>
                      <w:marRight w:val="0"/>
                      <w:marTop w:val="0"/>
                      <w:marBottom w:val="0"/>
                      <w:divBdr>
                        <w:top w:val="none" w:sz="0" w:space="0" w:color="auto"/>
                        <w:left w:val="none" w:sz="0" w:space="0" w:color="auto"/>
                        <w:bottom w:val="none" w:sz="0" w:space="0" w:color="auto"/>
                        <w:right w:val="none" w:sz="0" w:space="0" w:color="auto"/>
                      </w:divBdr>
                    </w:div>
                  </w:divsChild>
                </w:div>
                <w:div w:id="1639913063">
                  <w:marLeft w:val="0"/>
                  <w:marRight w:val="0"/>
                  <w:marTop w:val="0"/>
                  <w:marBottom w:val="0"/>
                  <w:divBdr>
                    <w:top w:val="none" w:sz="0" w:space="0" w:color="auto"/>
                    <w:left w:val="none" w:sz="0" w:space="0" w:color="auto"/>
                    <w:bottom w:val="none" w:sz="0" w:space="0" w:color="auto"/>
                    <w:right w:val="none" w:sz="0" w:space="0" w:color="auto"/>
                  </w:divBdr>
                  <w:divsChild>
                    <w:div w:id="1504006726">
                      <w:marLeft w:val="0"/>
                      <w:marRight w:val="0"/>
                      <w:marTop w:val="0"/>
                      <w:marBottom w:val="0"/>
                      <w:divBdr>
                        <w:top w:val="none" w:sz="0" w:space="0" w:color="auto"/>
                        <w:left w:val="none" w:sz="0" w:space="0" w:color="auto"/>
                        <w:bottom w:val="none" w:sz="0" w:space="0" w:color="auto"/>
                        <w:right w:val="none" w:sz="0" w:space="0" w:color="auto"/>
                      </w:divBdr>
                    </w:div>
                  </w:divsChild>
                </w:div>
                <w:div w:id="164252858">
                  <w:marLeft w:val="0"/>
                  <w:marRight w:val="0"/>
                  <w:marTop w:val="0"/>
                  <w:marBottom w:val="0"/>
                  <w:divBdr>
                    <w:top w:val="none" w:sz="0" w:space="0" w:color="auto"/>
                    <w:left w:val="none" w:sz="0" w:space="0" w:color="auto"/>
                    <w:bottom w:val="none" w:sz="0" w:space="0" w:color="auto"/>
                    <w:right w:val="none" w:sz="0" w:space="0" w:color="auto"/>
                  </w:divBdr>
                  <w:divsChild>
                    <w:div w:id="1940016574">
                      <w:marLeft w:val="0"/>
                      <w:marRight w:val="0"/>
                      <w:marTop w:val="0"/>
                      <w:marBottom w:val="0"/>
                      <w:divBdr>
                        <w:top w:val="none" w:sz="0" w:space="0" w:color="auto"/>
                        <w:left w:val="none" w:sz="0" w:space="0" w:color="auto"/>
                        <w:bottom w:val="none" w:sz="0" w:space="0" w:color="auto"/>
                        <w:right w:val="none" w:sz="0" w:space="0" w:color="auto"/>
                      </w:divBdr>
                    </w:div>
                  </w:divsChild>
                </w:div>
                <w:div w:id="709258273">
                  <w:marLeft w:val="0"/>
                  <w:marRight w:val="0"/>
                  <w:marTop w:val="0"/>
                  <w:marBottom w:val="0"/>
                  <w:divBdr>
                    <w:top w:val="none" w:sz="0" w:space="0" w:color="auto"/>
                    <w:left w:val="none" w:sz="0" w:space="0" w:color="auto"/>
                    <w:bottom w:val="none" w:sz="0" w:space="0" w:color="auto"/>
                    <w:right w:val="none" w:sz="0" w:space="0" w:color="auto"/>
                  </w:divBdr>
                  <w:divsChild>
                    <w:div w:id="641467280">
                      <w:marLeft w:val="0"/>
                      <w:marRight w:val="0"/>
                      <w:marTop w:val="0"/>
                      <w:marBottom w:val="0"/>
                      <w:divBdr>
                        <w:top w:val="none" w:sz="0" w:space="0" w:color="auto"/>
                        <w:left w:val="none" w:sz="0" w:space="0" w:color="auto"/>
                        <w:bottom w:val="none" w:sz="0" w:space="0" w:color="auto"/>
                        <w:right w:val="none" w:sz="0" w:space="0" w:color="auto"/>
                      </w:divBdr>
                    </w:div>
                  </w:divsChild>
                </w:div>
                <w:div w:id="1088498418">
                  <w:marLeft w:val="0"/>
                  <w:marRight w:val="0"/>
                  <w:marTop w:val="0"/>
                  <w:marBottom w:val="0"/>
                  <w:divBdr>
                    <w:top w:val="none" w:sz="0" w:space="0" w:color="auto"/>
                    <w:left w:val="none" w:sz="0" w:space="0" w:color="auto"/>
                    <w:bottom w:val="none" w:sz="0" w:space="0" w:color="auto"/>
                    <w:right w:val="none" w:sz="0" w:space="0" w:color="auto"/>
                  </w:divBdr>
                  <w:divsChild>
                    <w:div w:id="1193955085">
                      <w:marLeft w:val="0"/>
                      <w:marRight w:val="0"/>
                      <w:marTop w:val="0"/>
                      <w:marBottom w:val="0"/>
                      <w:divBdr>
                        <w:top w:val="none" w:sz="0" w:space="0" w:color="auto"/>
                        <w:left w:val="none" w:sz="0" w:space="0" w:color="auto"/>
                        <w:bottom w:val="none" w:sz="0" w:space="0" w:color="auto"/>
                        <w:right w:val="none" w:sz="0" w:space="0" w:color="auto"/>
                      </w:divBdr>
                    </w:div>
                  </w:divsChild>
                </w:div>
                <w:div w:id="1189414870">
                  <w:marLeft w:val="0"/>
                  <w:marRight w:val="0"/>
                  <w:marTop w:val="0"/>
                  <w:marBottom w:val="0"/>
                  <w:divBdr>
                    <w:top w:val="none" w:sz="0" w:space="0" w:color="auto"/>
                    <w:left w:val="none" w:sz="0" w:space="0" w:color="auto"/>
                    <w:bottom w:val="none" w:sz="0" w:space="0" w:color="auto"/>
                    <w:right w:val="none" w:sz="0" w:space="0" w:color="auto"/>
                  </w:divBdr>
                  <w:divsChild>
                    <w:div w:id="745539506">
                      <w:marLeft w:val="0"/>
                      <w:marRight w:val="0"/>
                      <w:marTop w:val="0"/>
                      <w:marBottom w:val="0"/>
                      <w:divBdr>
                        <w:top w:val="none" w:sz="0" w:space="0" w:color="auto"/>
                        <w:left w:val="none" w:sz="0" w:space="0" w:color="auto"/>
                        <w:bottom w:val="none" w:sz="0" w:space="0" w:color="auto"/>
                        <w:right w:val="none" w:sz="0" w:space="0" w:color="auto"/>
                      </w:divBdr>
                    </w:div>
                  </w:divsChild>
                </w:div>
                <w:div w:id="532351837">
                  <w:marLeft w:val="0"/>
                  <w:marRight w:val="0"/>
                  <w:marTop w:val="0"/>
                  <w:marBottom w:val="0"/>
                  <w:divBdr>
                    <w:top w:val="none" w:sz="0" w:space="0" w:color="auto"/>
                    <w:left w:val="none" w:sz="0" w:space="0" w:color="auto"/>
                    <w:bottom w:val="none" w:sz="0" w:space="0" w:color="auto"/>
                    <w:right w:val="none" w:sz="0" w:space="0" w:color="auto"/>
                  </w:divBdr>
                  <w:divsChild>
                    <w:div w:id="484517221">
                      <w:marLeft w:val="0"/>
                      <w:marRight w:val="0"/>
                      <w:marTop w:val="0"/>
                      <w:marBottom w:val="0"/>
                      <w:divBdr>
                        <w:top w:val="none" w:sz="0" w:space="0" w:color="auto"/>
                        <w:left w:val="none" w:sz="0" w:space="0" w:color="auto"/>
                        <w:bottom w:val="none" w:sz="0" w:space="0" w:color="auto"/>
                        <w:right w:val="none" w:sz="0" w:space="0" w:color="auto"/>
                      </w:divBdr>
                    </w:div>
                  </w:divsChild>
                </w:div>
                <w:div w:id="2146700166">
                  <w:marLeft w:val="0"/>
                  <w:marRight w:val="0"/>
                  <w:marTop w:val="0"/>
                  <w:marBottom w:val="0"/>
                  <w:divBdr>
                    <w:top w:val="none" w:sz="0" w:space="0" w:color="auto"/>
                    <w:left w:val="none" w:sz="0" w:space="0" w:color="auto"/>
                    <w:bottom w:val="none" w:sz="0" w:space="0" w:color="auto"/>
                    <w:right w:val="none" w:sz="0" w:space="0" w:color="auto"/>
                  </w:divBdr>
                  <w:divsChild>
                    <w:div w:id="1808014011">
                      <w:marLeft w:val="0"/>
                      <w:marRight w:val="0"/>
                      <w:marTop w:val="0"/>
                      <w:marBottom w:val="0"/>
                      <w:divBdr>
                        <w:top w:val="none" w:sz="0" w:space="0" w:color="auto"/>
                        <w:left w:val="none" w:sz="0" w:space="0" w:color="auto"/>
                        <w:bottom w:val="none" w:sz="0" w:space="0" w:color="auto"/>
                        <w:right w:val="none" w:sz="0" w:space="0" w:color="auto"/>
                      </w:divBdr>
                    </w:div>
                  </w:divsChild>
                </w:div>
                <w:div w:id="545289095">
                  <w:marLeft w:val="0"/>
                  <w:marRight w:val="0"/>
                  <w:marTop w:val="0"/>
                  <w:marBottom w:val="0"/>
                  <w:divBdr>
                    <w:top w:val="none" w:sz="0" w:space="0" w:color="auto"/>
                    <w:left w:val="none" w:sz="0" w:space="0" w:color="auto"/>
                    <w:bottom w:val="none" w:sz="0" w:space="0" w:color="auto"/>
                    <w:right w:val="none" w:sz="0" w:space="0" w:color="auto"/>
                  </w:divBdr>
                  <w:divsChild>
                    <w:div w:id="574972936">
                      <w:marLeft w:val="0"/>
                      <w:marRight w:val="0"/>
                      <w:marTop w:val="0"/>
                      <w:marBottom w:val="0"/>
                      <w:divBdr>
                        <w:top w:val="none" w:sz="0" w:space="0" w:color="auto"/>
                        <w:left w:val="none" w:sz="0" w:space="0" w:color="auto"/>
                        <w:bottom w:val="none" w:sz="0" w:space="0" w:color="auto"/>
                        <w:right w:val="none" w:sz="0" w:space="0" w:color="auto"/>
                      </w:divBdr>
                    </w:div>
                  </w:divsChild>
                </w:div>
                <w:div w:id="580601411">
                  <w:marLeft w:val="0"/>
                  <w:marRight w:val="0"/>
                  <w:marTop w:val="0"/>
                  <w:marBottom w:val="0"/>
                  <w:divBdr>
                    <w:top w:val="none" w:sz="0" w:space="0" w:color="auto"/>
                    <w:left w:val="none" w:sz="0" w:space="0" w:color="auto"/>
                    <w:bottom w:val="none" w:sz="0" w:space="0" w:color="auto"/>
                    <w:right w:val="none" w:sz="0" w:space="0" w:color="auto"/>
                  </w:divBdr>
                  <w:divsChild>
                    <w:div w:id="623390304">
                      <w:marLeft w:val="0"/>
                      <w:marRight w:val="0"/>
                      <w:marTop w:val="0"/>
                      <w:marBottom w:val="0"/>
                      <w:divBdr>
                        <w:top w:val="none" w:sz="0" w:space="0" w:color="auto"/>
                        <w:left w:val="none" w:sz="0" w:space="0" w:color="auto"/>
                        <w:bottom w:val="none" w:sz="0" w:space="0" w:color="auto"/>
                        <w:right w:val="none" w:sz="0" w:space="0" w:color="auto"/>
                      </w:divBdr>
                    </w:div>
                  </w:divsChild>
                </w:div>
                <w:div w:id="1142235955">
                  <w:marLeft w:val="0"/>
                  <w:marRight w:val="0"/>
                  <w:marTop w:val="0"/>
                  <w:marBottom w:val="0"/>
                  <w:divBdr>
                    <w:top w:val="none" w:sz="0" w:space="0" w:color="auto"/>
                    <w:left w:val="none" w:sz="0" w:space="0" w:color="auto"/>
                    <w:bottom w:val="none" w:sz="0" w:space="0" w:color="auto"/>
                    <w:right w:val="none" w:sz="0" w:space="0" w:color="auto"/>
                  </w:divBdr>
                  <w:divsChild>
                    <w:div w:id="177742071">
                      <w:marLeft w:val="0"/>
                      <w:marRight w:val="0"/>
                      <w:marTop w:val="0"/>
                      <w:marBottom w:val="0"/>
                      <w:divBdr>
                        <w:top w:val="none" w:sz="0" w:space="0" w:color="auto"/>
                        <w:left w:val="none" w:sz="0" w:space="0" w:color="auto"/>
                        <w:bottom w:val="none" w:sz="0" w:space="0" w:color="auto"/>
                        <w:right w:val="none" w:sz="0" w:space="0" w:color="auto"/>
                      </w:divBdr>
                    </w:div>
                  </w:divsChild>
                </w:div>
                <w:div w:id="568685976">
                  <w:marLeft w:val="0"/>
                  <w:marRight w:val="0"/>
                  <w:marTop w:val="0"/>
                  <w:marBottom w:val="0"/>
                  <w:divBdr>
                    <w:top w:val="none" w:sz="0" w:space="0" w:color="auto"/>
                    <w:left w:val="none" w:sz="0" w:space="0" w:color="auto"/>
                    <w:bottom w:val="none" w:sz="0" w:space="0" w:color="auto"/>
                    <w:right w:val="none" w:sz="0" w:space="0" w:color="auto"/>
                  </w:divBdr>
                  <w:divsChild>
                    <w:div w:id="1969584571">
                      <w:marLeft w:val="0"/>
                      <w:marRight w:val="0"/>
                      <w:marTop w:val="0"/>
                      <w:marBottom w:val="0"/>
                      <w:divBdr>
                        <w:top w:val="none" w:sz="0" w:space="0" w:color="auto"/>
                        <w:left w:val="none" w:sz="0" w:space="0" w:color="auto"/>
                        <w:bottom w:val="none" w:sz="0" w:space="0" w:color="auto"/>
                        <w:right w:val="none" w:sz="0" w:space="0" w:color="auto"/>
                      </w:divBdr>
                    </w:div>
                  </w:divsChild>
                </w:div>
                <w:div w:id="1029330099">
                  <w:marLeft w:val="0"/>
                  <w:marRight w:val="0"/>
                  <w:marTop w:val="0"/>
                  <w:marBottom w:val="0"/>
                  <w:divBdr>
                    <w:top w:val="none" w:sz="0" w:space="0" w:color="auto"/>
                    <w:left w:val="none" w:sz="0" w:space="0" w:color="auto"/>
                    <w:bottom w:val="none" w:sz="0" w:space="0" w:color="auto"/>
                    <w:right w:val="none" w:sz="0" w:space="0" w:color="auto"/>
                  </w:divBdr>
                  <w:divsChild>
                    <w:div w:id="1985698730">
                      <w:marLeft w:val="0"/>
                      <w:marRight w:val="0"/>
                      <w:marTop w:val="0"/>
                      <w:marBottom w:val="0"/>
                      <w:divBdr>
                        <w:top w:val="none" w:sz="0" w:space="0" w:color="auto"/>
                        <w:left w:val="none" w:sz="0" w:space="0" w:color="auto"/>
                        <w:bottom w:val="none" w:sz="0" w:space="0" w:color="auto"/>
                        <w:right w:val="none" w:sz="0" w:space="0" w:color="auto"/>
                      </w:divBdr>
                    </w:div>
                  </w:divsChild>
                </w:div>
                <w:div w:id="1716079722">
                  <w:marLeft w:val="0"/>
                  <w:marRight w:val="0"/>
                  <w:marTop w:val="0"/>
                  <w:marBottom w:val="0"/>
                  <w:divBdr>
                    <w:top w:val="none" w:sz="0" w:space="0" w:color="auto"/>
                    <w:left w:val="none" w:sz="0" w:space="0" w:color="auto"/>
                    <w:bottom w:val="none" w:sz="0" w:space="0" w:color="auto"/>
                    <w:right w:val="none" w:sz="0" w:space="0" w:color="auto"/>
                  </w:divBdr>
                  <w:divsChild>
                    <w:div w:id="1869950722">
                      <w:marLeft w:val="0"/>
                      <w:marRight w:val="0"/>
                      <w:marTop w:val="0"/>
                      <w:marBottom w:val="0"/>
                      <w:divBdr>
                        <w:top w:val="none" w:sz="0" w:space="0" w:color="auto"/>
                        <w:left w:val="none" w:sz="0" w:space="0" w:color="auto"/>
                        <w:bottom w:val="none" w:sz="0" w:space="0" w:color="auto"/>
                        <w:right w:val="none" w:sz="0" w:space="0" w:color="auto"/>
                      </w:divBdr>
                    </w:div>
                  </w:divsChild>
                </w:div>
                <w:div w:id="1372851147">
                  <w:marLeft w:val="0"/>
                  <w:marRight w:val="0"/>
                  <w:marTop w:val="0"/>
                  <w:marBottom w:val="0"/>
                  <w:divBdr>
                    <w:top w:val="none" w:sz="0" w:space="0" w:color="auto"/>
                    <w:left w:val="none" w:sz="0" w:space="0" w:color="auto"/>
                    <w:bottom w:val="none" w:sz="0" w:space="0" w:color="auto"/>
                    <w:right w:val="none" w:sz="0" w:space="0" w:color="auto"/>
                  </w:divBdr>
                  <w:divsChild>
                    <w:div w:id="362367657">
                      <w:marLeft w:val="0"/>
                      <w:marRight w:val="0"/>
                      <w:marTop w:val="0"/>
                      <w:marBottom w:val="0"/>
                      <w:divBdr>
                        <w:top w:val="none" w:sz="0" w:space="0" w:color="auto"/>
                        <w:left w:val="none" w:sz="0" w:space="0" w:color="auto"/>
                        <w:bottom w:val="none" w:sz="0" w:space="0" w:color="auto"/>
                        <w:right w:val="none" w:sz="0" w:space="0" w:color="auto"/>
                      </w:divBdr>
                    </w:div>
                  </w:divsChild>
                </w:div>
                <w:div w:id="830372948">
                  <w:marLeft w:val="0"/>
                  <w:marRight w:val="0"/>
                  <w:marTop w:val="0"/>
                  <w:marBottom w:val="0"/>
                  <w:divBdr>
                    <w:top w:val="none" w:sz="0" w:space="0" w:color="auto"/>
                    <w:left w:val="none" w:sz="0" w:space="0" w:color="auto"/>
                    <w:bottom w:val="none" w:sz="0" w:space="0" w:color="auto"/>
                    <w:right w:val="none" w:sz="0" w:space="0" w:color="auto"/>
                  </w:divBdr>
                  <w:divsChild>
                    <w:div w:id="1786802008">
                      <w:marLeft w:val="0"/>
                      <w:marRight w:val="0"/>
                      <w:marTop w:val="0"/>
                      <w:marBottom w:val="0"/>
                      <w:divBdr>
                        <w:top w:val="none" w:sz="0" w:space="0" w:color="auto"/>
                        <w:left w:val="none" w:sz="0" w:space="0" w:color="auto"/>
                        <w:bottom w:val="none" w:sz="0" w:space="0" w:color="auto"/>
                        <w:right w:val="none" w:sz="0" w:space="0" w:color="auto"/>
                      </w:divBdr>
                    </w:div>
                  </w:divsChild>
                </w:div>
                <w:div w:id="1376151352">
                  <w:marLeft w:val="0"/>
                  <w:marRight w:val="0"/>
                  <w:marTop w:val="0"/>
                  <w:marBottom w:val="0"/>
                  <w:divBdr>
                    <w:top w:val="none" w:sz="0" w:space="0" w:color="auto"/>
                    <w:left w:val="none" w:sz="0" w:space="0" w:color="auto"/>
                    <w:bottom w:val="none" w:sz="0" w:space="0" w:color="auto"/>
                    <w:right w:val="none" w:sz="0" w:space="0" w:color="auto"/>
                  </w:divBdr>
                  <w:divsChild>
                    <w:div w:id="1196505754">
                      <w:marLeft w:val="0"/>
                      <w:marRight w:val="0"/>
                      <w:marTop w:val="0"/>
                      <w:marBottom w:val="0"/>
                      <w:divBdr>
                        <w:top w:val="none" w:sz="0" w:space="0" w:color="auto"/>
                        <w:left w:val="none" w:sz="0" w:space="0" w:color="auto"/>
                        <w:bottom w:val="none" w:sz="0" w:space="0" w:color="auto"/>
                        <w:right w:val="none" w:sz="0" w:space="0" w:color="auto"/>
                      </w:divBdr>
                    </w:div>
                  </w:divsChild>
                </w:div>
                <w:div w:id="2071027233">
                  <w:marLeft w:val="0"/>
                  <w:marRight w:val="0"/>
                  <w:marTop w:val="0"/>
                  <w:marBottom w:val="0"/>
                  <w:divBdr>
                    <w:top w:val="none" w:sz="0" w:space="0" w:color="auto"/>
                    <w:left w:val="none" w:sz="0" w:space="0" w:color="auto"/>
                    <w:bottom w:val="none" w:sz="0" w:space="0" w:color="auto"/>
                    <w:right w:val="none" w:sz="0" w:space="0" w:color="auto"/>
                  </w:divBdr>
                  <w:divsChild>
                    <w:div w:id="2019916595">
                      <w:marLeft w:val="0"/>
                      <w:marRight w:val="0"/>
                      <w:marTop w:val="0"/>
                      <w:marBottom w:val="0"/>
                      <w:divBdr>
                        <w:top w:val="none" w:sz="0" w:space="0" w:color="auto"/>
                        <w:left w:val="none" w:sz="0" w:space="0" w:color="auto"/>
                        <w:bottom w:val="none" w:sz="0" w:space="0" w:color="auto"/>
                        <w:right w:val="none" w:sz="0" w:space="0" w:color="auto"/>
                      </w:divBdr>
                    </w:div>
                  </w:divsChild>
                </w:div>
                <w:div w:id="931471019">
                  <w:marLeft w:val="0"/>
                  <w:marRight w:val="0"/>
                  <w:marTop w:val="0"/>
                  <w:marBottom w:val="0"/>
                  <w:divBdr>
                    <w:top w:val="none" w:sz="0" w:space="0" w:color="auto"/>
                    <w:left w:val="none" w:sz="0" w:space="0" w:color="auto"/>
                    <w:bottom w:val="none" w:sz="0" w:space="0" w:color="auto"/>
                    <w:right w:val="none" w:sz="0" w:space="0" w:color="auto"/>
                  </w:divBdr>
                  <w:divsChild>
                    <w:div w:id="1013726190">
                      <w:marLeft w:val="0"/>
                      <w:marRight w:val="0"/>
                      <w:marTop w:val="0"/>
                      <w:marBottom w:val="0"/>
                      <w:divBdr>
                        <w:top w:val="none" w:sz="0" w:space="0" w:color="auto"/>
                        <w:left w:val="none" w:sz="0" w:space="0" w:color="auto"/>
                        <w:bottom w:val="none" w:sz="0" w:space="0" w:color="auto"/>
                        <w:right w:val="none" w:sz="0" w:space="0" w:color="auto"/>
                      </w:divBdr>
                    </w:div>
                  </w:divsChild>
                </w:div>
                <w:div w:id="1396851932">
                  <w:marLeft w:val="0"/>
                  <w:marRight w:val="0"/>
                  <w:marTop w:val="0"/>
                  <w:marBottom w:val="0"/>
                  <w:divBdr>
                    <w:top w:val="none" w:sz="0" w:space="0" w:color="auto"/>
                    <w:left w:val="none" w:sz="0" w:space="0" w:color="auto"/>
                    <w:bottom w:val="none" w:sz="0" w:space="0" w:color="auto"/>
                    <w:right w:val="none" w:sz="0" w:space="0" w:color="auto"/>
                  </w:divBdr>
                  <w:divsChild>
                    <w:div w:id="661542977">
                      <w:marLeft w:val="0"/>
                      <w:marRight w:val="0"/>
                      <w:marTop w:val="0"/>
                      <w:marBottom w:val="0"/>
                      <w:divBdr>
                        <w:top w:val="none" w:sz="0" w:space="0" w:color="auto"/>
                        <w:left w:val="none" w:sz="0" w:space="0" w:color="auto"/>
                        <w:bottom w:val="none" w:sz="0" w:space="0" w:color="auto"/>
                        <w:right w:val="none" w:sz="0" w:space="0" w:color="auto"/>
                      </w:divBdr>
                    </w:div>
                  </w:divsChild>
                </w:div>
                <w:div w:id="29695614">
                  <w:marLeft w:val="0"/>
                  <w:marRight w:val="0"/>
                  <w:marTop w:val="0"/>
                  <w:marBottom w:val="0"/>
                  <w:divBdr>
                    <w:top w:val="none" w:sz="0" w:space="0" w:color="auto"/>
                    <w:left w:val="none" w:sz="0" w:space="0" w:color="auto"/>
                    <w:bottom w:val="none" w:sz="0" w:space="0" w:color="auto"/>
                    <w:right w:val="none" w:sz="0" w:space="0" w:color="auto"/>
                  </w:divBdr>
                  <w:divsChild>
                    <w:div w:id="1457605117">
                      <w:marLeft w:val="0"/>
                      <w:marRight w:val="0"/>
                      <w:marTop w:val="0"/>
                      <w:marBottom w:val="0"/>
                      <w:divBdr>
                        <w:top w:val="none" w:sz="0" w:space="0" w:color="auto"/>
                        <w:left w:val="none" w:sz="0" w:space="0" w:color="auto"/>
                        <w:bottom w:val="none" w:sz="0" w:space="0" w:color="auto"/>
                        <w:right w:val="none" w:sz="0" w:space="0" w:color="auto"/>
                      </w:divBdr>
                    </w:div>
                  </w:divsChild>
                </w:div>
                <w:div w:id="926230611">
                  <w:marLeft w:val="0"/>
                  <w:marRight w:val="0"/>
                  <w:marTop w:val="0"/>
                  <w:marBottom w:val="0"/>
                  <w:divBdr>
                    <w:top w:val="none" w:sz="0" w:space="0" w:color="auto"/>
                    <w:left w:val="none" w:sz="0" w:space="0" w:color="auto"/>
                    <w:bottom w:val="none" w:sz="0" w:space="0" w:color="auto"/>
                    <w:right w:val="none" w:sz="0" w:space="0" w:color="auto"/>
                  </w:divBdr>
                  <w:divsChild>
                    <w:div w:id="1204905732">
                      <w:marLeft w:val="0"/>
                      <w:marRight w:val="0"/>
                      <w:marTop w:val="0"/>
                      <w:marBottom w:val="0"/>
                      <w:divBdr>
                        <w:top w:val="none" w:sz="0" w:space="0" w:color="auto"/>
                        <w:left w:val="none" w:sz="0" w:space="0" w:color="auto"/>
                        <w:bottom w:val="none" w:sz="0" w:space="0" w:color="auto"/>
                        <w:right w:val="none" w:sz="0" w:space="0" w:color="auto"/>
                      </w:divBdr>
                    </w:div>
                  </w:divsChild>
                </w:div>
                <w:div w:id="666591515">
                  <w:marLeft w:val="0"/>
                  <w:marRight w:val="0"/>
                  <w:marTop w:val="0"/>
                  <w:marBottom w:val="0"/>
                  <w:divBdr>
                    <w:top w:val="none" w:sz="0" w:space="0" w:color="auto"/>
                    <w:left w:val="none" w:sz="0" w:space="0" w:color="auto"/>
                    <w:bottom w:val="none" w:sz="0" w:space="0" w:color="auto"/>
                    <w:right w:val="none" w:sz="0" w:space="0" w:color="auto"/>
                  </w:divBdr>
                  <w:divsChild>
                    <w:div w:id="426853689">
                      <w:marLeft w:val="0"/>
                      <w:marRight w:val="0"/>
                      <w:marTop w:val="0"/>
                      <w:marBottom w:val="0"/>
                      <w:divBdr>
                        <w:top w:val="none" w:sz="0" w:space="0" w:color="auto"/>
                        <w:left w:val="none" w:sz="0" w:space="0" w:color="auto"/>
                        <w:bottom w:val="none" w:sz="0" w:space="0" w:color="auto"/>
                        <w:right w:val="none" w:sz="0" w:space="0" w:color="auto"/>
                      </w:divBdr>
                    </w:div>
                  </w:divsChild>
                </w:div>
                <w:div w:id="930622133">
                  <w:marLeft w:val="0"/>
                  <w:marRight w:val="0"/>
                  <w:marTop w:val="0"/>
                  <w:marBottom w:val="0"/>
                  <w:divBdr>
                    <w:top w:val="none" w:sz="0" w:space="0" w:color="auto"/>
                    <w:left w:val="none" w:sz="0" w:space="0" w:color="auto"/>
                    <w:bottom w:val="none" w:sz="0" w:space="0" w:color="auto"/>
                    <w:right w:val="none" w:sz="0" w:space="0" w:color="auto"/>
                  </w:divBdr>
                  <w:divsChild>
                    <w:div w:id="1959485511">
                      <w:marLeft w:val="0"/>
                      <w:marRight w:val="0"/>
                      <w:marTop w:val="0"/>
                      <w:marBottom w:val="0"/>
                      <w:divBdr>
                        <w:top w:val="none" w:sz="0" w:space="0" w:color="auto"/>
                        <w:left w:val="none" w:sz="0" w:space="0" w:color="auto"/>
                        <w:bottom w:val="none" w:sz="0" w:space="0" w:color="auto"/>
                        <w:right w:val="none" w:sz="0" w:space="0" w:color="auto"/>
                      </w:divBdr>
                    </w:div>
                  </w:divsChild>
                </w:div>
                <w:div w:id="1037320183">
                  <w:marLeft w:val="0"/>
                  <w:marRight w:val="0"/>
                  <w:marTop w:val="0"/>
                  <w:marBottom w:val="0"/>
                  <w:divBdr>
                    <w:top w:val="none" w:sz="0" w:space="0" w:color="auto"/>
                    <w:left w:val="none" w:sz="0" w:space="0" w:color="auto"/>
                    <w:bottom w:val="none" w:sz="0" w:space="0" w:color="auto"/>
                    <w:right w:val="none" w:sz="0" w:space="0" w:color="auto"/>
                  </w:divBdr>
                  <w:divsChild>
                    <w:div w:id="2132937727">
                      <w:marLeft w:val="0"/>
                      <w:marRight w:val="0"/>
                      <w:marTop w:val="0"/>
                      <w:marBottom w:val="0"/>
                      <w:divBdr>
                        <w:top w:val="none" w:sz="0" w:space="0" w:color="auto"/>
                        <w:left w:val="none" w:sz="0" w:space="0" w:color="auto"/>
                        <w:bottom w:val="none" w:sz="0" w:space="0" w:color="auto"/>
                        <w:right w:val="none" w:sz="0" w:space="0" w:color="auto"/>
                      </w:divBdr>
                    </w:div>
                  </w:divsChild>
                </w:div>
                <w:div w:id="251548374">
                  <w:marLeft w:val="0"/>
                  <w:marRight w:val="0"/>
                  <w:marTop w:val="0"/>
                  <w:marBottom w:val="0"/>
                  <w:divBdr>
                    <w:top w:val="none" w:sz="0" w:space="0" w:color="auto"/>
                    <w:left w:val="none" w:sz="0" w:space="0" w:color="auto"/>
                    <w:bottom w:val="none" w:sz="0" w:space="0" w:color="auto"/>
                    <w:right w:val="none" w:sz="0" w:space="0" w:color="auto"/>
                  </w:divBdr>
                  <w:divsChild>
                    <w:div w:id="2015372888">
                      <w:marLeft w:val="0"/>
                      <w:marRight w:val="0"/>
                      <w:marTop w:val="0"/>
                      <w:marBottom w:val="0"/>
                      <w:divBdr>
                        <w:top w:val="none" w:sz="0" w:space="0" w:color="auto"/>
                        <w:left w:val="none" w:sz="0" w:space="0" w:color="auto"/>
                        <w:bottom w:val="none" w:sz="0" w:space="0" w:color="auto"/>
                        <w:right w:val="none" w:sz="0" w:space="0" w:color="auto"/>
                      </w:divBdr>
                    </w:div>
                  </w:divsChild>
                </w:div>
                <w:div w:id="422117683">
                  <w:marLeft w:val="0"/>
                  <w:marRight w:val="0"/>
                  <w:marTop w:val="0"/>
                  <w:marBottom w:val="0"/>
                  <w:divBdr>
                    <w:top w:val="none" w:sz="0" w:space="0" w:color="auto"/>
                    <w:left w:val="none" w:sz="0" w:space="0" w:color="auto"/>
                    <w:bottom w:val="none" w:sz="0" w:space="0" w:color="auto"/>
                    <w:right w:val="none" w:sz="0" w:space="0" w:color="auto"/>
                  </w:divBdr>
                  <w:divsChild>
                    <w:div w:id="138308830">
                      <w:marLeft w:val="0"/>
                      <w:marRight w:val="0"/>
                      <w:marTop w:val="0"/>
                      <w:marBottom w:val="0"/>
                      <w:divBdr>
                        <w:top w:val="none" w:sz="0" w:space="0" w:color="auto"/>
                        <w:left w:val="none" w:sz="0" w:space="0" w:color="auto"/>
                        <w:bottom w:val="none" w:sz="0" w:space="0" w:color="auto"/>
                        <w:right w:val="none" w:sz="0" w:space="0" w:color="auto"/>
                      </w:divBdr>
                    </w:div>
                  </w:divsChild>
                </w:div>
                <w:div w:id="480973251">
                  <w:marLeft w:val="0"/>
                  <w:marRight w:val="0"/>
                  <w:marTop w:val="0"/>
                  <w:marBottom w:val="0"/>
                  <w:divBdr>
                    <w:top w:val="none" w:sz="0" w:space="0" w:color="auto"/>
                    <w:left w:val="none" w:sz="0" w:space="0" w:color="auto"/>
                    <w:bottom w:val="none" w:sz="0" w:space="0" w:color="auto"/>
                    <w:right w:val="none" w:sz="0" w:space="0" w:color="auto"/>
                  </w:divBdr>
                  <w:divsChild>
                    <w:div w:id="199564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65232">
          <w:marLeft w:val="0"/>
          <w:marRight w:val="0"/>
          <w:marTop w:val="0"/>
          <w:marBottom w:val="0"/>
          <w:divBdr>
            <w:top w:val="none" w:sz="0" w:space="0" w:color="auto"/>
            <w:left w:val="none" w:sz="0" w:space="0" w:color="auto"/>
            <w:bottom w:val="none" w:sz="0" w:space="0" w:color="auto"/>
            <w:right w:val="none" w:sz="0" w:space="0" w:color="auto"/>
          </w:divBdr>
        </w:div>
      </w:divsChild>
    </w:div>
    <w:div w:id="1327707796">
      <w:bodyDiv w:val="1"/>
      <w:marLeft w:val="0"/>
      <w:marRight w:val="0"/>
      <w:marTop w:val="0"/>
      <w:marBottom w:val="0"/>
      <w:divBdr>
        <w:top w:val="none" w:sz="0" w:space="0" w:color="auto"/>
        <w:left w:val="none" w:sz="0" w:space="0" w:color="auto"/>
        <w:bottom w:val="none" w:sz="0" w:space="0" w:color="auto"/>
        <w:right w:val="none" w:sz="0" w:space="0" w:color="auto"/>
      </w:divBdr>
    </w:div>
    <w:div w:id="1353386374">
      <w:marLeft w:val="0"/>
      <w:marRight w:val="0"/>
      <w:marTop w:val="0"/>
      <w:marBottom w:val="0"/>
      <w:divBdr>
        <w:top w:val="none" w:sz="0" w:space="0" w:color="auto"/>
        <w:left w:val="none" w:sz="0" w:space="0" w:color="auto"/>
        <w:bottom w:val="none" w:sz="0" w:space="0" w:color="auto"/>
        <w:right w:val="none" w:sz="0" w:space="0" w:color="auto"/>
      </w:divBdr>
      <w:divsChild>
        <w:div w:id="179206515">
          <w:marLeft w:val="0"/>
          <w:marRight w:val="0"/>
          <w:marTop w:val="0"/>
          <w:marBottom w:val="0"/>
          <w:divBdr>
            <w:top w:val="none" w:sz="0" w:space="0" w:color="auto"/>
            <w:left w:val="none" w:sz="0" w:space="0" w:color="auto"/>
            <w:bottom w:val="none" w:sz="0" w:space="0" w:color="auto"/>
            <w:right w:val="none" w:sz="0" w:space="0" w:color="auto"/>
          </w:divBdr>
        </w:div>
      </w:divsChild>
    </w:div>
    <w:div w:id="1355883621">
      <w:marLeft w:val="0"/>
      <w:marRight w:val="0"/>
      <w:marTop w:val="0"/>
      <w:marBottom w:val="0"/>
      <w:divBdr>
        <w:top w:val="none" w:sz="0" w:space="0" w:color="auto"/>
        <w:left w:val="none" w:sz="0" w:space="0" w:color="auto"/>
        <w:bottom w:val="none" w:sz="0" w:space="0" w:color="auto"/>
        <w:right w:val="none" w:sz="0" w:space="0" w:color="auto"/>
      </w:divBdr>
      <w:divsChild>
        <w:div w:id="687103628">
          <w:marLeft w:val="0"/>
          <w:marRight w:val="0"/>
          <w:marTop w:val="0"/>
          <w:marBottom w:val="0"/>
          <w:divBdr>
            <w:top w:val="none" w:sz="0" w:space="0" w:color="auto"/>
            <w:left w:val="none" w:sz="0" w:space="0" w:color="auto"/>
            <w:bottom w:val="none" w:sz="0" w:space="0" w:color="auto"/>
            <w:right w:val="none" w:sz="0" w:space="0" w:color="auto"/>
          </w:divBdr>
        </w:div>
      </w:divsChild>
    </w:div>
    <w:div w:id="1362512110">
      <w:bodyDiv w:val="1"/>
      <w:marLeft w:val="0"/>
      <w:marRight w:val="0"/>
      <w:marTop w:val="0"/>
      <w:marBottom w:val="0"/>
      <w:divBdr>
        <w:top w:val="none" w:sz="0" w:space="0" w:color="auto"/>
        <w:left w:val="none" w:sz="0" w:space="0" w:color="auto"/>
        <w:bottom w:val="none" w:sz="0" w:space="0" w:color="auto"/>
        <w:right w:val="none" w:sz="0" w:space="0" w:color="auto"/>
      </w:divBdr>
    </w:div>
    <w:div w:id="1387291226">
      <w:marLeft w:val="0"/>
      <w:marRight w:val="0"/>
      <w:marTop w:val="0"/>
      <w:marBottom w:val="0"/>
      <w:divBdr>
        <w:top w:val="none" w:sz="0" w:space="0" w:color="auto"/>
        <w:left w:val="none" w:sz="0" w:space="0" w:color="auto"/>
        <w:bottom w:val="none" w:sz="0" w:space="0" w:color="auto"/>
        <w:right w:val="none" w:sz="0" w:space="0" w:color="auto"/>
      </w:divBdr>
      <w:divsChild>
        <w:div w:id="1674721239">
          <w:marLeft w:val="0"/>
          <w:marRight w:val="0"/>
          <w:marTop w:val="0"/>
          <w:marBottom w:val="0"/>
          <w:divBdr>
            <w:top w:val="none" w:sz="0" w:space="0" w:color="auto"/>
            <w:left w:val="none" w:sz="0" w:space="0" w:color="auto"/>
            <w:bottom w:val="none" w:sz="0" w:space="0" w:color="auto"/>
            <w:right w:val="none" w:sz="0" w:space="0" w:color="auto"/>
          </w:divBdr>
        </w:div>
      </w:divsChild>
    </w:div>
    <w:div w:id="1397624529">
      <w:bodyDiv w:val="1"/>
      <w:marLeft w:val="0"/>
      <w:marRight w:val="0"/>
      <w:marTop w:val="0"/>
      <w:marBottom w:val="0"/>
      <w:divBdr>
        <w:top w:val="none" w:sz="0" w:space="0" w:color="auto"/>
        <w:left w:val="none" w:sz="0" w:space="0" w:color="auto"/>
        <w:bottom w:val="none" w:sz="0" w:space="0" w:color="auto"/>
        <w:right w:val="none" w:sz="0" w:space="0" w:color="auto"/>
      </w:divBdr>
      <w:divsChild>
        <w:div w:id="1450516748">
          <w:marLeft w:val="0"/>
          <w:marRight w:val="0"/>
          <w:marTop w:val="0"/>
          <w:marBottom w:val="0"/>
          <w:divBdr>
            <w:top w:val="none" w:sz="0" w:space="0" w:color="auto"/>
            <w:left w:val="none" w:sz="0" w:space="0" w:color="auto"/>
            <w:bottom w:val="none" w:sz="0" w:space="0" w:color="auto"/>
            <w:right w:val="none" w:sz="0" w:space="0" w:color="auto"/>
          </w:divBdr>
        </w:div>
        <w:div w:id="1321814505">
          <w:marLeft w:val="0"/>
          <w:marRight w:val="0"/>
          <w:marTop w:val="0"/>
          <w:marBottom w:val="0"/>
          <w:divBdr>
            <w:top w:val="none" w:sz="0" w:space="0" w:color="auto"/>
            <w:left w:val="none" w:sz="0" w:space="0" w:color="auto"/>
            <w:bottom w:val="none" w:sz="0" w:space="0" w:color="auto"/>
            <w:right w:val="none" w:sz="0" w:space="0" w:color="auto"/>
          </w:divBdr>
        </w:div>
        <w:div w:id="176625428">
          <w:marLeft w:val="0"/>
          <w:marRight w:val="0"/>
          <w:marTop w:val="0"/>
          <w:marBottom w:val="0"/>
          <w:divBdr>
            <w:top w:val="none" w:sz="0" w:space="0" w:color="auto"/>
            <w:left w:val="none" w:sz="0" w:space="0" w:color="auto"/>
            <w:bottom w:val="none" w:sz="0" w:space="0" w:color="auto"/>
            <w:right w:val="none" w:sz="0" w:space="0" w:color="auto"/>
          </w:divBdr>
        </w:div>
        <w:div w:id="2007827109">
          <w:marLeft w:val="0"/>
          <w:marRight w:val="0"/>
          <w:marTop w:val="0"/>
          <w:marBottom w:val="0"/>
          <w:divBdr>
            <w:top w:val="none" w:sz="0" w:space="0" w:color="auto"/>
            <w:left w:val="none" w:sz="0" w:space="0" w:color="auto"/>
            <w:bottom w:val="none" w:sz="0" w:space="0" w:color="auto"/>
            <w:right w:val="none" w:sz="0" w:space="0" w:color="auto"/>
          </w:divBdr>
        </w:div>
        <w:div w:id="6175469">
          <w:marLeft w:val="0"/>
          <w:marRight w:val="0"/>
          <w:marTop w:val="0"/>
          <w:marBottom w:val="0"/>
          <w:divBdr>
            <w:top w:val="none" w:sz="0" w:space="0" w:color="auto"/>
            <w:left w:val="none" w:sz="0" w:space="0" w:color="auto"/>
            <w:bottom w:val="none" w:sz="0" w:space="0" w:color="auto"/>
            <w:right w:val="none" w:sz="0" w:space="0" w:color="auto"/>
          </w:divBdr>
        </w:div>
        <w:div w:id="1018700615">
          <w:marLeft w:val="0"/>
          <w:marRight w:val="0"/>
          <w:marTop w:val="0"/>
          <w:marBottom w:val="0"/>
          <w:divBdr>
            <w:top w:val="none" w:sz="0" w:space="0" w:color="auto"/>
            <w:left w:val="none" w:sz="0" w:space="0" w:color="auto"/>
            <w:bottom w:val="none" w:sz="0" w:space="0" w:color="auto"/>
            <w:right w:val="none" w:sz="0" w:space="0" w:color="auto"/>
          </w:divBdr>
        </w:div>
        <w:div w:id="1664620597">
          <w:marLeft w:val="0"/>
          <w:marRight w:val="0"/>
          <w:marTop w:val="0"/>
          <w:marBottom w:val="0"/>
          <w:divBdr>
            <w:top w:val="none" w:sz="0" w:space="0" w:color="auto"/>
            <w:left w:val="none" w:sz="0" w:space="0" w:color="auto"/>
            <w:bottom w:val="none" w:sz="0" w:space="0" w:color="auto"/>
            <w:right w:val="none" w:sz="0" w:space="0" w:color="auto"/>
          </w:divBdr>
        </w:div>
        <w:div w:id="751660891">
          <w:marLeft w:val="0"/>
          <w:marRight w:val="0"/>
          <w:marTop w:val="0"/>
          <w:marBottom w:val="0"/>
          <w:divBdr>
            <w:top w:val="none" w:sz="0" w:space="0" w:color="auto"/>
            <w:left w:val="none" w:sz="0" w:space="0" w:color="auto"/>
            <w:bottom w:val="none" w:sz="0" w:space="0" w:color="auto"/>
            <w:right w:val="none" w:sz="0" w:space="0" w:color="auto"/>
          </w:divBdr>
        </w:div>
        <w:div w:id="283539984">
          <w:marLeft w:val="0"/>
          <w:marRight w:val="0"/>
          <w:marTop w:val="0"/>
          <w:marBottom w:val="0"/>
          <w:divBdr>
            <w:top w:val="none" w:sz="0" w:space="0" w:color="auto"/>
            <w:left w:val="none" w:sz="0" w:space="0" w:color="auto"/>
            <w:bottom w:val="none" w:sz="0" w:space="0" w:color="auto"/>
            <w:right w:val="none" w:sz="0" w:space="0" w:color="auto"/>
          </w:divBdr>
        </w:div>
      </w:divsChild>
    </w:div>
    <w:div w:id="1398749398">
      <w:marLeft w:val="0"/>
      <w:marRight w:val="0"/>
      <w:marTop w:val="0"/>
      <w:marBottom w:val="0"/>
      <w:divBdr>
        <w:top w:val="none" w:sz="0" w:space="0" w:color="auto"/>
        <w:left w:val="none" w:sz="0" w:space="0" w:color="auto"/>
        <w:bottom w:val="none" w:sz="0" w:space="0" w:color="auto"/>
        <w:right w:val="none" w:sz="0" w:space="0" w:color="auto"/>
      </w:divBdr>
      <w:divsChild>
        <w:div w:id="2138988756">
          <w:marLeft w:val="0"/>
          <w:marRight w:val="0"/>
          <w:marTop w:val="0"/>
          <w:marBottom w:val="0"/>
          <w:divBdr>
            <w:top w:val="none" w:sz="0" w:space="0" w:color="auto"/>
            <w:left w:val="none" w:sz="0" w:space="0" w:color="auto"/>
            <w:bottom w:val="none" w:sz="0" w:space="0" w:color="auto"/>
            <w:right w:val="none" w:sz="0" w:space="0" w:color="auto"/>
          </w:divBdr>
        </w:div>
      </w:divsChild>
    </w:div>
    <w:div w:id="1412239685">
      <w:bodyDiv w:val="1"/>
      <w:marLeft w:val="0"/>
      <w:marRight w:val="0"/>
      <w:marTop w:val="0"/>
      <w:marBottom w:val="0"/>
      <w:divBdr>
        <w:top w:val="none" w:sz="0" w:space="0" w:color="auto"/>
        <w:left w:val="none" w:sz="0" w:space="0" w:color="auto"/>
        <w:bottom w:val="none" w:sz="0" w:space="0" w:color="auto"/>
        <w:right w:val="none" w:sz="0" w:space="0" w:color="auto"/>
      </w:divBdr>
    </w:div>
    <w:div w:id="1455252776">
      <w:marLeft w:val="0"/>
      <w:marRight w:val="0"/>
      <w:marTop w:val="0"/>
      <w:marBottom w:val="0"/>
      <w:divBdr>
        <w:top w:val="none" w:sz="0" w:space="0" w:color="auto"/>
        <w:left w:val="none" w:sz="0" w:space="0" w:color="auto"/>
        <w:bottom w:val="none" w:sz="0" w:space="0" w:color="auto"/>
        <w:right w:val="none" w:sz="0" w:space="0" w:color="auto"/>
      </w:divBdr>
      <w:divsChild>
        <w:div w:id="952714844">
          <w:marLeft w:val="0"/>
          <w:marRight w:val="0"/>
          <w:marTop w:val="0"/>
          <w:marBottom w:val="0"/>
          <w:divBdr>
            <w:top w:val="none" w:sz="0" w:space="0" w:color="auto"/>
            <w:left w:val="none" w:sz="0" w:space="0" w:color="auto"/>
            <w:bottom w:val="none" w:sz="0" w:space="0" w:color="auto"/>
            <w:right w:val="none" w:sz="0" w:space="0" w:color="auto"/>
          </w:divBdr>
        </w:div>
      </w:divsChild>
    </w:div>
    <w:div w:id="1457138576">
      <w:marLeft w:val="0"/>
      <w:marRight w:val="0"/>
      <w:marTop w:val="0"/>
      <w:marBottom w:val="0"/>
      <w:divBdr>
        <w:top w:val="none" w:sz="0" w:space="0" w:color="auto"/>
        <w:left w:val="none" w:sz="0" w:space="0" w:color="auto"/>
        <w:bottom w:val="none" w:sz="0" w:space="0" w:color="auto"/>
        <w:right w:val="none" w:sz="0" w:space="0" w:color="auto"/>
      </w:divBdr>
      <w:divsChild>
        <w:div w:id="1492020801">
          <w:marLeft w:val="0"/>
          <w:marRight w:val="0"/>
          <w:marTop w:val="0"/>
          <w:marBottom w:val="0"/>
          <w:divBdr>
            <w:top w:val="none" w:sz="0" w:space="0" w:color="auto"/>
            <w:left w:val="none" w:sz="0" w:space="0" w:color="auto"/>
            <w:bottom w:val="none" w:sz="0" w:space="0" w:color="auto"/>
            <w:right w:val="none" w:sz="0" w:space="0" w:color="auto"/>
          </w:divBdr>
        </w:div>
      </w:divsChild>
    </w:div>
    <w:div w:id="1482890653">
      <w:marLeft w:val="0"/>
      <w:marRight w:val="0"/>
      <w:marTop w:val="0"/>
      <w:marBottom w:val="0"/>
      <w:divBdr>
        <w:top w:val="none" w:sz="0" w:space="0" w:color="auto"/>
        <w:left w:val="none" w:sz="0" w:space="0" w:color="auto"/>
        <w:bottom w:val="none" w:sz="0" w:space="0" w:color="auto"/>
        <w:right w:val="none" w:sz="0" w:space="0" w:color="auto"/>
      </w:divBdr>
      <w:divsChild>
        <w:div w:id="108355326">
          <w:marLeft w:val="0"/>
          <w:marRight w:val="0"/>
          <w:marTop w:val="0"/>
          <w:marBottom w:val="0"/>
          <w:divBdr>
            <w:top w:val="none" w:sz="0" w:space="0" w:color="auto"/>
            <w:left w:val="none" w:sz="0" w:space="0" w:color="auto"/>
            <w:bottom w:val="none" w:sz="0" w:space="0" w:color="auto"/>
            <w:right w:val="none" w:sz="0" w:space="0" w:color="auto"/>
          </w:divBdr>
        </w:div>
      </w:divsChild>
    </w:div>
    <w:div w:id="1483085787">
      <w:marLeft w:val="0"/>
      <w:marRight w:val="0"/>
      <w:marTop w:val="0"/>
      <w:marBottom w:val="0"/>
      <w:divBdr>
        <w:top w:val="none" w:sz="0" w:space="0" w:color="auto"/>
        <w:left w:val="none" w:sz="0" w:space="0" w:color="auto"/>
        <w:bottom w:val="none" w:sz="0" w:space="0" w:color="auto"/>
        <w:right w:val="none" w:sz="0" w:space="0" w:color="auto"/>
      </w:divBdr>
      <w:divsChild>
        <w:div w:id="1302418267">
          <w:marLeft w:val="0"/>
          <w:marRight w:val="0"/>
          <w:marTop w:val="0"/>
          <w:marBottom w:val="0"/>
          <w:divBdr>
            <w:top w:val="none" w:sz="0" w:space="0" w:color="auto"/>
            <w:left w:val="none" w:sz="0" w:space="0" w:color="auto"/>
            <w:bottom w:val="none" w:sz="0" w:space="0" w:color="auto"/>
            <w:right w:val="none" w:sz="0" w:space="0" w:color="auto"/>
          </w:divBdr>
        </w:div>
      </w:divsChild>
    </w:div>
    <w:div w:id="1499073112">
      <w:marLeft w:val="0"/>
      <w:marRight w:val="0"/>
      <w:marTop w:val="0"/>
      <w:marBottom w:val="0"/>
      <w:divBdr>
        <w:top w:val="none" w:sz="0" w:space="0" w:color="auto"/>
        <w:left w:val="none" w:sz="0" w:space="0" w:color="auto"/>
        <w:bottom w:val="none" w:sz="0" w:space="0" w:color="auto"/>
        <w:right w:val="none" w:sz="0" w:space="0" w:color="auto"/>
      </w:divBdr>
      <w:divsChild>
        <w:div w:id="372925713">
          <w:marLeft w:val="0"/>
          <w:marRight w:val="0"/>
          <w:marTop w:val="0"/>
          <w:marBottom w:val="0"/>
          <w:divBdr>
            <w:top w:val="none" w:sz="0" w:space="0" w:color="auto"/>
            <w:left w:val="none" w:sz="0" w:space="0" w:color="auto"/>
            <w:bottom w:val="none" w:sz="0" w:space="0" w:color="auto"/>
            <w:right w:val="none" w:sz="0" w:space="0" w:color="auto"/>
          </w:divBdr>
        </w:div>
      </w:divsChild>
    </w:div>
    <w:div w:id="1499540814">
      <w:bodyDiv w:val="1"/>
      <w:marLeft w:val="0"/>
      <w:marRight w:val="0"/>
      <w:marTop w:val="0"/>
      <w:marBottom w:val="0"/>
      <w:divBdr>
        <w:top w:val="none" w:sz="0" w:space="0" w:color="auto"/>
        <w:left w:val="none" w:sz="0" w:space="0" w:color="auto"/>
        <w:bottom w:val="none" w:sz="0" w:space="0" w:color="auto"/>
        <w:right w:val="none" w:sz="0" w:space="0" w:color="auto"/>
      </w:divBdr>
    </w:div>
    <w:div w:id="1560631012">
      <w:marLeft w:val="0"/>
      <w:marRight w:val="0"/>
      <w:marTop w:val="0"/>
      <w:marBottom w:val="0"/>
      <w:divBdr>
        <w:top w:val="none" w:sz="0" w:space="0" w:color="auto"/>
        <w:left w:val="none" w:sz="0" w:space="0" w:color="auto"/>
        <w:bottom w:val="none" w:sz="0" w:space="0" w:color="auto"/>
        <w:right w:val="none" w:sz="0" w:space="0" w:color="auto"/>
      </w:divBdr>
      <w:divsChild>
        <w:div w:id="1616132362">
          <w:marLeft w:val="0"/>
          <w:marRight w:val="0"/>
          <w:marTop w:val="0"/>
          <w:marBottom w:val="0"/>
          <w:divBdr>
            <w:top w:val="none" w:sz="0" w:space="0" w:color="auto"/>
            <w:left w:val="none" w:sz="0" w:space="0" w:color="auto"/>
            <w:bottom w:val="none" w:sz="0" w:space="0" w:color="auto"/>
            <w:right w:val="none" w:sz="0" w:space="0" w:color="auto"/>
          </w:divBdr>
        </w:div>
      </w:divsChild>
    </w:div>
    <w:div w:id="1565949327">
      <w:bodyDiv w:val="1"/>
      <w:marLeft w:val="0"/>
      <w:marRight w:val="0"/>
      <w:marTop w:val="0"/>
      <w:marBottom w:val="0"/>
      <w:divBdr>
        <w:top w:val="none" w:sz="0" w:space="0" w:color="auto"/>
        <w:left w:val="none" w:sz="0" w:space="0" w:color="auto"/>
        <w:bottom w:val="none" w:sz="0" w:space="0" w:color="auto"/>
        <w:right w:val="none" w:sz="0" w:space="0" w:color="auto"/>
      </w:divBdr>
    </w:div>
    <w:div w:id="1567452594">
      <w:marLeft w:val="0"/>
      <w:marRight w:val="0"/>
      <w:marTop w:val="0"/>
      <w:marBottom w:val="0"/>
      <w:divBdr>
        <w:top w:val="none" w:sz="0" w:space="0" w:color="auto"/>
        <w:left w:val="none" w:sz="0" w:space="0" w:color="auto"/>
        <w:bottom w:val="none" w:sz="0" w:space="0" w:color="auto"/>
        <w:right w:val="none" w:sz="0" w:space="0" w:color="auto"/>
      </w:divBdr>
      <w:divsChild>
        <w:div w:id="2103143874">
          <w:marLeft w:val="0"/>
          <w:marRight w:val="0"/>
          <w:marTop w:val="0"/>
          <w:marBottom w:val="0"/>
          <w:divBdr>
            <w:top w:val="none" w:sz="0" w:space="0" w:color="auto"/>
            <w:left w:val="none" w:sz="0" w:space="0" w:color="auto"/>
            <w:bottom w:val="none" w:sz="0" w:space="0" w:color="auto"/>
            <w:right w:val="none" w:sz="0" w:space="0" w:color="auto"/>
          </w:divBdr>
        </w:div>
      </w:divsChild>
    </w:div>
    <w:div w:id="1570191758">
      <w:bodyDiv w:val="1"/>
      <w:marLeft w:val="0"/>
      <w:marRight w:val="0"/>
      <w:marTop w:val="0"/>
      <w:marBottom w:val="0"/>
      <w:divBdr>
        <w:top w:val="none" w:sz="0" w:space="0" w:color="auto"/>
        <w:left w:val="none" w:sz="0" w:space="0" w:color="auto"/>
        <w:bottom w:val="none" w:sz="0" w:space="0" w:color="auto"/>
        <w:right w:val="none" w:sz="0" w:space="0" w:color="auto"/>
      </w:divBdr>
      <w:divsChild>
        <w:div w:id="1752893460">
          <w:marLeft w:val="0"/>
          <w:marRight w:val="0"/>
          <w:marTop w:val="0"/>
          <w:marBottom w:val="0"/>
          <w:divBdr>
            <w:top w:val="none" w:sz="0" w:space="0" w:color="auto"/>
            <w:left w:val="none" w:sz="0" w:space="0" w:color="auto"/>
            <w:bottom w:val="none" w:sz="0" w:space="0" w:color="auto"/>
            <w:right w:val="none" w:sz="0" w:space="0" w:color="auto"/>
          </w:divBdr>
        </w:div>
        <w:div w:id="1473864222">
          <w:marLeft w:val="0"/>
          <w:marRight w:val="0"/>
          <w:marTop w:val="0"/>
          <w:marBottom w:val="0"/>
          <w:divBdr>
            <w:top w:val="none" w:sz="0" w:space="0" w:color="auto"/>
            <w:left w:val="none" w:sz="0" w:space="0" w:color="auto"/>
            <w:bottom w:val="none" w:sz="0" w:space="0" w:color="auto"/>
            <w:right w:val="none" w:sz="0" w:space="0" w:color="auto"/>
          </w:divBdr>
          <w:divsChild>
            <w:div w:id="712579907">
              <w:marLeft w:val="-75"/>
              <w:marRight w:val="0"/>
              <w:marTop w:val="30"/>
              <w:marBottom w:val="30"/>
              <w:divBdr>
                <w:top w:val="none" w:sz="0" w:space="0" w:color="auto"/>
                <w:left w:val="none" w:sz="0" w:space="0" w:color="auto"/>
                <w:bottom w:val="none" w:sz="0" w:space="0" w:color="auto"/>
                <w:right w:val="none" w:sz="0" w:space="0" w:color="auto"/>
              </w:divBdr>
              <w:divsChild>
                <w:div w:id="544409412">
                  <w:marLeft w:val="0"/>
                  <w:marRight w:val="0"/>
                  <w:marTop w:val="0"/>
                  <w:marBottom w:val="0"/>
                  <w:divBdr>
                    <w:top w:val="none" w:sz="0" w:space="0" w:color="auto"/>
                    <w:left w:val="none" w:sz="0" w:space="0" w:color="auto"/>
                    <w:bottom w:val="none" w:sz="0" w:space="0" w:color="auto"/>
                    <w:right w:val="none" w:sz="0" w:space="0" w:color="auto"/>
                  </w:divBdr>
                  <w:divsChild>
                    <w:div w:id="60063400">
                      <w:marLeft w:val="0"/>
                      <w:marRight w:val="0"/>
                      <w:marTop w:val="0"/>
                      <w:marBottom w:val="0"/>
                      <w:divBdr>
                        <w:top w:val="none" w:sz="0" w:space="0" w:color="auto"/>
                        <w:left w:val="none" w:sz="0" w:space="0" w:color="auto"/>
                        <w:bottom w:val="none" w:sz="0" w:space="0" w:color="auto"/>
                        <w:right w:val="none" w:sz="0" w:space="0" w:color="auto"/>
                      </w:divBdr>
                    </w:div>
                  </w:divsChild>
                </w:div>
                <w:div w:id="68891133">
                  <w:marLeft w:val="0"/>
                  <w:marRight w:val="0"/>
                  <w:marTop w:val="0"/>
                  <w:marBottom w:val="0"/>
                  <w:divBdr>
                    <w:top w:val="none" w:sz="0" w:space="0" w:color="auto"/>
                    <w:left w:val="none" w:sz="0" w:space="0" w:color="auto"/>
                    <w:bottom w:val="none" w:sz="0" w:space="0" w:color="auto"/>
                    <w:right w:val="none" w:sz="0" w:space="0" w:color="auto"/>
                  </w:divBdr>
                  <w:divsChild>
                    <w:div w:id="1290475355">
                      <w:marLeft w:val="0"/>
                      <w:marRight w:val="0"/>
                      <w:marTop w:val="0"/>
                      <w:marBottom w:val="0"/>
                      <w:divBdr>
                        <w:top w:val="none" w:sz="0" w:space="0" w:color="auto"/>
                        <w:left w:val="none" w:sz="0" w:space="0" w:color="auto"/>
                        <w:bottom w:val="none" w:sz="0" w:space="0" w:color="auto"/>
                        <w:right w:val="none" w:sz="0" w:space="0" w:color="auto"/>
                      </w:divBdr>
                    </w:div>
                  </w:divsChild>
                </w:div>
                <w:div w:id="1650669317">
                  <w:marLeft w:val="0"/>
                  <w:marRight w:val="0"/>
                  <w:marTop w:val="0"/>
                  <w:marBottom w:val="0"/>
                  <w:divBdr>
                    <w:top w:val="none" w:sz="0" w:space="0" w:color="auto"/>
                    <w:left w:val="none" w:sz="0" w:space="0" w:color="auto"/>
                    <w:bottom w:val="none" w:sz="0" w:space="0" w:color="auto"/>
                    <w:right w:val="none" w:sz="0" w:space="0" w:color="auto"/>
                  </w:divBdr>
                  <w:divsChild>
                    <w:div w:id="1133136907">
                      <w:marLeft w:val="0"/>
                      <w:marRight w:val="0"/>
                      <w:marTop w:val="0"/>
                      <w:marBottom w:val="0"/>
                      <w:divBdr>
                        <w:top w:val="none" w:sz="0" w:space="0" w:color="auto"/>
                        <w:left w:val="none" w:sz="0" w:space="0" w:color="auto"/>
                        <w:bottom w:val="none" w:sz="0" w:space="0" w:color="auto"/>
                        <w:right w:val="none" w:sz="0" w:space="0" w:color="auto"/>
                      </w:divBdr>
                    </w:div>
                  </w:divsChild>
                </w:div>
                <w:div w:id="78909685">
                  <w:marLeft w:val="0"/>
                  <w:marRight w:val="0"/>
                  <w:marTop w:val="0"/>
                  <w:marBottom w:val="0"/>
                  <w:divBdr>
                    <w:top w:val="none" w:sz="0" w:space="0" w:color="auto"/>
                    <w:left w:val="none" w:sz="0" w:space="0" w:color="auto"/>
                    <w:bottom w:val="none" w:sz="0" w:space="0" w:color="auto"/>
                    <w:right w:val="none" w:sz="0" w:space="0" w:color="auto"/>
                  </w:divBdr>
                  <w:divsChild>
                    <w:div w:id="1487239457">
                      <w:marLeft w:val="0"/>
                      <w:marRight w:val="0"/>
                      <w:marTop w:val="0"/>
                      <w:marBottom w:val="0"/>
                      <w:divBdr>
                        <w:top w:val="none" w:sz="0" w:space="0" w:color="auto"/>
                        <w:left w:val="none" w:sz="0" w:space="0" w:color="auto"/>
                        <w:bottom w:val="none" w:sz="0" w:space="0" w:color="auto"/>
                        <w:right w:val="none" w:sz="0" w:space="0" w:color="auto"/>
                      </w:divBdr>
                    </w:div>
                  </w:divsChild>
                </w:div>
                <w:div w:id="1226254473">
                  <w:marLeft w:val="0"/>
                  <w:marRight w:val="0"/>
                  <w:marTop w:val="0"/>
                  <w:marBottom w:val="0"/>
                  <w:divBdr>
                    <w:top w:val="none" w:sz="0" w:space="0" w:color="auto"/>
                    <w:left w:val="none" w:sz="0" w:space="0" w:color="auto"/>
                    <w:bottom w:val="none" w:sz="0" w:space="0" w:color="auto"/>
                    <w:right w:val="none" w:sz="0" w:space="0" w:color="auto"/>
                  </w:divBdr>
                  <w:divsChild>
                    <w:div w:id="234123781">
                      <w:marLeft w:val="0"/>
                      <w:marRight w:val="0"/>
                      <w:marTop w:val="0"/>
                      <w:marBottom w:val="0"/>
                      <w:divBdr>
                        <w:top w:val="none" w:sz="0" w:space="0" w:color="auto"/>
                        <w:left w:val="none" w:sz="0" w:space="0" w:color="auto"/>
                        <w:bottom w:val="none" w:sz="0" w:space="0" w:color="auto"/>
                        <w:right w:val="none" w:sz="0" w:space="0" w:color="auto"/>
                      </w:divBdr>
                    </w:div>
                  </w:divsChild>
                </w:div>
                <w:div w:id="1150444092">
                  <w:marLeft w:val="0"/>
                  <w:marRight w:val="0"/>
                  <w:marTop w:val="0"/>
                  <w:marBottom w:val="0"/>
                  <w:divBdr>
                    <w:top w:val="none" w:sz="0" w:space="0" w:color="auto"/>
                    <w:left w:val="none" w:sz="0" w:space="0" w:color="auto"/>
                    <w:bottom w:val="none" w:sz="0" w:space="0" w:color="auto"/>
                    <w:right w:val="none" w:sz="0" w:space="0" w:color="auto"/>
                  </w:divBdr>
                  <w:divsChild>
                    <w:div w:id="519777508">
                      <w:marLeft w:val="0"/>
                      <w:marRight w:val="0"/>
                      <w:marTop w:val="0"/>
                      <w:marBottom w:val="0"/>
                      <w:divBdr>
                        <w:top w:val="none" w:sz="0" w:space="0" w:color="auto"/>
                        <w:left w:val="none" w:sz="0" w:space="0" w:color="auto"/>
                        <w:bottom w:val="none" w:sz="0" w:space="0" w:color="auto"/>
                        <w:right w:val="none" w:sz="0" w:space="0" w:color="auto"/>
                      </w:divBdr>
                    </w:div>
                  </w:divsChild>
                </w:div>
                <w:div w:id="610599224">
                  <w:marLeft w:val="0"/>
                  <w:marRight w:val="0"/>
                  <w:marTop w:val="0"/>
                  <w:marBottom w:val="0"/>
                  <w:divBdr>
                    <w:top w:val="none" w:sz="0" w:space="0" w:color="auto"/>
                    <w:left w:val="none" w:sz="0" w:space="0" w:color="auto"/>
                    <w:bottom w:val="none" w:sz="0" w:space="0" w:color="auto"/>
                    <w:right w:val="none" w:sz="0" w:space="0" w:color="auto"/>
                  </w:divBdr>
                  <w:divsChild>
                    <w:div w:id="1188367335">
                      <w:marLeft w:val="0"/>
                      <w:marRight w:val="0"/>
                      <w:marTop w:val="0"/>
                      <w:marBottom w:val="0"/>
                      <w:divBdr>
                        <w:top w:val="none" w:sz="0" w:space="0" w:color="auto"/>
                        <w:left w:val="none" w:sz="0" w:space="0" w:color="auto"/>
                        <w:bottom w:val="none" w:sz="0" w:space="0" w:color="auto"/>
                        <w:right w:val="none" w:sz="0" w:space="0" w:color="auto"/>
                      </w:divBdr>
                    </w:div>
                  </w:divsChild>
                </w:div>
                <w:div w:id="990254488">
                  <w:marLeft w:val="0"/>
                  <w:marRight w:val="0"/>
                  <w:marTop w:val="0"/>
                  <w:marBottom w:val="0"/>
                  <w:divBdr>
                    <w:top w:val="none" w:sz="0" w:space="0" w:color="auto"/>
                    <w:left w:val="none" w:sz="0" w:space="0" w:color="auto"/>
                    <w:bottom w:val="none" w:sz="0" w:space="0" w:color="auto"/>
                    <w:right w:val="none" w:sz="0" w:space="0" w:color="auto"/>
                  </w:divBdr>
                  <w:divsChild>
                    <w:div w:id="1108891138">
                      <w:marLeft w:val="0"/>
                      <w:marRight w:val="0"/>
                      <w:marTop w:val="0"/>
                      <w:marBottom w:val="0"/>
                      <w:divBdr>
                        <w:top w:val="none" w:sz="0" w:space="0" w:color="auto"/>
                        <w:left w:val="none" w:sz="0" w:space="0" w:color="auto"/>
                        <w:bottom w:val="none" w:sz="0" w:space="0" w:color="auto"/>
                        <w:right w:val="none" w:sz="0" w:space="0" w:color="auto"/>
                      </w:divBdr>
                    </w:div>
                  </w:divsChild>
                </w:div>
                <w:div w:id="74524063">
                  <w:marLeft w:val="0"/>
                  <w:marRight w:val="0"/>
                  <w:marTop w:val="0"/>
                  <w:marBottom w:val="0"/>
                  <w:divBdr>
                    <w:top w:val="none" w:sz="0" w:space="0" w:color="auto"/>
                    <w:left w:val="none" w:sz="0" w:space="0" w:color="auto"/>
                    <w:bottom w:val="none" w:sz="0" w:space="0" w:color="auto"/>
                    <w:right w:val="none" w:sz="0" w:space="0" w:color="auto"/>
                  </w:divBdr>
                  <w:divsChild>
                    <w:div w:id="1876232223">
                      <w:marLeft w:val="0"/>
                      <w:marRight w:val="0"/>
                      <w:marTop w:val="0"/>
                      <w:marBottom w:val="0"/>
                      <w:divBdr>
                        <w:top w:val="none" w:sz="0" w:space="0" w:color="auto"/>
                        <w:left w:val="none" w:sz="0" w:space="0" w:color="auto"/>
                        <w:bottom w:val="none" w:sz="0" w:space="0" w:color="auto"/>
                        <w:right w:val="none" w:sz="0" w:space="0" w:color="auto"/>
                      </w:divBdr>
                    </w:div>
                  </w:divsChild>
                </w:div>
                <w:div w:id="599532432">
                  <w:marLeft w:val="0"/>
                  <w:marRight w:val="0"/>
                  <w:marTop w:val="0"/>
                  <w:marBottom w:val="0"/>
                  <w:divBdr>
                    <w:top w:val="none" w:sz="0" w:space="0" w:color="auto"/>
                    <w:left w:val="none" w:sz="0" w:space="0" w:color="auto"/>
                    <w:bottom w:val="none" w:sz="0" w:space="0" w:color="auto"/>
                    <w:right w:val="none" w:sz="0" w:space="0" w:color="auto"/>
                  </w:divBdr>
                  <w:divsChild>
                    <w:div w:id="1703825518">
                      <w:marLeft w:val="0"/>
                      <w:marRight w:val="0"/>
                      <w:marTop w:val="0"/>
                      <w:marBottom w:val="0"/>
                      <w:divBdr>
                        <w:top w:val="none" w:sz="0" w:space="0" w:color="auto"/>
                        <w:left w:val="none" w:sz="0" w:space="0" w:color="auto"/>
                        <w:bottom w:val="none" w:sz="0" w:space="0" w:color="auto"/>
                        <w:right w:val="none" w:sz="0" w:space="0" w:color="auto"/>
                      </w:divBdr>
                    </w:div>
                  </w:divsChild>
                </w:div>
                <w:div w:id="135220970">
                  <w:marLeft w:val="0"/>
                  <w:marRight w:val="0"/>
                  <w:marTop w:val="0"/>
                  <w:marBottom w:val="0"/>
                  <w:divBdr>
                    <w:top w:val="none" w:sz="0" w:space="0" w:color="auto"/>
                    <w:left w:val="none" w:sz="0" w:space="0" w:color="auto"/>
                    <w:bottom w:val="none" w:sz="0" w:space="0" w:color="auto"/>
                    <w:right w:val="none" w:sz="0" w:space="0" w:color="auto"/>
                  </w:divBdr>
                  <w:divsChild>
                    <w:div w:id="1748577026">
                      <w:marLeft w:val="0"/>
                      <w:marRight w:val="0"/>
                      <w:marTop w:val="0"/>
                      <w:marBottom w:val="0"/>
                      <w:divBdr>
                        <w:top w:val="none" w:sz="0" w:space="0" w:color="auto"/>
                        <w:left w:val="none" w:sz="0" w:space="0" w:color="auto"/>
                        <w:bottom w:val="none" w:sz="0" w:space="0" w:color="auto"/>
                        <w:right w:val="none" w:sz="0" w:space="0" w:color="auto"/>
                      </w:divBdr>
                    </w:div>
                  </w:divsChild>
                </w:div>
                <w:div w:id="1027414722">
                  <w:marLeft w:val="0"/>
                  <w:marRight w:val="0"/>
                  <w:marTop w:val="0"/>
                  <w:marBottom w:val="0"/>
                  <w:divBdr>
                    <w:top w:val="none" w:sz="0" w:space="0" w:color="auto"/>
                    <w:left w:val="none" w:sz="0" w:space="0" w:color="auto"/>
                    <w:bottom w:val="none" w:sz="0" w:space="0" w:color="auto"/>
                    <w:right w:val="none" w:sz="0" w:space="0" w:color="auto"/>
                  </w:divBdr>
                  <w:divsChild>
                    <w:div w:id="309870288">
                      <w:marLeft w:val="0"/>
                      <w:marRight w:val="0"/>
                      <w:marTop w:val="0"/>
                      <w:marBottom w:val="0"/>
                      <w:divBdr>
                        <w:top w:val="none" w:sz="0" w:space="0" w:color="auto"/>
                        <w:left w:val="none" w:sz="0" w:space="0" w:color="auto"/>
                        <w:bottom w:val="none" w:sz="0" w:space="0" w:color="auto"/>
                        <w:right w:val="none" w:sz="0" w:space="0" w:color="auto"/>
                      </w:divBdr>
                    </w:div>
                  </w:divsChild>
                </w:div>
                <w:div w:id="1828130537">
                  <w:marLeft w:val="0"/>
                  <w:marRight w:val="0"/>
                  <w:marTop w:val="0"/>
                  <w:marBottom w:val="0"/>
                  <w:divBdr>
                    <w:top w:val="none" w:sz="0" w:space="0" w:color="auto"/>
                    <w:left w:val="none" w:sz="0" w:space="0" w:color="auto"/>
                    <w:bottom w:val="none" w:sz="0" w:space="0" w:color="auto"/>
                    <w:right w:val="none" w:sz="0" w:space="0" w:color="auto"/>
                  </w:divBdr>
                  <w:divsChild>
                    <w:div w:id="436415127">
                      <w:marLeft w:val="0"/>
                      <w:marRight w:val="0"/>
                      <w:marTop w:val="0"/>
                      <w:marBottom w:val="0"/>
                      <w:divBdr>
                        <w:top w:val="none" w:sz="0" w:space="0" w:color="auto"/>
                        <w:left w:val="none" w:sz="0" w:space="0" w:color="auto"/>
                        <w:bottom w:val="none" w:sz="0" w:space="0" w:color="auto"/>
                        <w:right w:val="none" w:sz="0" w:space="0" w:color="auto"/>
                      </w:divBdr>
                    </w:div>
                  </w:divsChild>
                </w:div>
                <w:div w:id="827675512">
                  <w:marLeft w:val="0"/>
                  <w:marRight w:val="0"/>
                  <w:marTop w:val="0"/>
                  <w:marBottom w:val="0"/>
                  <w:divBdr>
                    <w:top w:val="none" w:sz="0" w:space="0" w:color="auto"/>
                    <w:left w:val="none" w:sz="0" w:space="0" w:color="auto"/>
                    <w:bottom w:val="none" w:sz="0" w:space="0" w:color="auto"/>
                    <w:right w:val="none" w:sz="0" w:space="0" w:color="auto"/>
                  </w:divBdr>
                  <w:divsChild>
                    <w:div w:id="84497091">
                      <w:marLeft w:val="0"/>
                      <w:marRight w:val="0"/>
                      <w:marTop w:val="0"/>
                      <w:marBottom w:val="0"/>
                      <w:divBdr>
                        <w:top w:val="none" w:sz="0" w:space="0" w:color="auto"/>
                        <w:left w:val="none" w:sz="0" w:space="0" w:color="auto"/>
                        <w:bottom w:val="none" w:sz="0" w:space="0" w:color="auto"/>
                        <w:right w:val="none" w:sz="0" w:space="0" w:color="auto"/>
                      </w:divBdr>
                    </w:div>
                  </w:divsChild>
                </w:div>
                <w:div w:id="369575446">
                  <w:marLeft w:val="0"/>
                  <w:marRight w:val="0"/>
                  <w:marTop w:val="0"/>
                  <w:marBottom w:val="0"/>
                  <w:divBdr>
                    <w:top w:val="none" w:sz="0" w:space="0" w:color="auto"/>
                    <w:left w:val="none" w:sz="0" w:space="0" w:color="auto"/>
                    <w:bottom w:val="none" w:sz="0" w:space="0" w:color="auto"/>
                    <w:right w:val="none" w:sz="0" w:space="0" w:color="auto"/>
                  </w:divBdr>
                  <w:divsChild>
                    <w:div w:id="1028019333">
                      <w:marLeft w:val="0"/>
                      <w:marRight w:val="0"/>
                      <w:marTop w:val="0"/>
                      <w:marBottom w:val="0"/>
                      <w:divBdr>
                        <w:top w:val="none" w:sz="0" w:space="0" w:color="auto"/>
                        <w:left w:val="none" w:sz="0" w:space="0" w:color="auto"/>
                        <w:bottom w:val="none" w:sz="0" w:space="0" w:color="auto"/>
                        <w:right w:val="none" w:sz="0" w:space="0" w:color="auto"/>
                      </w:divBdr>
                    </w:div>
                  </w:divsChild>
                </w:div>
                <w:div w:id="1679235736">
                  <w:marLeft w:val="0"/>
                  <w:marRight w:val="0"/>
                  <w:marTop w:val="0"/>
                  <w:marBottom w:val="0"/>
                  <w:divBdr>
                    <w:top w:val="none" w:sz="0" w:space="0" w:color="auto"/>
                    <w:left w:val="none" w:sz="0" w:space="0" w:color="auto"/>
                    <w:bottom w:val="none" w:sz="0" w:space="0" w:color="auto"/>
                    <w:right w:val="none" w:sz="0" w:space="0" w:color="auto"/>
                  </w:divBdr>
                  <w:divsChild>
                    <w:div w:id="1342734304">
                      <w:marLeft w:val="0"/>
                      <w:marRight w:val="0"/>
                      <w:marTop w:val="0"/>
                      <w:marBottom w:val="0"/>
                      <w:divBdr>
                        <w:top w:val="none" w:sz="0" w:space="0" w:color="auto"/>
                        <w:left w:val="none" w:sz="0" w:space="0" w:color="auto"/>
                        <w:bottom w:val="none" w:sz="0" w:space="0" w:color="auto"/>
                        <w:right w:val="none" w:sz="0" w:space="0" w:color="auto"/>
                      </w:divBdr>
                    </w:div>
                  </w:divsChild>
                </w:div>
                <w:div w:id="1000155766">
                  <w:marLeft w:val="0"/>
                  <w:marRight w:val="0"/>
                  <w:marTop w:val="0"/>
                  <w:marBottom w:val="0"/>
                  <w:divBdr>
                    <w:top w:val="none" w:sz="0" w:space="0" w:color="auto"/>
                    <w:left w:val="none" w:sz="0" w:space="0" w:color="auto"/>
                    <w:bottom w:val="none" w:sz="0" w:space="0" w:color="auto"/>
                    <w:right w:val="none" w:sz="0" w:space="0" w:color="auto"/>
                  </w:divBdr>
                  <w:divsChild>
                    <w:div w:id="947271355">
                      <w:marLeft w:val="0"/>
                      <w:marRight w:val="0"/>
                      <w:marTop w:val="0"/>
                      <w:marBottom w:val="0"/>
                      <w:divBdr>
                        <w:top w:val="none" w:sz="0" w:space="0" w:color="auto"/>
                        <w:left w:val="none" w:sz="0" w:space="0" w:color="auto"/>
                        <w:bottom w:val="none" w:sz="0" w:space="0" w:color="auto"/>
                        <w:right w:val="none" w:sz="0" w:space="0" w:color="auto"/>
                      </w:divBdr>
                    </w:div>
                  </w:divsChild>
                </w:div>
                <w:div w:id="1716001850">
                  <w:marLeft w:val="0"/>
                  <w:marRight w:val="0"/>
                  <w:marTop w:val="0"/>
                  <w:marBottom w:val="0"/>
                  <w:divBdr>
                    <w:top w:val="none" w:sz="0" w:space="0" w:color="auto"/>
                    <w:left w:val="none" w:sz="0" w:space="0" w:color="auto"/>
                    <w:bottom w:val="none" w:sz="0" w:space="0" w:color="auto"/>
                    <w:right w:val="none" w:sz="0" w:space="0" w:color="auto"/>
                  </w:divBdr>
                  <w:divsChild>
                    <w:div w:id="2109353439">
                      <w:marLeft w:val="0"/>
                      <w:marRight w:val="0"/>
                      <w:marTop w:val="0"/>
                      <w:marBottom w:val="0"/>
                      <w:divBdr>
                        <w:top w:val="none" w:sz="0" w:space="0" w:color="auto"/>
                        <w:left w:val="none" w:sz="0" w:space="0" w:color="auto"/>
                        <w:bottom w:val="none" w:sz="0" w:space="0" w:color="auto"/>
                        <w:right w:val="none" w:sz="0" w:space="0" w:color="auto"/>
                      </w:divBdr>
                    </w:div>
                  </w:divsChild>
                </w:div>
                <w:div w:id="2098363485">
                  <w:marLeft w:val="0"/>
                  <w:marRight w:val="0"/>
                  <w:marTop w:val="0"/>
                  <w:marBottom w:val="0"/>
                  <w:divBdr>
                    <w:top w:val="none" w:sz="0" w:space="0" w:color="auto"/>
                    <w:left w:val="none" w:sz="0" w:space="0" w:color="auto"/>
                    <w:bottom w:val="none" w:sz="0" w:space="0" w:color="auto"/>
                    <w:right w:val="none" w:sz="0" w:space="0" w:color="auto"/>
                  </w:divBdr>
                  <w:divsChild>
                    <w:div w:id="2097628161">
                      <w:marLeft w:val="0"/>
                      <w:marRight w:val="0"/>
                      <w:marTop w:val="0"/>
                      <w:marBottom w:val="0"/>
                      <w:divBdr>
                        <w:top w:val="none" w:sz="0" w:space="0" w:color="auto"/>
                        <w:left w:val="none" w:sz="0" w:space="0" w:color="auto"/>
                        <w:bottom w:val="none" w:sz="0" w:space="0" w:color="auto"/>
                        <w:right w:val="none" w:sz="0" w:space="0" w:color="auto"/>
                      </w:divBdr>
                    </w:div>
                  </w:divsChild>
                </w:div>
                <w:div w:id="1401713132">
                  <w:marLeft w:val="0"/>
                  <w:marRight w:val="0"/>
                  <w:marTop w:val="0"/>
                  <w:marBottom w:val="0"/>
                  <w:divBdr>
                    <w:top w:val="none" w:sz="0" w:space="0" w:color="auto"/>
                    <w:left w:val="none" w:sz="0" w:space="0" w:color="auto"/>
                    <w:bottom w:val="none" w:sz="0" w:space="0" w:color="auto"/>
                    <w:right w:val="none" w:sz="0" w:space="0" w:color="auto"/>
                  </w:divBdr>
                  <w:divsChild>
                    <w:div w:id="397828455">
                      <w:marLeft w:val="0"/>
                      <w:marRight w:val="0"/>
                      <w:marTop w:val="0"/>
                      <w:marBottom w:val="0"/>
                      <w:divBdr>
                        <w:top w:val="none" w:sz="0" w:space="0" w:color="auto"/>
                        <w:left w:val="none" w:sz="0" w:space="0" w:color="auto"/>
                        <w:bottom w:val="none" w:sz="0" w:space="0" w:color="auto"/>
                        <w:right w:val="none" w:sz="0" w:space="0" w:color="auto"/>
                      </w:divBdr>
                    </w:div>
                  </w:divsChild>
                </w:div>
                <w:div w:id="559361479">
                  <w:marLeft w:val="0"/>
                  <w:marRight w:val="0"/>
                  <w:marTop w:val="0"/>
                  <w:marBottom w:val="0"/>
                  <w:divBdr>
                    <w:top w:val="none" w:sz="0" w:space="0" w:color="auto"/>
                    <w:left w:val="none" w:sz="0" w:space="0" w:color="auto"/>
                    <w:bottom w:val="none" w:sz="0" w:space="0" w:color="auto"/>
                    <w:right w:val="none" w:sz="0" w:space="0" w:color="auto"/>
                  </w:divBdr>
                  <w:divsChild>
                    <w:div w:id="467280926">
                      <w:marLeft w:val="0"/>
                      <w:marRight w:val="0"/>
                      <w:marTop w:val="0"/>
                      <w:marBottom w:val="0"/>
                      <w:divBdr>
                        <w:top w:val="none" w:sz="0" w:space="0" w:color="auto"/>
                        <w:left w:val="none" w:sz="0" w:space="0" w:color="auto"/>
                        <w:bottom w:val="none" w:sz="0" w:space="0" w:color="auto"/>
                        <w:right w:val="none" w:sz="0" w:space="0" w:color="auto"/>
                      </w:divBdr>
                    </w:div>
                  </w:divsChild>
                </w:div>
                <w:div w:id="1294209972">
                  <w:marLeft w:val="0"/>
                  <w:marRight w:val="0"/>
                  <w:marTop w:val="0"/>
                  <w:marBottom w:val="0"/>
                  <w:divBdr>
                    <w:top w:val="none" w:sz="0" w:space="0" w:color="auto"/>
                    <w:left w:val="none" w:sz="0" w:space="0" w:color="auto"/>
                    <w:bottom w:val="none" w:sz="0" w:space="0" w:color="auto"/>
                    <w:right w:val="none" w:sz="0" w:space="0" w:color="auto"/>
                  </w:divBdr>
                  <w:divsChild>
                    <w:div w:id="1312294184">
                      <w:marLeft w:val="0"/>
                      <w:marRight w:val="0"/>
                      <w:marTop w:val="0"/>
                      <w:marBottom w:val="0"/>
                      <w:divBdr>
                        <w:top w:val="none" w:sz="0" w:space="0" w:color="auto"/>
                        <w:left w:val="none" w:sz="0" w:space="0" w:color="auto"/>
                        <w:bottom w:val="none" w:sz="0" w:space="0" w:color="auto"/>
                        <w:right w:val="none" w:sz="0" w:space="0" w:color="auto"/>
                      </w:divBdr>
                    </w:div>
                  </w:divsChild>
                </w:div>
                <w:div w:id="725295289">
                  <w:marLeft w:val="0"/>
                  <w:marRight w:val="0"/>
                  <w:marTop w:val="0"/>
                  <w:marBottom w:val="0"/>
                  <w:divBdr>
                    <w:top w:val="none" w:sz="0" w:space="0" w:color="auto"/>
                    <w:left w:val="none" w:sz="0" w:space="0" w:color="auto"/>
                    <w:bottom w:val="none" w:sz="0" w:space="0" w:color="auto"/>
                    <w:right w:val="none" w:sz="0" w:space="0" w:color="auto"/>
                  </w:divBdr>
                  <w:divsChild>
                    <w:div w:id="1664890478">
                      <w:marLeft w:val="0"/>
                      <w:marRight w:val="0"/>
                      <w:marTop w:val="0"/>
                      <w:marBottom w:val="0"/>
                      <w:divBdr>
                        <w:top w:val="none" w:sz="0" w:space="0" w:color="auto"/>
                        <w:left w:val="none" w:sz="0" w:space="0" w:color="auto"/>
                        <w:bottom w:val="none" w:sz="0" w:space="0" w:color="auto"/>
                        <w:right w:val="none" w:sz="0" w:space="0" w:color="auto"/>
                      </w:divBdr>
                    </w:div>
                  </w:divsChild>
                </w:div>
                <w:div w:id="2081904660">
                  <w:marLeft w:val="0"/>
                  <w:marRight w:val="0"/>
                  <w:marTop w:val="0"/>
                  <w:marBottom w:val="0"/>
                  <w:divBdr>
                    <w:top w:val="none" w:sz="0" w:space="0" w:color="auto"/>
                    <w:left w:val="none" w:sz="0" w:space="0" w:color="auto"/>
                    <w:bottom w:val="none" w:sz="0" w:space="0" w:color="auto"/>
                    <w:right w:val="none" w:sz="0" w:space="0" w:color="auto"/>
                  </w:divBdr>
                  <w:divsChild>
                    <w:div w:id="1593006563">
                      <w:marLeft w:val="0"/>
                      <w:marRight w:val="0"/>
                      <w:marTop w:val="0"/>
                      <w:marBottom w:val="0"/>
                      <w:divBdr>
                        <w:top w:val="none" w:sz="0" w:space="0" w:color="auto"/>
                        <w:left w:val="none" w:sz="0" w:space="0" w:color="auto"/>
                        <w:bottom w:val="none" w:sz="0" w:space="0" w:color="auto"/>
                        <w:right w:val="none" w:sz="0" w:space="0" w:color="auto"/>
                      </w:divBdr>
                    </w:div>
                  </w:divsChild>
                </w:div>
                <w:div w:id="226503225">
                  <w:marLeft w:val="0"/>
                  <w:marRight w:val="0"/>
                  <w:marTop w:val="0"/>
                  <w:marBottom w:val="0"/>
                  <w:divBdr>
                    <w:top w:val="none" w:sz="0" w:space="0" w:color="auto"/>
                    <w:left w:val="none" w:sz="0" w:space="0" w:color="auto"/>
                    <w:bottom w:val="none" w:sz="0" w:space="0" w:color="auto"/>
                    <w:right w:val="none" w:sz="0" w:space="0" w:color="auto"/>
                  </w:divBdr>
                  <w:divsChild>
                    <w:div w:id="444542262">
                      <w:marLeft w:val="0"/>
                      <w:marRight w:val="0"/>
                      <w:marTop w:val="0"/>
                      <w:marBottom w:val="0"/>
                      <w:divBdr>
                        <w:top w:val="none" w:sz="0" w:space="0" w:color="auto"/>
                        <w:left w:val="none" w:sz="0" w:space="0" w:color="auto"/>
                        <w:bottom w:val="none" w:sz="0" w:space="0" w:color="auto"/>
                        <w:right w:val="none" w:sz="0" w:space="0" w:color="auto"/>
                      </w:divBdr>
                    </w:div>
                  </w:divsChild>
                </w:div>
                <w:div w:id="1803308753">
                  <w:marLeft w:val="0"/>
                  <w:marRight w:val="0"/>
                  <w:marTop w:val="0"/>
                  <w:marBottom w:val="0"/>
                  <w:divBdr>
                    <w:top w:val="none" w:sz="0" w:space="0" w:color="auto"/>
                    <w:left w:val="none" w:sz="0" w:space="0" w:color="auto"/>
                    <w:bottom w:val="none" w:sz="0" w:space="0" w:color="auto"/>
                    <w:right w:val="none" w:sz="0" w:space="0" w:color="auto"/>
                  </w:divBdr>
                  <w:divsChild>
                    <w:div w:id="1635326250">
                      <w:marLeft w:val="0"/>
                      <w:marRight w:val="0"/>
                      <w:marTop w:val="0"/>
                      <w:marBottom w:val="0"/>
                      <w:divBdr>
                        <w:top w:val="none" w:sz="0" w:space="0" w:color="auto"/>
                        <w:left w:val="none" w:sz="0" w:space="0" w:color="auto"/>
                        <w:bottom w:val="none" w:sz="0" w:space="0" w:color="auto"/>
                        <w:right w:val="none" w:sz="0" w:space="0" w:color="auto"/>
                      </w:divBdr>
                    </w:div>
                  </w:divsChild>
                </w:div>
                <w:div w:id="1283196430">
                  <w:marLeft w:val="0"/>
                  <w:marRight w:val="0"/>
                  <w:marTop w:val="0"/>
                  <w:marBottom w:val="0"/>
                  <w:divBdr>
                    <w:top w:val="none" w:sz="0" w:space="0" w:color="auto"/>
                    <w:left w:val="none" w:sz="0" w:space="0" w:color="auto"/>
                    <w:bottom w:val="none" w:sz="0" w:space="0" w:color="auto"/>
                    <w:right w:val="none" w:sz="0" w:space="0" w:color="auto"/>
                  </w:divBdr>
                  <w:divsChild>
                    <w:div w:id="964776974">
                      <w:marLeft w:val="0"/>
                      <w:marRight w:val="0"/>
                      <w:marTop w:val="0"/>
                      <w:marBottom w:val="0"/>
                      <w:divBdr>
                        <w:top w:val="none" w:sz="0" w:space="0" w:color="auto"/>
                        <w:left w:val="none" w:sz="0" w:space="0" w:color="auto"/>
                        <w:bottom w:val="none" w:sz="0" w:space="0" w:color="auto"/>
                        <w:right w:val="none" w:sz="0" w:space="0" w:color="auto"/>
                      </w:divBdr>
                    </w:div>
                  </w:divsChild>
                </w:div>
                <w:div w:id="1328243652">
                  <w:marLeft w:val="0"/>
                  <w:marRight w:val="0"/>
                  <w:marTop w:val="0"/>
                  <w:marBottom w:val="0"/>
                  <w:divBdr>
                    <w:top w:val="none" w:sz="0" w:space="0" w:color="auto"/>
                    <w:left w:val="none" w:sz="0" w:space="0" w:color="auto"/>
                    <w:bottom w:val="none" w:sz="0" w:space="0" w:color="auto"/>
                    <w:right w:val="none" w:sz="0" w:space="0" w:color="auto"/>
                  </w:divBdr>
                  <w:divsChild>
                    <w:div w:id="1354107707">
                      <w:marLeft w:val="0"/>
                      <w:marRight w:val="0"/>
                      <w:marTop w:val="0"/>
                      <w:marBottom w:val="0"/>
                      <w:divBdr>
                        <w:top w:val="none" w:sz="0" w:space="0" w:color="auto"/>
                        <w:left w:val="none" w:sz="0" w:space="0" w:color="auto"/>
                        <w:bottom w:val="none" w:sz="0" w:space="0" w:color="auto"/>
                        <w:right w:val="none" w:sz="0" w:space="0" w:color="auto"/>
                      </w:divBdr>
                    </w:div>
                  </w:divsChild>
                </w:div>
                <w:div w:id="1964538318">
                  <w:marLeft w:val="0"/>
                  <w:marRight w:val="0"/>
                  <w:marTop w:val="0"/>
                  <w:marBottom w:val="0"/>
                  <w:divBdr>
                    <w:top w:val="none" w:sz="0" w:space="0" w:color="auto"/>
                    <w:left w:val="none" w:sz="0" w:space="0" w:color="auto"/>
                    <w:bottom w:val="none" w:sz="0" w:space="0" w:color="auto"/>
                    <w:right w:val="none" w:sz="0" w:space="0" w:color="auto"/>
                  </w:divBdr>
                  <w:divsChild>
                    <w:div w:id="143743539">
                      <w:marLeft w:val="0"/>
                      <w:marRight w:val="0"/>
                      <w:marTop w:val="0"/>
                      <w:marBottom w:val="0"/>
                      <w:divBdr>
                        <w:top w:val="none" w:sz="0" w:space="0" w:color="auto"/>
                        <w:left w:val="none" w:sz="0" w:space="0" w:color="auto"/>
                        <w:bottom w:val="none" w:sz="0" w:space="0" w:color="auto"/>
                        <w:right w:val="none" w:sz="0" w:space="0" w:color="auto"/>
                      </w:divBdr>
                    </w:div>
                  </w:divsChild>
                </w:div>
                <w:div w:id="382146272">
                  <w:marLeft w:val="0"/>
                  <w:marRight w:val="0"/>
                  <w:marTop w:val="0"/>
                  <w:marBottom w:val="0"/>
                  <w:divBdr>
                    <w:top w:val="none" w:sz="0" w:space="0" w:color="auto"/>
                    <w:left w:val="none" w:sz="0" w:space="0" w:color="auto"/>
                    <w:bottom w:val="none" w:sz="0" w:space="0" w:color="auto"/>
                    <w:right w:val="none" w:sz="0" w:space="0" w:color="auto"/>
                  </w:divBdr>
                  <w:divsChild>
                    <w:div w:id="2092697374">
                      <w:marLeft w:val="0"/>
                      <w:marRight w:val="0"/>
                      <w:marTop w:val="0"/>
                      <w:marBottom w:val="0"/>
                      <w:divBdr>
                        <w:top w:val="none" w:sz="0" w:space="0" w:color="auto"/>
                        <w:left w:val="none" w:sz="0" w:space="0" w:color="auto"/>
                        <w:bottom w:val="none" w:sz="0" w:space="0" w:color="auto"/>
                        <w:right w:val="none" w:sz="0" w:space="0" w:color="auto"/>
                      </w:divBdr>
                    </w:div>
                  </w:divsChild>
                </w:div>
                <w:div w:id="776947748">
                  <w:marLeft w:val="0"/>
                  <w:marRight w:val="0"/>
                  <w:marTop w:val="0"/>
                  <w:marBottom w:val="0"/>
                  <w:divBdr>
                    <w:top w:val="none" w:sz="0" w:space="0" w:color="auto"/>
                    <w:left w:val="none" w:sz="0" w:space="0" w:color="auto"/>
                    <w:bottom w:val="none" w:sz="0" w:space="0" w:color="auto"/>
                    <w:right w:val="none" w:sz="0" w:space="0" w:color="auto"/>
                  </w:divBdr>
                  <w:divsChild>
                    <w:div w:id="432090930">
                      <w:marLeft w:val="0"/>
                      <w:marRight w:val="0"/>
                      <w:marTop w:val="0"/>
                      <w:marBottom w:val="0"/>
                      <w:divBdr>
                        <w:top w:val="none" w:sz="0" w:space="0" w:color="auto"/>
                        <w:left w:val="none" w:sz="0" w:space="0" w:color="auto"/>
                        <w:bottom w:val="none" w:sz="0" w:space="0" w:color="auto"/>
                        <w:right w:val="none" w:sz="0" w:space="0" w:color="auto"/>
                      </w:divBdr>
                    </w:div>
                  </w:divsChild>
                </w:div>
                <w:div w:id="2028678758">
                  <w:marLeft w:val="0"/>
                  <w:marRight w:val="0"/>
                  <w:marTop w:val="0"/>
                  <w:marBottom w:val="0"/>
                  <w:divBdr>
                    <w:top w:val="none" w:sz="0" w:space="0" w:color="auto"/>
                    <w:left w:val="none" w:sz="0" w:space="0" w:color="auto"/>
                    <w:bottom w:val="none" w:sz="0" w:space="0" w:color="auto"/>
                    <w:right w:val="none" w:sz="0" w:space="0" w:color="auto"/>
                  </w:divBdr>
                  <w:divsChild>
                    <w:div w:id="1009213727">
                      <w:marLeft w:val="0"/>
                      <w:marRight w:val="0"/>
                      <w:marTop w:val="0"/>
                      <w:marBottom w:val="0"/>
                      <w:divBdr>
                        <w:top w:val="none" w:sz="0" w:space="0" w:color="auto"/>
                        <w:left w:val="none" w:sz="0" w:space="0" w:color="auto"/>
                        <w:bottom w:val="none" w:sz="0" w:space="0" w:color="auto"/>
                        <w:right w:val="none" w:sz="0" w:space="0" w:color="auto"/>
                      </w:divBdr>
                    </w:div>
                  </w:divsChild>
                </w:div>
                <w:div w:id="894243668">
                  <w:marLeft w:val="0"/>
                  <w:marRight w:val="0"/>
                  <w:marTop w:val="0"/>
                  <w:marBottom w:val="0"/>
                  <w:divBdr>
                    <w:top w:val="none" w:sz="0" w:space="0" w:color="auto"/>
                    <w:left w:val="none" w:sz="0" w:space="0" w:color="auto"/>
                    <w:bottom w:val="none" w:sz="0" w:space="0" w:color="auto"/>
                    <w:right w:val="none" w:sz="0" w:space="0" w:color="auto"/>
                  </w:divBdr>
                  <w:divsChild>
                    <w:div w:id="630523055">
                      <w:marLeft w:val="0"/>
                      <w:marRight w:val="0"/>
                      <w:marTop w:val="0"/>
                      <w:marBottom w:val="0"/>
                      <w:divBdr>
                        <w:top w:val="none" w:sz="0" w:space="0" w:color="auto"/>
                        <w:left w:val="none" w:sz="0" w:space="0" w:color="auto"/>
                        <w:bottom w:val="none" w:sz="0" w:space="0" w:color="auto"/>
                        <w:right w:val="none" w:sz="0" w:space="0" w:color="auto"/>
                      </w:divBdr>
                    </w:div>
                  </w:divsChild>
                </w:div>
                <w:div w:id="2000694453">
                  <w:marLeft w:val="0"/>
                  <w:marRight w:val="0"/>
                  <w:marTop w:val="0"/>
                  <w:marBottom w:val="0"/>
                  <w:divBdr>
                    <w:top w:val="none" w:sz="0" w:space="0" w:color="auto"/>
                    <w:left w:val="none" w:sz="0" w:space="0" w:color="auto"/>
                    <w:bottom w:val="none" w:sz="0" w:space="0" w:color="auto"/>
                    <w:right w:val="none" w:sz="0" w:space="0" w:color="auto"/>
                  </w:divBdr>
                  <w:divsChild>
                    <w:div w:id="2124184995">
                      <w:marLeft w:val="0"/>
                      <w:marRight w:val="0"/>
                      <w:marTop w:val="0"/>
                      <w:marBottom w:val="0"/>
                      <w:divBdr>
                        <w:top w:val="none" w:sz="0" w:space="0" w:color="auto"/>
                        <w:left w:val="none" w:sz="0" w:space="0" w:color="auto"/>
                        <w:bottom w:val="none" w:sz="0" w:space="0" w:color="auto"/>
                        <w:right w:val="none" w:sz="0" w:space="0" w:color="auto"/>
                      </w:divBdr>
                    </w:div>
                  </w:divsChild>
                </w:div>
                <w:div w:id="1831166790">
                  <w:marLeft w:val="0"/>
                  <w:marRight w:val="0"/>
                  <w:marTop w:val="0"/>
                  <w:marBottom w:val="0"/>
                  <w:divBdr>
                    <w:top w:val="none" w:sz="0" w:space="0" w:color="auto"/>
                    <w:left w:val="none" w:sz="0" w:space="0" w:color="auto"/>
                    <w:bottom w:val="none" w:sz="0" w:space="0" w:color="auto"/>
                    <w:right w:val="none" w:sz="0" w:space="0" w:color="auto"/>
                  </w:divBdr>
                  <w:divsChild>
                    <w:div w:id="942346891">
                      <w:marLeft w:val="0"/>
                      <w:marRight w:val="0"/>
                      <w:marTop w:val="0"/>
                      <w:marBottom w:val="0"/>
                      <w:divBdr>
                        <w:top w:val="none" w:sz="0" w:space="0" w:color="auto"/>
                        <w:left w:val="none" w:sz="0" w:space="0" w:color="auto"/>
                        <w:bottom w:val="none" w:sz="0" w:space="0" w:color="auto"/>
                        <w:right w:val="none" w:sz="0" w:space="0" w:color="auto"/>
                      </w:divBdr>
                    </w:div>
                  </w:divsChild>
                </w:div>
                <w:div w:id="468524015">
                  <w:marLeft w:val="0"/>
                  <w:marRight w:val="0"/>
                  <w:marTop w:val="0"/>
                  <w:marBottom w:val="0"/>
                  <w:divBdr>
                    <w:top w:val="none" w:sz="0" w:space="0" w:color="auto"/>
                    <w:left w:val="none" w:sz="0" w:space="0" w:color="auto"/>
                    <w:bottom w:val="none" w:sz="0" w:space="0" w:color="auto"/>
                    <w:right w:val="none" w:sz="0" w:space="0" w:color="auto"/>
                  </w:divBdr>
                  <w:divsChild>
                    <w:div w:id="445124600">
                      <w:marLeft w:val="0"/>
                      <w:marRight w:val="0"/>
                      <w:marTop w:val="0"/>
                      <w:marBottom w:val="0"/>
                      <w:divBdr>
                        <w:top w:val="none" w:sz="0" w:space="0" w:color="auto"/>
                        <w:left w:val="none" w:sz="0" w:space="0" w:color="auto"/>
                        <w:bottom w:val="none" w:sz="0" w:space="0" w:color="auto"/>
                        <w:right w:val="none" w:sz="0" w:space="0" w:color="auto"/>
                      </w:divBdr>
                    </w:div>
                  </w:divsChild>
                </w:div>
                <w:div w:id="1100832188">
                  <w:marLeft w:val="0"/>
                  <w:marRight w:val="0"/>
                  <w:marTop w:val="0"/>
                  <w:marBottom w:val="0"/>
                  <w:divBdr>
                    <w:top w:val="none" w:sz="0" w:space="0" w:color="auto"/>
                    <w:left w:val="none" w:sz="0" w:space="0" w:color="auto"/>
                    <w:bottom w:val="none" w:sz="0" w:space="0" w:color="auto"/>
                    <w:right w:val="none" w:sz="0" w:space="0" w:color="auto"/>
                  </w:divBdr>
                  <w:divsChild>
                    <w:div w:id="918946548">
                      <w:marLeft w:val="0"/>
                      <w:marRight w:val="0"/>
                      <w:marTop w:val="0"/>
                      <w:marBottom w:val="0"/>
                      <w:divBdr>
                        <w:top w:val="none" w:sz="0" w:space="0" w:color="auto"/>
                        <w:left w:val="none" w:sz="0" w:space="0" w:color="auto"/>
                        <w:bottom w:val="none" w:sz="0" w:space="0" w:color="auto"/>
                        <w:right w:val="none" w:sz="0" w:space="0" w:color="auto"/>
                      </w:divBdr>
                    </w:div>
                  </w:divsChild>
                </w:div>
                <w:div w:id="384986465">
                  <w:marLeft w:val="0"/>
                  <w:marRight w:val="0"/>
                  <w:marTop w:val="0"/>
                  <w:marBottom w:val="0"/>
                  <w:divBdr>
                    <w:top w:val="none" w:sz="0" w:space="0" w:color="auto"/>
                    <w:left w:val="none" w:sz="0" w:space="0" w:color="auto"/>
                    <w:bottom w:val="none" w:sz="0" w:space="0" w:color="auto"/>
                    <w:right w:val="none" w:sz="0" w:space="0" w:color="auto"/>
                  </w:divBdr>
                  <w:divsChild>
                    <w:div w:id="130563467">
                      <w:marLeft w:val="0"/>
                      <w:marRight w:val="0"/>
                      <w:marTop w:val="0"/>
                      <w:marBottom w:val="0"/>
                      <w:divBdr>
                        <w:top w:val="none" w:sz="0" w:space="0" w:color="auto"/>
                        <w:left w:val="none" w:sz="0" w:space="0" w:color="auto"/>
                        <w:bottom w:val="none" w:sz="0" w:space="0" w:color="auto"/>
                        <w:right w:val="none" w:sz="0" w:space="0" w:color="auto"/>
                      </w:divBdr>
                    </w:div>
                  </w:divsChild>
                </w:div>
                <w:div w:id="1991786005">
                  <w:marLeft w:val="0"/>
                  <w:marRight w:val="0"/>
                  <w:marTop w:val="0"/>
                  <w:marBottom w:val="0"/>
                  <w:divBdr>
                    <w:top w:val="none" w:sz="0" w:space="0" w:color="auto"/>
                    <w:left w:val="none" w:sz="0" w:space="0" w:color="auto"/>
                    <w:bottom w:val="none" w:sz="0" w:space="0" w:color="auto"/>
                    <w:right w:val="none" w:sz="0" w:space="0" w:color="auto"/>
                  </w:divBdr>
                  <w:divsChild>
                    <w:div w:id="968702790">
                      <w:marLeft w:val="0"/>
                      <w:marRight w:val="0"/>
                      <w:marTop w:val="0"/>
                      <w:marBottom w:val="0"/>
                      <w:divBdr>
                        <w:top w:val="none" w:sz="0" w:space="0" w:color="auto"/>
                        <w:left w:val="none" w:sz="0" w:space="0" w:color="auto"/>
                        <w:bottom w:val="none" w:sz="0" w:space="0" w:color="auto"/>
                        <w:right w:val="none" w:sz="0" w:space="0" w:color="auto"/>
                      </w:divBdr>
                    </w:div>
                  </w:divsChild>
                </w:div>
                <w:div w:id="2119979171">
                  <w:marLeft w:val="0"/>
                  <w:marRight w:val="0"/>
                  <w:marTop w:val="0"/>
                  <w:marBottom w:val="0"/>
                  <w:divBdr>
                    <w:top w:val="none" w:sz="0" w:space="0" w:color="auto"/>
                    <w:left w:val="none" w:sz="0" w:space="0" w:color="auto"/>
                    <w:bottom w:val="none" w:sz="0" w:space="0" w:color="auto"/>
                    <w:right w:val="none" w:sz="0" w:space="0" w:color="auto"/>
                  </w:divBdr>
                  <w:divsChild>
                    <w:div w:id="1331062387">
                      <w:marLeft w:val="0"/>
                      <w:marRight w:val="0"/>
                      <w:marTop w:val="0"/>
                      <w:marBottom w:val="0"/>
                      <w:divBdr>
                        <w:top w:val="none" w:sz="0" w:space="0" w:color="auto"/>
                        <w:left w:val="none" w:sz="0" w:space="0" w:color="auto"/>
                        <w:bottom w:val="none" w:sz="0" w:space="0" w:color="auto"/>
                        <w:right w:val="none" w:sz="0" w:space="0" w:color="auto"/>
                      </w:divBdr>
                    </w:div>
                  </w:divsChild>
                </w:div>
                <w:div w:id="1980766749">
                  <w:marLeft w:val="0"/>
                  <w:marRight w:val="0"/>
                  <w:marTop w:val="0"/>
                  <w:marBottom w:val="0"/>
                  <w:divBdr>
                    <w:top w:val="none" w:sz="0" w:space="0" w:color="auto"/>
                    <w:left w:val="none" w:sz="0" w:space="0" w:color="auto"/>
                    <w:bottom w:val="none" w:sz="0" w:space="0" w:color="auto"/>
                    <w:right w:val="none" w:sz="0" w:space="0" w:color="auto"/>
                  </w:divBdr>
                  <w:divsChild>
                    <w:div w:id="272249889">
                      <w:marLeft w:val="0"/>
                      <w:marRight w:val="0"/>
                      <w:marTop w:val="0"/>
                      <w:marBottom w:val="0"/>
                      <w:divBdr>
                        <w:top w:val="none" w:sz="0" w:space="0" w:color="auto"/>
                        <w:left w:val="none" w:sz="0" w:space="0" w:color="auto"/>
                        <w:bottom w:val="none" w:sz="0" w:space="0" w:color="auto"/>
                        <w:right w:val="none" w:sz="0" w:space="0" w:color="auto"/>
                      </w:divBdr>
                    </w:div>
                  </w:divsChild>
                </w:div>
                <w:div w:id="1228033395">
                  <w:marLeft w:val="0"/>
                  <w:marRight w:val="0"/>
                  <w:marTop w:val="0"/>
                  <w:marBottom w:val="0"/>
                  <w:divBdr>
                    <w:top w:val="none" w:sz="0" w:space="0" w:color="auto"/>
                    <w:left w:val="none" w:sz="0" w:space="0" w:color="auto"/>
                    <w:bottom w:val="none" w:sz="0" w:space="0" w:color="auto"/>
                    <w:right w:val="none" w:sz="0" w:space="0" w:color="auto"/>
                  </w:divBdr>
                  <w:divsChild>
                    <w:div w:id="1425764238">
                      <w:marLeft w:val="0"/>
                      <w:marRight w:val="0"/>
                      <w:marTop w:val="0"/>
                      <w:marBottom w:val="0"/>
                      <w:divBdr>
                        <w:top w:val="none" w:sz="0" w:space="0" w:color="auto"/>
                        <w:left w:val="none" w:sz="0" w:space="0" w:color="auto"/>
                        <w:bottom w:val="none" w:sz="0" w:space="0" w:color="auto"/>
                        <w:right w:val="none" w:sz="0" w:space="0" w:color="auto"/>
                      </w:divBdr>
                    </w:div>
                  </w:divsChild>
                </w:div>
                <w:div w:id="1246500094">
                  <w:marLeft w:val="0"/>
                  <w:marRight w:val="0"/>
                  <w:marTop w:val="0"/>
                  <w:marBottom w:val="0"/>
                  <w:divBdr>
                    <w:top w:val="none" w:sz="0" w:space="0" w:color="auto"/>
                    <w:left w:val="none" w:sz="0" w:space="0" w:color="auto"/>
                    <w:bottom w:val="none" w:sz="0" w:space="0" w:color="auto"/>
                    <w:right w:val="none" w:sz="0" w:space="0" w:color="auto"/>
                  </w:divBdr>
                  <w:divsChild>
                    <w:div w:id="1454784138">
                      <w:marLeft w:val="0"/>
                      <w:marRight w:val="0"/>
                      <w:marTop w:val="0"/>
                      <w:marBottom w:val="0"/>
                      <w:divBdr>
                        <w:top w:val="none" w:sz="0" w:space="0" w:color="auto"/>
                        <w:left w:val="none" w:sz="0" w:space="0" w:color="auto"/>
                        <w:bottom w:val="none" w:sz="0" w:space="0" w:color="auto"/>
                        <w:right w:val="none" w:sz="0" w:space="0" w:color="auto"/>
                      </w:divBdr>
                    </w:div>
                  </w:divsChild>
                </w:div>
                <w:div w:id="660933656">
                  <w:marLeft w:val="0"/>
                  <w:marRight w:val="0"/>
                  <w:marTop w:val="0"/>
                  <w:marBottom w:val="0"/>
                  <w:divBdr>
                    <w:top w:val="none" w:sz="0" w:space="0" w:color="auto"/>
                    <w:left w:val="none" w:sz="0" w:space="0" w:color="auto"/>
                    <w:bottom w:val="none" w:sz="0" w:space="0" w:color="auto"/>
                    <w:right w:val="none" w:sz="0" w:space="0" w:color="auto"/>
                  </w:divBdr>
                  <w:divsChild>
                    <w:div w:id="1934313118">
                      <w:marLeft w:val="0"/>
                      <w:marRight w:val="0"/>
                      <w:marTop w:val="0"/>
                      <w:marBottom w:val="0"/>
                      <w:divBdr>
                        <w:top w:val="none" w:sz="0" w:space="0" w:color="auto"/>
                        <w:left w:val="none" w:sz="0" w:space="0" w:color="auto"/>
                        <w:bottom w:val="none" w:sz="0" w:space="0" w:color="auto"/>
                        <w:right w:val="none" w:sz="0" w:space="0" w:color="auto"/>
                      </w:divBdr>
                    </w:div>
                  </w:divsChild>
                </w:div>
                <w:div w:id="1105886777">
                  <w:marLeft w:val="0"/>
                  <w:marRight w:val="0"/>
                  <w:marTop w:val="0"/>
                  <w:marBottom w:val="0"/>
                  <w:divBdr>
                    <w:top w:val="none" w:sz="0" w:space="0" w:color="auto"/>
                    <w:left w:val="none" w:sz="0" w:space="0" w:color="auto"/>
                    <w:bottom w:val="none" w:sz="0" w:space="0" w:color="auto"/>
                    <w:right w:val="none" w:sz="0" w:space="0" w:color="auto"/>
                  </w:divBdr>
                  <w:divsChild>
                    <w:div w:id="269900825">
                      <w:marLeft w:val="0"/>
                      <w:marRight w:val="0"/>
                      <w:marTop w:val="0"/>
                      <w:marBottom w:val="0"/>
                      <w:divBdr>
                        <w:top w:val="none" w:sz="0" w:space="0" w:color="auto"/>
                        <w:left w:val="none" w:sz="0" w:space="0" w:color="auto"/>
                        <w:bottom w:val="none" w:sz="0" w:space="0" w:color="auto"/>
                        <w:right w:val="none" w:sz="0" w:space="0" w:color="auto"/>
                      </w:divBdr>
                    </w:div>
                  </w:divsChild>
                </w:div>
                <w:div w:id="1788892688">
                  <w:marLeft w:val="0"/>
                  <w:marRight w:val="0"/>
                  <w:marTop w:val="0"/>
                  <w:marBottom w:val="0"/>
                  <w:divBdr>
                    <w:top w:val="none" w:sz="0" w:space="0" w:color="auto"/>
                    <w:left w:val="none" w:sz="0" w:space="0" w:color="auto"/>
                    <w:bottom w:val="none" w:sz="0" w:space="0" w:color="auto"/>
                    <w:right w:val="none" w:sz="0" w:space="0" w:color="auto"/>
                  </w:divBdr>
                  <w:divsChild>
                    <w:div w:id="172573533">
                      <w:marLeft w:val="0"/>
                      <w:marRight w:val="0"/>
                      <w:marTop w:val="0"/>
                      <w:marBottom w:val="0"/>
                      <w:divBdr>
                        <w:top w:val="none" w:sz="0" w:space="0" w:color="auto"/>
                        <w:left w:val="none" w:sz="0" w:space="0" w:color="auto"/>
                        <w:bottom w:val="none" w:sz="0" w:space="0" w:color="auto"/>
                        <w:right w:val="none" w:sz="0" w:space="0" w:color="auto"/>
                      </w:divBdr>
                    </w:div>
                  </w:divsChild>
                </w:div>
                <w:div w:id="1994018088">
                  <w:marLeft w:val="0"/>
                  <w:marRight w:val="0"/>
                  <w:marTop w:val="0"/>
                  <w:marBottom w:val="0"/>
                  <w:divBdr>
                    <w:top w:val="none" w:sz="0" w:space="0" w:color="auto"/>
                    <w:left w:val="none" w:sz="0" w:space="0" w:color="auto"/>
                    <w:bottom w:val="none" w:sz="0" w:space="0" w:color="auto"/>
                    <w:right w:val="none" w:sz="0" w:space="0" w:color="auto"/>
                  </w:divBdr>
                  <w:divsChild>
                    <w:div w:id="1485198392">
                      <w:marLeft w:val="0"/>
                      <w:marRight w:val="0"/>
                      <w:marTop w:val="0"/>
                      <w:marBottom w:val="0"/>
                      <w:divBdr>
                        <w:top w:val="none" w:sz="0" w:space="0" w:color="auto"/>
                        <w:left w:val="none" w:sz="0" w:space="0" w:color="auto"/>
                        <w:bottom w:val="none" w:sz="0" w:space="0" w:color="auto"/>
                        <w:right w:val="none" w:sz="0" w:space="0" w:color="auto"/>
                      </w:divBdr>
                    </w:div>
                  </w:divsChild>
                </w:div>
                <w:div w:id="378092312">
                  <w:marLeft w:val="0"/>
                  <w:marRight w:val="0"/>
                  <w:marTop w:val="0"/>
                  <w:marBottom w:val="0"/>
                  <w:divBdr>
                    <w:top w:val="none" w:sz="0" w:space="0" w:color="auto"/>
                    <w:left w:val="none" w:sz="0" w:space="0" w:color="auto"/>
                    <w:bottom w:val="none" w:sz="0" w:space="0" w:color="auto"/>
                    <w:right w:val="none" w:sz="0" w:space="0" w:color="auto"/>
                  </w:divBdr>
                  <w:divsChild>
                    <w:div w:id="194777316">
                      <w:marLeft w:val="0"/>
                      <w:marRight w:val="0"/>
                      <w:marTop w:val="0"/>
                      <w:marBottom w:val="0"/>
                      <w:divBdr>
                        <w:top w:val="none" w:sz="0" w:space="0" w:color="auto"/>
                        <w:left w:val="none" w:sz="0" w:space="0" w:color="auto"/>
                        <w:bottom w:val="none" w:sz="0" w:space="0" w:color="auto"/>
                        <w:right w:val="none" w:sz="0" w:space="0" w:color="auto"/>
                      </w:divBdr>
                    </w:div>
                  </w:divsChild>
                </w:div>
                <w:div w:id="441461868">
                  <w:marLeft w:val="0"/>
                  <w:marRight w:val="0"/>
                  <w:marTop w:val="0"/>
                  <w:marBottom w:val="0"/>
                  <w:divBdr>
                    <w:top w:val="none" w:sz="0" w:space="0" w:color="auto"/>
                    <w:left w:val="none" w:sz="0" w:space="0" w:color="auto"/>
                    <w:bottom w:val="none" w:sz="0" w:space="0" w:color="auto"/>
                    <w:right w:val="none" w:sz="0" w:space="0" w:color="auto"/>
                  </w:divBdr>
                  <w:divsChild>
                    <w:div w:id="398987950">
                      <w:marLeft w:val="0"/>
                      <w:marRight w:val="0"/>
                      <w:marTop w:val="0"/>
                      <w:marBottom w:val="0"/>
                      <w:divBdr>
                        <w:top w:val="none" w:sz="0" w:space="0" w:color="auto"/>
                        <w:left w:val="none" w:sz="0" w:space="0" w:color="auto"/>
                        <w:bottom w:val="none" w:sz="0" w:space="0" w:color="auto"/>
                        <w:right w:val="none" w:sz="0" w:space="0" w:color="auto"/>
                      </w:divBdr>
                    </w:div>
                  </w:divsChild>
                </w:div>
                <w:div w:id="1758211938">
                  <w:marLeft w:val="0"/>
                  <w:marRight w:val="0"/>
                  <w:marTop w:val="0"/>
                  <w:marBottom w:val="0"/>
                  <w:divBdr>
                    <w:top w:val="none" w:sz="0" w:space="0" w:color="auto"/>
                    <w:left w:val="none" w:sz="0" w:space="0" w:color="auto"/>
                    <w:bottom w:val="none" w:sz="0" w:space="0" w:color="auto"/>
                    <w:right w:val="none" w:sz="0" w:space="0" w:color="auto"/>
                  </w:divBdr>
                  <w:divsChild>
                    <w:div w:id="1195466304">
                      <w:marLeft w:val="0"/>
                      <w:marRight w:val="0"/>
                      <w:marTop w:val="0"/>
                      <w:marBottom w:val="0"/>
                      <w:divBdr>
                        <w:top w:val="none" w:sz="0" w:space="0" w:color="auto"/>
                        <w:left w:val="none" w:sz="0" w:space="0" w:color="auto"/>
                        <w:bottom w:val="none" w:sz="0" w:space="0" w:color="auto"/>
                        <w:right w:val="none" w:sz="0" w:space="0" w:color="auto"/>
                      </w:divBdr>
                    </w:div>
                  </w:divsChild>
                </w:div>
                <w:div w:id="1339767180">
                  <w:marLeft w:val="0"/>
                  <w:marRight w:val="0"/>
                  <w:marTop w:val="0"/>
                  <w:marBottom w:val="0"/>
                  <w:divBdr>
                    <w:top w:val="none" w:sz="0" w:space="0" w:color="auto"/>
                    <w:left w:val="none" w:sz="0" w:space="0" w:color="auto"/>
                    <w:bottom w:val="none" w:sz="0" w:space="0" w:color="auto"/>
                    <w:right w:val="none" w:sz="0" w:space="0" w:color="auto"/>
                  </w:divBdr>
                  <w:divsChild>
                    <w:div w:id="1806190979">
                      <w:marLeft w:val="0"/>
                      <w:marRight w:val="0"/>
                      <w:marTop w:val="0"/>
                      <w:marBottom w:val="0"/>
                      <w:divBdr>
                        <w:top w:val="none" w:sz="0" w:space="0" w:color="auto"/>
                        <w:left w:val="none" w:sz="0" w:space="0" w:color="auto"/>
                        <w:bottom w:val="none" w:sz="0" w:space="0" w:color="auto"/>
                        <w:right w:val="none" w:sz="0" w:space="0" w:color="auto"/>
                      </w:divBdr>
                    </w:div>
                  </w:divsChild>
                </w:div>
                <w:div w:id="907766081">
                  <w:marLeft w:val="0"/>
                  <w:marRight w:val="0"/>
                  <w:marTop w:val="0"/>
                  <w:marBottom w:val="0"/>
                  <w:divBdr>
                    <w:top w:val="none" w:sz="0" w:space="0" w:color="auto"/>
                    <w:left w:val="none" w:sz="0" w:space="0" w:color="auto"/>
                    <w:bottom w:val="none" w:sz="0" w:space="0" w:color="auto"/>
                    <w:right w:val="none" w:sz="0" w:space="0" w:color="auto"/>
                  </w:divBdr>
                  <w:divsChild>
                    <w:div w:id="1288273443">
                      <w:marLeft w:val="0"/>
                      <w:marRight w:val="0"/>
                      <w:marTop w:val="0"/>
                      <w:marBottom w:val="0"/>
                      <w:divBdr>
                        <w:top w:val="none" w:sz="0" w:space="0" w:color="auto"/>
                        <w:left w:val="none" w:sz="0" w:space="0" w:color="auto"/>
                        <w:bottom w:val="none" w:sz="0" w:space="0" w:color="auto"/>
                        <w:right w:val="none" w:sz="0" w:space="0" w:color="auto"/>
                      </w:divBdr>
                    </w:div>
                  </w:divsChild>
                </w:div>
                <w:div w:id="2031030835">
                  <w:marLeft w:val="0"/>
                  <w:marRight w:val="0"/>
                  <w:marTop w:val="0"/>
                  <w:marBottom w:val="0"/>
                  <w:divBdr>
                    <w:top w:val="none" w:sz="0" w:space="0" w:color="auto"/>
                    <w:left w:val="none" w:sz="0" w:space="0" w:color="auto"/>
                    <w:bottom w:val="none" w:sz="0" w:space="0" w:color="auto"/>
                    <w:right w:val="none" w:sz="0" w:space="0" w:color="auto"/>
                  </w:divBdr>
                  <w:divsChild>
                    <w:div w:id="2113737809">
                      <w:marLeft w:val="0"/>
                      <w:marRight w:val="0"/>
                      <w:marTop w:val="0"/>
                      <w:marBottom w:val="0"/>
                      <w:divBdr>
                        <w:top w:val="none" w:sz="0" w:space="0" w:color="auto"/>
                        <w:left w:val="none" w:sz="0" w:space="0" w:color="auto"/>
                        <w:bottom w:val="none" w:sz="0" w:space="0" w:color="auto"/>
                        <w:right w:val="none" w:sz="0" w:space="0" w:color="auto"/>
                      </w:divBdr>
                    </w:div>
                  </w:divsChild>
                </w:div>
                <w:div w:id="920674170">
                  <w:marLeft w:val="0"/>
                  <w:marRight w:val="0"/>
                  <w:marTop w:val="0"/>
                  <w:marBottom w:val="0"/>
                  <w:divBdr>
                    <w:top w:val="none" w:sz="0" w:space="0" w:color="auto"/>
                    <w:left w:val="none" w:sz="0" w:space="0" w:color="auto"/>
                    <w:bottom w:val="none" w:sz="0" w:space="0" w:color="auto"/>
                    <w:right w:val="none" w:sz="0" w:space="0" w:color="auto"/>
                  </w:divBdr>
                  <w:divsChild>
                    <w:div w:id="1064988544">
                      <w:marLeft w:val="0"/>
                      <w:marRight w:val="0"/>
                      <w:marTop w:val="0"/>
                      <w:marBottom w:val="0"/>
                      <w:divBdr>
                        <w:top w:val="none" w:sz="0" w:space="0" w:color="auto"/>
                        <w:left w:val="none" w:sz="0" w:space="0" w:color="auto"/>
                        <w:bottom w:val="none" w:sz="0" w:space="0" w:color="auto"/>
                        <w:right w:val="none" w:sz="0" w:space="0" w:color="auto"/>
                      </w:divBdr>
                    </w:div>
                  </w:divsChild>
                </w:div>
                <w:div w:id="1356421125">
                  <w:marLeft w:val="0"/>
                  <w:marRight w:val="0"/>
                  <w:marTop w:val="0"/>
                  <w:marBottom w:val="0"/>
                  <w:divBdr>
                    <w:top w:val="none" w:sz="0" w:space="0" w:color="auto"/>
                    <w:left w:val="none" w:sz="0" w:space="0" w:color="auto"/>
                    <w:bottom w:val="none" w:sz="0" w:space="0" w:color="auto"/>
                    <w:right w:val="none" w:sz="0" w:space="0" w:color="auto"/>
                  </w:divBdr>
                  <w:divsChild>
                    <w:div w:id="1996490004">
                      <w:marLeft w:val="0"/>
                      <w:marRight w:val="0"/>
                      <w:marTop w:val="0"/>
                      <w:marBottom w:val="0"/>
                      <w:divBdr>
                        <w:top w:val="none" w:sz="0" w:space="0" w:color="auto"/>
                        <w:left w:val="none" w:sz="0" w:space="0" w:color="auto"/>
                        <w:bottom w:val="none" w:sz="0" w:space="0" w:color="auto"/>
                        <w:right w:val="none" w:sz="0" w:space="0" w:color="auto"/>
                      </w:divBdr>
                    </w:div>
                  </w:divsChild>
                </w:div>
                <w:div w:id="314070621">
                  <w:marLeft w:val="0"/>
                  <w:marRight w:val="0"/>
                  <w:marTop w:val="0"/>
                  <w:marBottom w:val="0"/>
                  <w:divBdr>
                    <w:top w:val="none" w:sz="0" w:space="0" w:color="auto"/>
                    <w:left w:val="none" w:sz="0" w:space="0" w:color="auto"/>
                    <w:bottom w:val="none" w:sz="0" w:space="0" w:color="auto"/>
                    <w:right w:val="none" w:sz="0" w:space="0" w:color="auto"/>
                  </w:divBdr>
                  <w:divsChild>
                    <w:div w:id="1487628266">
                      <w:marLeft w:val="0"/>
                      <w:marRight w:val="0"/>
                      <w:marTop w:val="0"/>
                      <w:marBottom w:val="0"/>
                      <w:divBdr>
                        <w:top w:val="none" w:sz="0" w:space="0" w:color="auto"/>
                        <w:left w:val="none" w:sz="0" w:space="0" w:color="auto"/>
                        <w:bottom w:val="none" w:sz="0" w:space="0" w:color="auto"/>
                        <w:right w:val="none" w:sz="0" w:space="0" w:color="auto"/>
                      </w:divBdr>
                    </w:div>
                  </w:divsChild>
                </w:div>
                <w:div w:id="812020545">
                  <w:marLeft w:val="0"/>
                  <w:marRight w:val="0"/>
                  <w:marTop w:val="0"/>
                  <w:marBottom w:val="0"/>
                  <w:divBdr>
                    <w:top w:val="none" w:sz="0" w:space="0" w:color="auto"/>
                    <w:left w:val="none" w:sz="0" w:space="0" w:color="auto"/>
                    <w:bottom w:val="none" w:sz="0" w:space="0" w:color="auto"/>
                    <w:right w:val="none" w:sz="0" w:space="0" w:color="auto"/>
                  </w:divBdr>
                  <w:divsChild>
                    <w:div w:id="1429696614">
                      <w:marLeft w:val="0"/>
                      <w:marRight w:val="0"/>
                      <w:marTop w:val="0"/>
                      <w:marBottom w:val="0"/>
                      <w:divBdr>
                        <w:top w:val="none" w:sz="0" w:space="0" w:color="auto"/>
                        <w:left w:val="none" w:sz="0" w:space="0" w:color="auto"/>
                        <w:bottom w:val="none" w:sz="0" w:space="0" w:color="auto"/>
                        <w:right w:val="none" w:sz="0" w:space="0" w:color="auto"/>
                      </w:divBdr>
                    </w:div>
                  </w:divsChild>
                </w:div>
                <w:div w:id="249237590">
                  <w:marLeft w:val="0"/>
                  <w:marRight w:val="0"/>
                  <w:marTop w:val="0"/>
                  <w:marBottom w:val="0"/>
                  <w:divBdr>
                    <w:top w:val="none" w:sz="0" w:space="0" w:color="auto"/>
                    <w:left w:val="none" w:sz="0" w:space="0" w:color="auto"/>
                    <w:bottom w:val="none" w:sz="0" w:space="0" w:color="auto"/>
                    <w:right w:val="none" w:sz="0" w:space="0" w:color="auto"/>
                  </w:divBdr>
                  <w:divsChild>
                    <w:div w:id="1063866657">
                      <w:marLeft w:val="0"/>
                      <w:marRight w:val="0"/>
                      <w:marTop w:val="0"/>
                      <w:marBottom w:val="0"/>
                      <w:divBdr>
                        <w:top w:val="none" w:sz="0" w:space="0" w:color="auto"/>
                        <w:left w:val="none" w:sz="0" w:space="0" w:color="auto"/>
                        <w:bottom w:val="none" w:sz="0" w:space="0" w:color="auto"/>
                        <w:right w:val="none" w:sz="0" w:space="0" w:color="auto"/>
                      </w:divBdr>
                    </w:div>
                  </w:divsChild>
                </w:div>
                <w:div w:id="2034764777">
                  <w:marLeft w:val="0"/>
                  <w:marRight w:val="0"/>
                  <w:marTop w:val="0"/>
                  <w:marBottom w:val="0"/>
                  <w:divBdr>
                    <w:top w:val="none" w:sz="0" w:space="0" w:color="auto"/>
                    <w:left w:val="none" w:sz="0" w:space="0" w:color="auto"/>
                    <w:bottom w:val="none" w:sz="0" w:space="0" w:color="auto"/>
                    <w:right w:val="none" w:sz="0" w:space="0" w:color="auto"/>
                  </w:divBdr>
                  <w:divsChild>
                    <w:div w:id="1179193255">
                      <w:marLeft w:val="0"/>
                      <w:marRight w:val="0"/>
                      <w:marTop w:val="0"/>
                      <w:marBottom w:val="0"/>
                      <w:divBdr>
                        <w:top w:val="none" w:sz="0" w:space="0" w:color="auto"/>
                        <w:left w:val="none" w:sz="0" w:space="0" w:color="auto"/>
                        <w:bottom w:val="none" w:sz="0" w:space="0" w:color="auto"/>
                        <w:right w:val="none" w:sz="0" w:space="0" w:color="auto"/>
                      </w:divBdr>
                    </w:div>
                  </w:divsChild>
                </w:div>
                <w:div w:id="1254046324">
                  <w:marLeft w:val="0"/>
                  <w:marRight w:val="0"/>
                  <w:marTop w:val="0"/>
                  <w:marBottom w:val="0"/>
                  <w:divBdr>
                    <w:top w:val="none" w:sz="0" w:space="0" w:color="auto"/>
                    <w:left w:val="none" w:sz="0" w:space="0" w:color="auto"/>
                    <w:bottom w:val="none" w:sz="0" w:space="0" w:color="auto"/>
                    <w:right w:val="none" w:sz="0" w:space="0" w:color="auto"/>
                  </w:divBdr>
                  <w:divsChild>
                    <w:div w:id="9765309">
                      <w:marLeft w:val="0"/>
                      <w:marRight w:val="0"/>
                      <w:marTop w:val="0"/>
                      <w:marBottom w:val="0"/>
                      <w:divBdr>
                        <w:top w:val="none" w:sz="0" w:space="0" w:color="auto"/>
                        <w:left w:val="none" w:sz="0" w:space="0" w:color="auto"/>
                        <w:bottom w:val="none" w:sz="0" w:space="0" w:color="auto"/>
                        <w:right w:val="none" w:sz="0" w:space="0" w:color="auto"/>
                      </w:divBdr>
                    </w:div>
                  </w:divsChild>
                </w:div>
                <w:div w:id="1506169810">
                  <w:marLeft w:val="0"/>
                  <w:marRight w:val="0"/>
                  <w:marTop w:val="0"/>
                  <w:marBottom w:val="0"/>
                  <w:divBdr>
                    <w:top w:val="none" w:sz="0" w:space="0" w:color="auto"/>
                    <w:left w:val="none" w:sz="0" w:space="0" w:color="auto"/>
                    <w:bottom w:val="none" w:sz="0" w:space="0" w:color="auto"/>
                    <w:right w:val="none" w:sz="0" w:space="0" w:color="auto"/>
                  </w:divBdr>
                  <w:divsChild>
                    <w:div w:id="430784766">
                      <w:marLeft w:val="0"/>
                      <w:marRight w:val="0"/>
                      <w:marTop w:val="0"/>
                      <w:marBottom w:val="0"/>
                      <w:divBdr>
                        <w:top w:val="none" w:sz="0" w:space="0" w:color="auto"/>
                        <w:left w:val="none" w:sz="0" w:space="0" w:color="auto"/>
                        <w:bottom w:val="none" w:sz="0" w:space="0" w:color="auto"/>
                        <w:right w:val="none" w:sz="0" w:space="0" w:color="auto"/>
                      </w:divBdr>
                    </w:div>
                  </w:divsChild>
                </w:div>
                <w:div w:id="1036856784">
                  <w:marLeft w:val="0"/>
                  <w:marRight w:val="0"/>
                  <w:marTop w:val="0"/>
                  <w:marBottom w:val="0"/>
                  <w:divBdr>
                    <w:top w:val="none" w:sz="0" w:space="0" w:color="auto"/>
                    <w:left w:val="none" w:sz="0" w:space="0" w:color="auto"/>
                    <w:bottom w:val="none" w:sz="0" w:space="0" w:color="auto"/>
                    <w:right w:val="none" w:sz="0" w:space="0" w:color="auto"/>
                  </w:divBdr>
                  <w:divsChild>
                    <w:div w:id="896742355">
                      <w:marLeft w:val="0"/>
                      <w:marRight w:val="0"/>
                      <w:marTop w:val="0"/>
                      <w:marBottom w:val="0"/>
                      <w:divBdr>
                        <w:top w:val="none" w:sz="0" w:space="0" w:color="auto"/>
                        <w:left w:val="none" w:sz="0" w:space="0" w:color="auto"/>
                        <w:bottom w:val="none" w:sz="0" w:space="0" w:color="auto"/>
                        <w:right w:val="none" w:sz="0" w:space="0" w:color="auto"/>
                      </w:divBdr>
                    </w:div>
                  </w:divsChild>
                </w:div>
                <w:div w:id="1679308073">
                  <w:marLeft w:val="0"/>
                  <w:marRight w:val="0"/>
                  <w:marTop w:val="0"/>
                  <w:marBottom w:val="0"/>
                  <w:divBdr>
                    <w:top w:val="none" w:sz="0" w:space="0" w:color="auto"/>
                    <w:left w:val="none" w:sz="0" w:space="0" w:color="auto"/>
                    <w:bottom w:val="none" w:sz="0" w:space="0" w:color="auto"/>
                    <w:right w:val="none" w:sz="0" w:space="0" w:color="auto"/>
                  </w:divBdr>
                  <w:divsChild>
                    <w:div w:id="649292169">
                      <w:marLeft w:val="0"/>
                      <w:marRight w:val="0"/>
                      <w:marTop w:val="0"/>
                      <w:marBottom w:val="0"/>
                      <w:divBdr>
                        <w:top w:val="none" w:sz="0" w:space="0" w:color="auto"/>
                        <w:left w:val="none" w:sz="0" w:space="0" w:color="auto"/>
                        <w:bottom w:val="none" w:sz="0" w:space="0" w:color="auto"/>
                        <w:right w:val="none" w:sz="0" w:space="0" w:color="auto"/>
                      </w:divBdr>
                    </w:div>
                  </w:divsChild>
                </w:div>
                <w:div w:id="1788234791">
                  <w:marLeft w:val="0"/>
                  <w:marRight w:val="0"/>
                  <w:marTop w:val="0"/>
                  <w:marBottom w:val="0"/>
                  <w:divBdr>
                    <w:top w:val="none" w:sz="0" w:space="0" w:color="auto"/>
                    <w:left w:val="none" w:sz="0" w:space="0" w:color="auto"/>
                    <w:bottom w:val="none" w:sz="0" w:space="0" w:color="auto"/>
                    <w:right w:val="none" w:sz="0" w:space="0" w:color="auto"/>
                  </w:divBdr>
                  <w:divsChild>
                    <w:div w:id="1964842496">
                      <w:marLeft w:val="0"/>
                      <w:marRight w:val="0"/>
                      <w:marTop w:val="0"/>
                      <w:marBottom w:val="0"/>
                      <w:divBdr>
                        <w:top w:val="none" w:sz="0" w:space="0" w:color="auto"/>
                        <w:left w:val="none" w:sz="0" w:space="0" w:color="auto"/>
                        <w:bottom w:val="none" w:sz="0" w:space="0" w:color="auto"/>
                        <w:right w:val="none" w:sz="0" w:space="0" w:color="auto"/>
                      </w:divBdr>
                    </w:div>
                  </w:divsChild>
                </w:div>
                <w:div w:id="2133552782">
                  <w:marLeft w:val="0"/>
                  <w:marRight w:val="0"/>
                  <w:marTop w:val="0"/>
                  <w:marBottom w:val="0"/>
                  <w:divBdr>
                    <w:top w:val="none" w:sz="0" w:space="0" w:color="auto"/>
                    <w:left w:val="none" w:sz="0" w:space="0" w:color="auto"/>
                    <w:bottom w:val="none" w:sz="0" w:space="0" w:color="auto"/>
                    <w:right w:val="none" w:sz="0" w:space="0" w:color="auto"/>
                  </w:divBdr>
                  <w:divsChild>
                    <w:div w:id="59059260">
                      <w:marLeft w:val="0"/>
                      <w:marRight w:val="0"/>
                      <w:marTop w:val="0"/>
                      <w:marBottom w:val="0"/>
                      <w:divBdr>
                        <w:top w:val="none" w:sz="0" w:space="0" w:color="auto"/>
                        <w:left w:val="none" w:sz="0" w:space="0" w:color="auto"/>
                        <w:bottom w:val="none" w:sz="0" w:space="0" w:color="auto"/>
                        <w:right w:val="none" w:sz="0" w:space="0" w:color="auto"/>
                      </w:divBdr>
                    </w:div>
                  </w:divsChild>
                </w:div>
                <w:div w:id="1057628436">
                  <w:marLeft w:val="0"/>
                  <w:marRight w:val="0"/>
                  <w:marTop w:val="0"/>
                  <w:marBottom w:val="0"/>
                  <w:divBdr>
                    <w:top w:val="none" w:sz="0" w:space="0" w:color="auto"/>
                    <w:left w:val="none" w:sz="0" w:space="0" w:color="auto"/>
                    <w:bottom w:val="none" w:sz="0" w:space="0" w:color="auto"/>
                    <w:right w:val="none" w:sz="0" w:space="0" w:color="auto"/>
                  </w:divBdr>
                  <w:divsChild>
                    <w:div w:id="2006783860">
                      <w:marLeft w:val="0"/>
                      <w:marRight w:val="0"/>
                      <w:marTop w:val="0"/>
                      <w:marBottom w:val="0"/>
                      <w:divBdr>
                        <w:top w:val="none" w:sz="0" w:space="0" w:color="auto"/>
                        <w:left w:val="none" w:sz="0" w:space="0" w:color="auto"/>
                        <w:bottom w:val="none" w:sz="0" w:space="0" w:color="auto"/>
                        <w:right w:val="none" w:sz="0" w:space="0" w:color="auto"/>
                      </w:divBdr>
                    </w:div>
                  </w:divsChild>
                </w:div>
                <w:div w:id="1098872623">
                  <w:marLeft w:val="0"/>
                  <w:marRight w:val="0"/>
                  <w:marTop w:val="0"/>
                  <w:marBottom w:val="0"/>
                  <w:divBdr>
                    <w:top w:val="none" w:sz="0" w:space="0" w:color="auto"/>
                    <w:left w:val="none" w:sz="0" w:space="0" w:color="auto"/>
                    <w:bottom w:val="none" w:sz="0" w:space="0" w:color="auto"/>
                    <w:right w:val="none" w:sz="0" w:space="0" w:color="auto"/>
                  </w:divBdr>
                  <w:divsChild>
                    <w:div w:id="522599336">
                      <w:marLeft w:val="0"/>
                      <w:marRight w:val="0"/>
                      <w:marTop w:val="0"/>
                      <w:marBottom w:val="0"/>
                      <w:divBdr>
                        <w:top w:val="none" w:sz="0" w:space="0" w:color="auto"/>
                        <w:left w:val="none" w:sz="0" w:space="0" w:color="auto"/>
                        <w:bottom w:val="none" w:sz="0" w:space="0" w:color="auto"/>
                        <w:right w:val="none" w:sz="0" w:space="0" w:color="auto"/>
                      </w:divBdr>
                    </w:div>
                  </w:divsChild>
                </w:div>
                <w:div w:id="1269314197">
                  <w:marLeft w:val="0"/>
                  <w:marRight w:val="0"/>
                  <w:marTop w:val="0"/>
                  <w:marBottom w:val="0"/>
                  <w:divBdr>
                    <w:top w:val="none" w:sz="0" w:space="0" w:color="auto"/>
                    <w:left w:val="none" w:sz="0" w:space="0" w:color="auto"/>
                    <w:bottom w:val="none" w:sz="0" w:space="0" w:color="auto"/>
                    <w:right w:val="none" w:sz="0" w:space="0" w:color="auto"/>
                  </w:divBdr>
                  <w:divsChild>
                    <w:div w:id="2038046591">
                      <w:marLeft w:val="0"/>
                      <w:marRight w:val="0"/>
                      <w:marTop w:val="0"/>
                      <w:marBottom w:val="0"/>
                      <w:divBdr>
                        <w:top w:val="none" w:sz="0" w:space="0" w:color="auto"/>
                        <w:left w:val="none" w:sz="0" w:space="0" w:color="auto"/>
                        <w:bottom w:val="none" w:sz="0" w:space="0" w:color="auto"/>
                        <w:right w:val="none" w:sz="0" w:space="0" w:color="auto"/>
                      </w:divBdr>
                    </w:div>
                  </w:divsChild>
                </w:div>
                <w:div w:id="2052920796">
                  <w:marLeft w:val="0"/>
                  <w:marRight w:val="0"/>
                  <w:marTop w:val="0"/>
                  <w:marBottom w:val="0"/>
                  <w:divBdr>
                    <w:top w:val="none" w:sz="0" w:space="0" w:color="auto"/>
                    <w:left w:val="none" w:sz="0" w:space="0" w:color="auto"/>
                    <w:bottom w:val="none" w:sz="0" w:space="0" w:color="auto"/>
                    <w:right w:val="none" w:sz="0" w:space="0" w:color="auto"/>
                  </w:divBdr>
                  <w:divsChild>
                    <w:div w:id="657923541">
                      <w:marLeft w:val="0"/>
                      <w:marRight w:val="0"/>
                      <w:marTop w:val="0"/>
                      <w:marBottom w:val="0"/>
                      <w:divBdr>
                        <w:top w:val="none" w:sz="0" w:space="0" w:color="auto"/>
                        <w:left w:val="none" w:sz="0" w:space="0" w:color="auto"/>
                        <w:bottom w:val="none" w:sz="0" w:space="0" w:color="auto"/>
                        <w:right w:val="none" w:sz="0" w:space="0" w:color="auto"/>
                      </w:divBdr>
                    </w:div>
                  </w:divsChild>
                </w:div>
                <w:div w:id="1044064795">
                  <w:marLeft w:val="0"/>
                  <w:marRight w:val="0"/>
                  <w:marTop w:val="0"/>
                  <w:marBottom w:val="0"/>
                  <w:divBdr>
                    <w:top w:val="none" w:sz="0" w:space="0" w:color="auto"/>
                    <w:left w:val="none" w:sz="0" w:space="0" w:color="auto"/>
                    <w:bottom w:val="none" w:sz="0" w:space="0" w:color="auto"/>
                    <w:right w:val="none" w:sz="0" w:space="0" w:color="auto"/>
                  </w:divBdr>
                  <w:divsChild>
                    <w:div w:id="608127676">
                      <w:marLeft w:val="0"/>
                      <w:marRight w:val="0"/>
                      <w:marTop w:val="0"/>
                      <w:marBottom w:val="0"/>
                      <w:divBdr>
                        <w:top w:val="none" w:sz="0" w:space="0" w:color="auto"/>
                        <w:left w:val="none" w:sz="0" w:space="0" w:color="auto"/>
                        <w:bottom w:val="none" w:sz="0" w:space="0" w:color="auto"/>
                        <w:right w:val="none" w:sz="0" w:space="0" w:color="auto"/>
                      </w:divBdr>
                    </w:div>
                  </w:divsChild>
                </w:div>
                <w:div w:id="8991349">
                  <w:marLeft w:val="0"/>
                  <w:marRight w:val="0"/>
                  <w:marTop w:val="0"/>
                  <w:marBottom w:val="0"/>
                  <w:divBdr>
                    <w:top w:val="none" w:sz="0" w:space="0" w:color="auto"/>
                    <w:left w:val="none" w:sz="0" w:space="0" w:color="auto"/>
                    <w:bottom w:val="none" w:sz="0" w:space="0" w:color="auto"/>
                    <w:right w:val="none" w:sz="0" w:space="0" w:color="auto"/>
                  </w:divBdr>
                  <w:divsChild>
                    <w:div w:id="1733045348">
                      <w:marLeft w:val="0"/>
                      <w:marRight w:val="0"/>
                      <w:marTop w:val="0"/>
                      <w:marBottom w:val="0"/>
                      <w:divBdr>
                        <w:top w:val="none" w:sz="0" w:space="0" w:color="auto"/>
                        <w:left w:val="none" w:sz="0" w:space="0" w:color="auto"/>
                        <w:bottom w:val="none" w:sz="0" w:space="0" w:color="auto"/>
                        <w:right w:val="none" w:sz="0" w:space="0" w:color="auto"/>
                      </w:divBdr>
                    </w:div>
                  </w:divsChild>
                </w:div>
                <w:div w:id="199514728">
                  <w:marLeft w:val="0"/>
                  <w:marRight w:val="0"/>
                  <w:marTop w:val="0"/>
                  <w:marBottom w:val="0"/>
                  <w:divBdr>
                    <w:top w:val="none" w:sz="0" w:space="0" w:color="auto"/>
                    <w:left w:val="none" w:sz="0" w:space="0" w:color="auto"/>
                    <w:bottom w:val="none" w:sz="0" w:space="0" w:color="auto"/>
                    <w:right w:val="none" w:sz="0" w:space="0" w:color="auto"/>
                  </w:divBdr>
                  <w:divsChild>
                    <w:div w:id="1533231479">
                      <w:marLeft w:val="0"/>
                      <w:marRight w:val="0"/>
                      <w:marTop w:val="0"/>
                      <w:marBottom w:val="0"/>
                      <w:divBdr>
                        <w:top w:val="none" w:sz="0" w:space="0" w:color="auto"/>
                        <w:left w:val="none" w:sz="0" w:space="0" w:color="auto"/>
                        <w:bottom w:val="none" w:sz="0" w:space="0" w:color="auto"/>
                        <w:right w:val="none" w:sz="0" w:space="0" w:color="auto"/>
                      </w:divBdr>
                    </w:div>
                  </w:divsChild>
                </w:div>
                <w:div w:id="586964025">
                  <w:marLeft w:val="0"/>
                  <w:marRight w:val="0"/>
                  <w:marTop w:val="0"/>
                  <w:marBottom w:val="0"/>
                  <w:divBdr>
                    <w:top w:val="none" w:sz="0" w:space="0" w:color="auto"/>
                    <w:left w:val="none" w:sz="0" w:space="0" w:color="auto"/>
                    <w:bottom w:val="none" w:sz="0" w:space="0" w:color="auto"/>
                    <w:right w:val="none" w:sz="0" w:space="0" w:color="auto"/>
                  </w:divBdr>
                  <w:divsChild>
                    <w:div w:id="1962879210">
                      <w:marLeft w:val="0"/>
                      <w:marRight w:val="0"/>
                      <w:marTop w:val="0"/>
                      <w:marBottom w:val="0"/>
                      <w:divBdr>
                        <w:top w:val="none" w:sz="0" w:space="0" w:color="auto"/>
                        <w:left w:val="none" w:sz="0" w:space="0" w:color="auto"/>
                        <w:bottom w:val="none" w:sz="0" w:space="0" w:color="auto"/>
                        <w:right w:val="none" w:sz="0" w:space="0" w:color="auto"/>
                      </w:divBdr>
                    </w:div>
                  </w:divsChild>
                </w:div>
                <w:div w:id="2076931350">
                  <w:marLeft w:val="0"/>
                  <w:marRight w:val="0"/>
                  <w:marTop w:val="0"/>
                  <w:marBottom w:val="0"/>
                  <w:divBdr>
                    <w:top w:val="none" w:sz="0" w:space="0" w:color="auto"/>
                    <w:left w:val="none" w:sz="0" w:space="0" w:color="auto"/>
                    <w:bottom w:val="none" w:sz="0" w:space="0" w:color="auto"/>
                    <w:right w:val="none" w:sz="0" w:space="0" w:color="auto"/>
                  </w:divBdr>
                  <w:divsChild>
                    <w:div w:id="352999667">
                      <w:marLeft w:val="0"/>
                      <w:marRight w:val="0"/>
                      <w:marTop w:val="0"/>
                      <w:marBottom w:val="0"/>
                      <w:divBdr>
                        <w:top w:val="none" w:sz="0" w:space="0" w:color="auto"/>
                        <w:left w:val="none" w:sz="0" w:space="0" w:color="auto"/>
                        <w:bottom w:val="none" w:sz="0" w:space="0" w:color="auto"/>
                        <w:right w:val="none" w:sz="0" w:space="0" w:color="auto"/>
                      </w:divBdr>
                    </w:div>
                  </w:divsChild>
                </w:div>
                <w:div w:id="657877518">
                  <w:marLeft w:val="0"/>
                  <w:marRight w:val="0"/>
                  <w:marTop w:val="0"/>
                  <w:marBottom w:val="0"/>
                  <w:divBdr>
                    <w:top w:val="none" w:sz="0" w:space="0" w:color="auto"/>
                    <w:left w:val="none" w:sz="0" w:space="0" w:color="auto"/>
                    <w:bottom w:val="none" w:sz="0" w:space="0" w:color="auto"/>
                    <w:right w:val="none" w:sz="0" w:space="0" w:color="auto"/>
                  </w:divBdr>
                  <w:divsChild>
                    <w:div w:id="1958872299">
                      <w:marLeft w:val="0"/>
                      <w:marRight w:val="0"/>
                      <w:marTop w:val="0"/>
                      <w:marBottom w:val="0"/>
                      <w:divBdr>
                        <w:top w:val="none" w:sz="0" w:space="0" w:color="auto"/>
                        <w:left w:val="none" w:sz="0" w:space="0" w:color="auto"/>
                        <w:bottom w:val="none" w:sz="0" w:space="0" w:color="auto"/>
                        <w:right w:val="none" w:sz="0" w:space="0" w:color="auto"/>
                      </w:divBdr>
                    </w:div>
                  </w:divsChild>
                </w:div>
                <w:div w:id="1208029306">
                  <w:marLeft w:val="0"/>
                  <w:marRight w:val="0"/>
                  <w:marTop w:val="0"/>
                  <w:marBottom w:val="0"/>
                  <w:divBdr>
                    <w:top w:val="none" w:sz="0" w:space="0" w:color="auto"/>
                    <w:left w:val="none" w:sz="0" w:space="0" w:color="auto"/>
                    <w:bottom w:val="none" w:sz="0" w:space="0" w:color="auto"/>
                    <w:right w:val="none" w:sz="0" w:space="0" w:color="auto"/>
                  </w:divBdr>
                  <w:divsChild>
                    <w:div w:id="1396121257">
                      <w:marLeft w:val="0"/>
                      <w:marRight w:val="0"/>
                      <w:marTop w:val="0"/>
                      <w:marBottom w:val="0"/>
                      <w:divBdr>
                        <w:top w:val="none" w:sz="0" w:space="0" w:color="auto"/>
                        <w:left w:val="none" w:sz="0" w:space="0" w:color="auto"/>
                        <w:bottom w:val="none" w:sz="0" w:space="0" w:color="auto"/>
                        <w:right w:val="none" w:sz="0" w:space="0" w:color="auto"/>
                      </w:divBdr>
                    </w:div>
                  </w:divsChild>
                </w:div>
                <w:div w:id="1294024604">
                  <w:marLeft w:val="0"/>
                  <w:marRight w:val="0"/>
                  <w:marTop w:val="0"/>
                  <w:marBottom w:val="0"/>
                  <w:divBdr>
                    <w:top w:val="none" w:sz="0" w:space="0" w:color="auto"/>
                    <w:left w:val="none" w:sz="0" w:space="0" w:color="auto"/>
                    <w:bottom w:val="none" w:sz="0" w:space="0" w:color="auto"/>
                    <w:right w:val="none" w:sz="0" w:space="0" w:color="auto"/>
                  </w:divBdr>
                  <w:divsChild>
                    <w:div w:id="636952233">
                      <w:marLeft w:val="0"/>
                      <w:marRight w:val="0"/>
                      <w:marTop w:val="0"/>
                      <w:marBottom w:val="0"/>
                      <w:divBdr>
                        <w:top w:val="none" w:sz="0" w:space="0" w:color="auto"/>
                        <w:left w:val="none" w:sz="0" w:space="0" w:color="auto"/>
                        <w:bottom w:val="none" w:sz="0" w:space="0" w:color="auto"/>
                        <w:right w:val="none" w:sz="0" w:space="0" w:color="auto"/>
                      </w:divBdr>
                    </w:div>
                  </w:divsChild>
                </w:div>
                <w:div w:id="1208254003">
                  <w:marLeft w:val="0"/>
                  <w:marRight w:val="0"/>
                  <w:marTop w:val="0"/>
                  <w:marBottom w:val="0"/>
                  <w:divBdr>
                    <w:top w:val="none" w:sz="0" w:space="0" w:color="auto"/>
                    <w:left w:val="none" w:sz="0" w:space="0" w:color="auto"/>
                    <w:bottom w:val="none" w:sz="0" w:space="0" w:color="auto"/>
                    <w:right w:val="none" w:sz="0" w:space="0" w:color="auto"/>
                  </w:divBdr>
                  <w:divsChild>
                    <w:div w:id="1468158370">
                      <w:marLeft w:val="0"/>
                      <w:marRight w:val="0"/>
                      <w:marTop w:val="0"/>
                      <w:marBottom w:val="0"/>
                      <w:divBdr>
                        <w:top w:val="none" w:sz="0" w:space="0" w:color="auto"/>
                        <w:left w:val="none" w:sz="0" w:space="0" w:color="auto"/>
                        <w:bottom w:val="none" w:sz="0" w:space="0" w:color="auto"/>
                        <w:right w:val="none" w:sz="0" w:space="0" w:color="auto"/>
                      </w:divBdr>
                    </w:div>
                  </w:divsChild>
                </w:div>
                <w:div w:id="320894054">
                  <w:marLeft w:val="0"/>
                  <w:marRight w:val="0"/>
                  <w:marTop w:val="0"/>
                  <w:marBottom w:val="0"/>
                  <w:divBdr>
                    <w:top w:val="none" w:sz="0" w:space="0" w:color="auto"/>
                    <w:left w:val="none" w:sz="0" w:space="0" w:color="auto"/>
                    <w:bottom w:val="none" w:sz="0" w:space="0" w:color="auto"/>
                    <w:right w:val="none" w:sz="0" w:space="0" w:color="auto"/>
                  </w:divBdr>
                  <w:divsChild>
                    <w:div w:id="432476528">
                      <w:marLeft w:val="0"/>
                      <w:marRight w:val="0"/>
                      <w:marTop w:val="0"/>
                      <w:marBottom w:val="0"/>
                      <w:divBdr>
                        <w:top w:val="none" w:sz="0" w:space="0" w:color="auto"/>
                        <w:left w:val="none" w:sz="0" w:space="0" w:color="auto"/>
                        <w:bottom w:val="none" w:sz="0" w:space="0" w:color="auto"/>
                        <w:right w:val="none" w:sz="0" w:space="0" w:color="auto"/>
                      </w:divBdr>
                    </w:div>
                  </w:divsChild>
                </w:div>
                <w:div w:id="803816325">
                  <w:marLeft w:val="0"/>
                  <w:marRight w:val="0"/>
                  <w:marTop w:val="0"/>
                  <w:marBottom w:val="0"/>
                  <w:divBdr>
                    <w:top w:val="none" w:sz="0" w:space="0" w:color="auto"/>
                    <w:left w:val="none" w:sz="0" w:space="0" w:color="auto"/>
                    <w:bottom w:val="none" w:sz="0" w:space="0" w:color="auto"/>
                    <w:right w:val="none" w:sz="0" w:space="0" w:color="auto"/>
                  </w:divBdr>
                  <w:divsChild>
                    <w:div w:id="562302258">
                      <w:marLeft w:val="0"/>
                      <w:marRight w:val="0"/>
                      <w:marTop w:val="0"/>
                      <w:marBottom w:val="0"/>
                      <w:divBdr>
                        <w:top w:val="none" w:sz="0" w:space="0" w:color="auto"/>
                        <w:left w:val="none" w:sz="0" w:space="0" w:color="auto"/>
                        <w:bottom w:val="none" w:sz="0" w:space="0" w:color="auto"/>
                        <w:right w:val="none" w:sz="0" w:space="0" w:color="auto"/>
                      </w:divBdr>
                    </w:div>
                  </w:divsChild>
                </w:div>
                <w:div w:id="285937831">
                  <w:marLeft w:val="0"/>
                  <w:marRight w:val="0"/>
                  <w:marTop w:val="0"/>
                  <w:marBottom w:val="0"/>
                  <w:divBdr>
                    <w:top w:val="none" w:sz="0" w:space="0" w:color="auto"/>
                    <w:left w:val="none" w:sz="0" w:space="0" w:color="auto"/>
                    <w:bottom w:val="none" w:sz="0" w:space="0" w:color="auto"/>
                    <w:right w:val="none" w:sz="0" w:space="0" w:color="auto"/>
                  </w:divBdr>
                  <w:divsChild>
                    <w:div w:id="1618025197">
                      <w:marLeft w:val="0"/>
                      <w:marRight w:val="0"/>
                      <w:marTop w:val="0"/>
                      <w:marBottom w:val="0"/>
                      <w:divBdr>
                        <w:top w:val="none" w:sz="0" w:space="0" w:color="auto"/>
                        <w:left w:val="none" w:sz="0" w:space="0" w:color="auto"/>
                        <w:bottom w:val="none" w:sz="0" w:space="0" w:color="auto"/>
                        <w:right w:val="none" w:sz="0" w:space="0" w:color="auto"/>
                      </w:divBdr>
                    </w:div>
                  </w:divsChild>
                </w:div>
                <w:div w:id="759566778">
                  <w:marLeft w:val="0"/>
                  <w:marRight w:val="0"/>
                  <w:marTop w:val="0"/>
                  <w:marBottom w:val="0"/>
                  <w:divBdr>
                    <w:top w:val="none" w:sz="0" w:space="0" w:color="auto"/>
                    <w:left w:val="none" w:sz="0" w:space="0" w:color="auto"/>
                    <w:bottom w:val="none" w:sz="0" w:space="0" w:color="auto"/>
                    <w:right w:val="none" w:sz="0" w:space="0" w:color="auto"/>
                  </w:divBdr>
                  <w:divsChild>
                    <w:div w:id="1768042180">
                      <w:marLeft w:val="0"/>
                      <w:marRight w:val="0"/>
                      <w:marTop w:val="0"/>
                      <w:marBottom w:val="0"/>
                      <w:divBdr>
                        <w:top w:val="none" w:sz="0" w:space="0" w:color="auto"/>
                        <w:left w:val="none" w:sz="0" w:space="0" w:color="auto"/>
                        <w:bottom w:val="none" w:sz="0" w:space="0" w:color="auto"/>
                        <w:right w:val="none" w:sz="0" w:space="0" w:color="auto"/>
                      </w:divBdr>
                    </w:div>
                  </w:divsChild>
                </w:div>
                <w:div w:id="661272710">
                  <w:marLeft w:val="0"/>
                  <w:marRight w:val="0"/>
                  <w:marTop w:val="0"/>
                  <w:marBottom w:val="0"/>
                  <w:divBdr>
                    <w:top w:val="none" w:sz="0" w:space="0" w:color="auto"/>
                    <w:left w:val="none" w:sz="0" w:space="0" w:color="auto"/>
                    <w:bottom w:val="none" w:sz="0" w:space="0" w:color="auto"/>
                    <w:right w:val="none" w:sz="0" w:space="0" w:color="auto"/>
                  </w:divBdr>
                  <w:divsChild>
                    <w:div w:id="485514007">
                      <w:marLeft w:val="0"/>
                      <w:marRight w:val="0"/>
                      <w:marTop w:val="0"/>
                      <w:marBottom w:val="0"/>
                      <w:divBdr>
                        <w:top w:val="none" w:sz="0" w:space="0" w:color="auto"/>
                        <w:left w:val="none" w:sz="0" w:space="0" w:color="auto"/>
                        <w:bottom w:val="none" w:sz="0" w:space="0" w:color="auto"/>
                        <w:right w:val="none" w:sz="0" w:space="0" w:color="auto"/>
                      </w:divBdr>
                    </w:div>
                  </w:divsChild>
                </w:div>
                <w:div w:id="385837455">
                  <w:marLeft w:val="0"/>
                  <w:marRight w:val="0"/>
                  <w:marTop w:val="0"/>
                  <w:marBottom w:val="0"/>
                  <w:divBdr>
                    <w:top w:val="none" w:sz="0" w:space="0" w:color="auto"/>
                    <w:left w:val="none" w:sz="0" w:space="0" w:color="auto"/>
                    <w:bottom w:val="none" w:sz="0" w:space="0" w:color="auto"/>
                    <w:right w:val="none" w:sz="0" w:space="0" w:color="auto"/>
                  </w:divBdr>
                  <w:divsChild>
                    <w:div w:id="235746428">
                      <w:marLeft w:val="0"/>
                      <w:marRight w:val="0"/>
                      <w:marTop w:val="0"/>
                      <w:marBottom w:val="0"/>
                      <w:divBdr>
                        <w:top w:val="none" w:sz="0" w:space="0" w:color="auto"/>
                        <w:left w:val="none" w:sz="0" w:space="0" w:color="auto"/>
                        <w:bottom w:val="none" w:sz="0" w:space="0" w:color="auto"/>
                        <w:right w:val="none" w:sz="0" w:space="0" w:color="auto"/>
                      </w:divBdr>
                    </w:div>
                  </w:divsChild>
                </w:div>
                <w:div w:id="1272323420">
                  <w:marLeft w:val="0"/>
                  <w:marRight w:val="0"/>
                  <w:marTop w:val="0"/>
                  <w:marBottom w:val="0"/>
                  <w:divBdr>
                    <w:top w:val="none" w:sz="0" w:space="0" w:color="auto"/>
                    <w:left w:val="none" w:sz="0" w:space="0" w:color="auto"/>
                    <w:bottom w:val="none" w:sz="0" w:space="0" w:color="auto"/>
                    <w:right w:val="none" w:sz="0" w:space="0" w:color="auto"/>
                  </w:divBdr>
                  <w:divsChild>
                    <w:div w:id="1019703356">
                      <w:marLeft w:val="0"/>
                      <w:marRight w:val="0"/>
                      <w:marTop w:val="0"/>
                      <w:marBottom w:val="0"/>
                      <w:divBdr>
                        <w:top w:val="none" w:sz="0" w:space="0" w:color="auto"/>
                        <w:left w:val="none" w:sz="0" w:space="0" w:color="auto"/>
                        <w:bottom w:val="none" w:sz="0" w:space="0" w:color="auto"/>
                        <w:right w:val="none" w:sz="0" w:space="0" w:color="auto"/>
                      </w:divBdr>
                    </w:div>
                  </w:divsChild>
                </w:div>
                <w:div w:id="1692141946">
                  <w:marLeft w:val="0"/>
                  <w:marRight w:val="0"/>
                  <w:marTop w:val="0"/>
                  <w:marBottom w:val="0"/>
                  <w:divBdr>
                    <w:top w:val="none" w:sz="0" w:space="0" w:color="auto"/>
                    <w:left w:val="none" w:sz="0" w:space="0" w:color="auto"/>
                    <w:bottom w:val="none" w:sz="0" w:space="0" w:color="auto"/>
                    <w:right w:val="none" w:sz="0" w:space="0" w:color="auto"/>
                  </w:divBdr>
                  <w:divsChild>
                    <w:div w:id="1915119289">
                      <w:marLeft w:val="0"/>
                      <w:marRight w:val="0"/>
                      <w:marTop w:val="0"/>
                      <w:marBottom w:val="0"/>
                      <w:divBdr>
                        <w:top w:val="none" w:sz="0" w:space="0" w:color="auto"/>
                        <w:left w:val="none" w:sz="0" w:space="0" w:color="auto"/>
                        <w:bottom w:val="none" w:sz="0" w:space="0" w:color="auto"/>
                        <w:right w:val="none" w:sz="0" w:space="0" w:color="auto"/>
                      </w:divBdr>
                    </w:div>
                  </w:divsChild>
                </w:div>
                <w:div w:id="1768191060">
                  <w:marLeft w:val="0"/>
                  <w:marRight w:val="0"/>
                  <w:marTop w:val="0"/>
                  <w:marBottom w:val="0"/>
                  <w:divBdr>
                    <w:top w:val="none" w:sz="0" w:space="0" w:color="auto"/>
                    <w:left w:val="none" w:sz="0" w:space="0" w:color="auto"/>
                    <w:bottom w:val="none" w:sz="0" w:space="0" w:color="auto"/>
                    <w:right w:val="none" w:sz="0" w:space="0" w:color="auto"/>
                  </w:divBdr>
                  <w:divsChild>
                    <w:div w:id="547037272">
                      <w:marLeft w:val="0"/>
                      <w:marRight w:val="0"/>
                      <w:marTop w:val="0"/>
                      <w:marBottom w:val="0"/>
                      <w:divBdr>
                        <w:top w:val="none" w:sz="0" w:space="0" w:color="auto"/>
                        <w:left w:val="none" w:sz="0" w:space="0" w:color="auto"/>
                        <w:bottom w:val="none" w:sz="0" w:space="0" w:color="auto"/>
                        <w:right w:val="none" w:sz="0" w:space="0" w:color="auto"/>
                      </w:divBdr>
                    </w:div>
                  </w:divsChild>
                </w:div>
                <w:div w:id="1788353251">
                  <w:marLeft w:val="0"/>
                  <w:marRight w:val="0"/>
                  <w:marTop w:val="0"/>
                  <w:marBottom w:val="0"/>
                  <w:divBdr>
                    <w:top w:val="none" w:sz="0" w:space="0" w:color="auto"/>
                    <w:left w:val="none" w:sz="0" w:space="0" w:color="auto"/>
                    <w:bottom w:val="none" w:sz="0" w:space="0" w:color="auto"/>
                    <w:right w:val="none" w:sz="0" w:space="0" w:color="auto"/>
                  </w:divBdr>
                  <w:divsChild>
                    <w:div w:id="1812405993">
                      <w:marLeft w:val="0"/>
                      <w:marRight w:val="0"/>
                      <w:marTop w:val="0"/>
                      <w:marBottom w:val="0"/>
                      <w:divBdr>
                        <w:top w:val="none" w:sz="0" w:space="0" w:color="auto"/>
                        <w:left w:val="none" w:sz="0" w:space="0" w:color="auto"/>
                        <w:bottom w:val="none" w:sz="0" w:space="0" w:color="auto"/>
                        <w:right w:val="none" w:sz="0" w:space="0" w:color="auto"/>
                      </w:divBdr>
                    </w:div>
                  </w:divsChild>
                </w:div>
                <w:div w:id="1399943121">
                  <w:marLeft w:val="0"/>
                  <w:marRight w:val="0"/>
                  <w:marTop w:val="0"/>
                  <w:marBottom w:val="0"/>
                  <w:divBdr>
                    <w:top w:val="none" w:sz="0" w:space="0" w:color="auto"/>
                    <w:left w:val="none" w:sz="0" w:space="0" w:color="auto"/>
                    <w:bottom w:val="none" w:sz="0" w:space="0" w:color="auto"/>
                    <w:right w:val="none" w:sz="0" w:space="0" w:color="auto"/>
                  </w:divBdr>
                  <w:divsChild>
                    <w:div w:id="2046297140">
                      <w:marLeft w:val="0"/>
                      <w:marRight w:val="0"/>
                      <w:marTop w:val="0"/>
                      <w:marBottom w:val="0"/>
                      <w:divBdr>
                        <w:top w:val="none" w:sz="0" w:space="0" w:color="auto"/>
                        <w:left w:val="none" w:sz="0" w:space="0" w:color="auto"/>
                        <w:bottom w:val="none" w:sz="0" w:space="0" w:color="auto"/>
                        <w:right w:val="none" w:sz="0" w:space="0" w:color="auto"/>
                      </w:divBdr>
                    </w:div>
                  </w:divsChild>
                </w:div>
                <w:div w:id="1037580101">
                  <w:marLeft w:val="0"/>
                  <w:marRight w:val="0"/>
                  <w:marTop w:val="0"/>
                  <w:marBottom w:val="0"/>
                  <w:divBdr>
                    <w:top w:val="none" w:sz="0" w:space="0" w:color="auto"/>
                    <w:left w:val="none" w:sz="0" w:space="0" w:color="auto"/>
                    <w:bottom w:val="none" w:sz="0" w:space="0" w:color="auto"/>
                    <w:right w:val="none" w:sz="0" w:space="0" w:color="auto"/>
                  </w:divBdr>
                  <w:divsChild>
                    <w:div w:id="1618677005">
                      <w:marLeft w:val="0"/>
                      <w:marRight w:val="0"/>
                      <w:marTop w:val="0"/>
                      <w:marBottom w:val="0"/>
                      <w:divBdr>
                        <w:top w:val="none" w:sz="0" w:space="0" w:color="auto"/>
                        <w:left w:val="none" w:sz="0" w:space="0" w:color="auto"/>
                        <w:bottom w:val="none" w:sz="0" w:space="0" w:color="auto"/>
                        <w:right w:val="none" w:sz="0" w:space="0" w:color="auto"/>
                      </w:divBdr>
                    </w:div>
                  </w:divsChild>
                </w:div>
                <w:div w:id="1364551159">
                  <w:marLeft w:val="0"/>
                  <w:marRight w:val="0"/>
                  <w:marTop w:val="0"/>
                  <w:marBottom w:val="0"/>
                  <w:divBdr>
                    <w:top w:val="none" w:sz="0" w:space="0" w:color="auto"/>
                    <w:left w:val="none" w:sz="0" w:space="0" w:color="auto"/>
                    <w:bottom w:val="none" w:sz="0" w:space="0" w:color="auto"/>
                    <w:right w:val="none" w:sz="0" w:space="0" w:color="auto"/>
                  </w:divBdr>
                  <w:divsChild>
                    <w:div w:id="1946158262">
                      <w:marLeft w:val="0"/>
                      <w:marRight w:val="0"/>
                      <w:marTop w:val="0"/>
                      <w:marBottom w:val="0"/>
                      <w:divBdr>
                        <w:top w:val="none" w:sz="0" w:space="0" w:color="auto"/>
                        <w:left w:val="none" w:sz="0" w:space="0" w:color="auto"/>
                        <w:bottom w:val="none" w:sz="0" w:space="0" w:color="auto"/>
                        <w:right w:val="none" w:sz="0" w:space="0" w:color="auto"/>
                      </w:divBdr>
                    </w:div>
                  </w:divsChild>
                </w:div>
                <w:div w:id="615016538">
                  <w:marLeft w:val="0"/>
                  <w:marRight w:val="0"/>
                  <w:marTop w:val="0"/>
                  <w:marBottom w:val="0"/>
                  <w:divBdr>
                    <w:top w:val="none" w:sz="0" w:space="0" w:color="auto"/>
                    <w:left w:val="none" w:sz="0" w:space="0" w:color="auto"/>
                    <w:bottom w:val="none" w:sz="0" w:space="0" w:color="auto"/>
                    <w:right w:val="none" w:sz="0" w:space="0" w:color="auto"/>
                  </w:divBdr>
                  <w:divsChild>
                    <w:div w:id="1534075283">
                      <w:marLeft w:val="0"/>
                      <w:marRight w:val="0"/>
                      <w:marTop w:val="0"/>
                      <w:marBottom w:val="0"/>
                      <w:divBdr>
                        <w:top w:val="none" w:sz="0" w:space="0" w:color="auto"/>
                        <w:left w:val="none" w:sz="0" w:space="0" w:color="auto"/>
                        <w:bottom w:val="none" w:sz="0" w:space="0" w:color="auto"/>
                        <w:right w:val="none" w:sz="0" w:space="0" w:color="auto"/>
                      </w:divBdr>
                    </w:div>
                  </w:divsChild>
                </w:div>
                <w:div w:id="1056469696">
                  <w:marLeft w:val="0"/>
                  <w:marRight w:val="0"/>
                  <w:marTop w:val="0"/>
                  <w:marBottom w:val="0"/>
                  <w:divBdr>
                    <w:top w:val="none" w:sz="0" w:space="0" w:color="auto"/>
                    <w:left w:val="none" w:sz="0" w:space="0" w:color="auto"/>
                    <w:bottom w:val="none" w:sz="0" w:space="0" w:color="auto"/>
                    <w:right w:val="none" w:sz="0" w:space="0" w:color="auto"/>
                  </w:divBdr>
                  <w:divsChild>
                    <w:div w:id="2111506120">
                      <w:marLeft w:val="0"/>
                      <w:marRight w:val="0"/>
                      <w:marTop w:val="0"/>
                      <w:marBottom w:val="0"/>
                      <w:divBdr>
                        <w:top w:val="none" w:sz="0" w:space="0" w:color="auto"/>
                        <w:left w:val="none" w:sz="0" w:space="0" w:color="auto"/>
                        <w:bottom w:val="none" w:sz="0" w:space="0" w:color="auto"/>
                        <w:right w:val="none" w:sz="0" w:space="0" w:color="auto"/>
                      </w:divBdr>
                    </w:div>
                  </w:divsChild>
                </w:div>
                <w:div w:id="780760604">
                  <w:marLeft w:val="0"/>
                  <w:marRight w:val="0"/>
                  <w:marTop w:val="0"/>
                  <w:marBottom w:val="0"/>
                  <w:divBdr>
                    <w:top w:val="none" w:sz="0" w:space="0" w:color="auto"/>
                    <w:left w:val="none" w:sz="0" w:space="0" w:color="auto"/>
                    <w:bottom w:val="none" w:sz="0" w:space="0" w:color="auto"/>
                    <w:right w:val="none" w:sz="0" w:space="0" w:color="auto"/>
                  </w:divBdr>
                  <w:divsChild>
                    <w:div w:id="1739935457">
                      <w:marLeft w:val="0"/>
                      <w:marRight w:val="0"/>
                      <w:marTop w:val="0"/>
                      <w:marBottom w:val="0"/>
                      <w:divBdr>
                        <w:top w:val="none" w:sz="0" w:space="0" w:color="auto"/>
                        <w:left w:val="none" w:sz="0" w:space="0" w:color="auto"/>
                        <w:bottom w:val="none" w:sz="0" w:space="0" w:color="auto"/>
                        <w:right w:val="none" w:sz="0" w:space="0" w:color="auto"/>
                      </w:divBdr>
                    </w:div>
                  </w:divsChild>
                </w:div>
                <w:div w:id="1681619730">
                  <w:marLeft w:val="0"/>
                  <w:marRight w:val="0"/>
                  <w:marTop w:val="0"/>
                  <w:marBottom w:val="0"/>
                  <w:divBdr>
                    <w:top w:val="none" w:sz="0" w:space="0" w:color="auto"/>
                    <w:left w:val="none" w:sz="0" w:space="0" w:color="auto"/>
                    <w:bottom w:val="none" w:sz="0" w:space="0" w:color="auto"/>
                    <w:right w:val="none" w:sz="0" w:space="0" w:color="auto"/>
                  </w:divBdr>
                  <w:divsChild>
                    <w:div w:id="873807765">
                      <w:marLeft w:val="0"/>
                      <w:marRight w:val="0"/>
                      <w:marTop w:val="0"/>
                      <w:marBottom w:val="0"/>
                      <w:divBdr>
                        <w:top w:val="none" w:sz="0" w:space="0" w:color="auto"/>
                        <w:left w:val="none" w:sz="0" w:space="0" w:color="auto"/>
                        <w:bottom w:val="none" w:sz="0" w:space="0" w:color="auto"/>
                        <w:right w:val="none" w:sz="0" w:space="0" w:color="auto"/>
                      </w:divBdr>
                    </w:div>
                  </w:divsChild>
                </w:div>
                <w:div w:id="506944676">
                  <w:marLeft w:val="0"/>
                  <w:marRight w:val="0"/>
                  <w:marTop w:val="0"/>
                  <w:marBottom w:val="0"/>
                  <w:divBdr>
                    <w:top w:val="none" w:sz="0" w:space="0" w:color="auto"/>
                    <w:left w:val="none" w:sz="0" w:space="0" w:color="auto"/>
                    <w:bottom w:val="none" w:sz="0" w:space="0" w:color="auto"/>
                    <w:right w:val="none" w:sz="0" w:space="0" w:color="auto"/>
                  </w:divBdr>
                  <w:divsChild>
                    <w:div w:id="295183640">
                      <w:marLeft w:val="0"/>
                      <w:marRight w:val="0"/>
                      <w:marTop w:val="0"/>
                      <w:marBottom w:val="0"/>
                      <w:divBdr>
                        <w:top w:val="none" w:sz="0" w:space="0" w:color="auto"/>
                        <w:left w:val="none" w:sz="0" w:space="0" w:color="auto"/>
                        <w:bottom w:val="none" w:sz="0" w:space="0" w:color="auto"/>
                        <w:right w:val="none" w:sz="0" w:space="0" w:color="auto"/>
                      </w:divBdr>
                    </w:div>
                  </w:divsChild>
                </w:div>
                <w:div w:id="1374116445">
                  <w:marLeft w:val="0"/>
                  <w:marRight w:val="0"/>
                  <w:marTop w:val="0"/>
                  <w:marBottom w:val="0"/>
                  <w:divBdr>
                    <w:top w:val="none" w:sz="0" w:space="0" w:color="auto"/>
                    <w:left w:val="none" w:sz="0" w:space="0" w:color="auto"/>
                    <w:bottom w:val="none" w:sz="0" w:space="0" w:color="auto"/>
                    <w:right w:val="none" w:sz="0" w:space="0" w:color="auto"/>
                  </w:divBdr>
                  <w:divsChild>
                    <w:div w:id="527723119">
                      <w:marLeft w:val="0"/>
                      <w:marRight w:val="0"/>
                      <w:marTop w:val="0"/>
                      <w:marBottom w:val="0"/>
                      <w:divBdr>
                        <w:top w:val="none" w:sz="0" w:space="0" w:color="auto"/>
                        <w:left w:val="none" w:sz="0" w:space="0" w:color="auto"/>
                        <w:bottom w:val="none" w:sz="0" w:space="0" w:color="auto"/>
                        <w:right w:val="none" w:sz="0" w:space="0" w:color="auto"/>
                      </w:divBdr>
                    </w:div>
                  </w:divsChild>
                </w:div>
                <w:div w:id="1153912164">
                  <w:marLeft w:val="0"/>
                  <w:marRight w:val="0"/>
                  <w:marTop w:val="0"/>
                  <w:marBottom w:val="0"/>
                  <w:divBdr>
                    <w:top w:val="none" w:sz="0" w:space="0" w:color="auto"/>
                    <w:left w:val="none" w:sz="0" w:space="0" w:color="auto"/>
                    <w:bottom w:val="none" w:sz="0" w:space="0" w:color="auto"/>
                    <w:right w:val="none" w:sz="0" w:space="0" w:color="auto"/>
                  </w:divBdr>
                  <w:divsChild>
                    <w:div w:id="1010837769">
                      <w:marLeft w:val="0"/>
                      <w:marRight w:val="0"/>
                      <w:marTop w:val="0"/>
                      <w:marBottom w:val="0"/>
                      <w:divBdr>
                        <w:top w:val="none" w:sz="0" w:space="0" w:color="auto"/>
                        <w:left w:val="none" w:sz="0" w:space="0" w:color="auto"/>
                        <w:bottom w:val="none" w:sz="0" w:space="0" w:color="auto"/>
                        <w:right w:val="none" w:sz="0" w:space="0" w:color="auto"/>
                      </w:divBdr>
                    </w:div>
                  </w:divsChild>
                </w:div>
                <w:div w:id="1111244405">
                  <w:marLeft w:val="0"/>
                  <w:marRight w:val="0"/>
                  <w:marTop w:val="0"/>
                  <w:marBottom w:val="0"/>
                  <w:divBdr>
                    <w:top w:val="none" w:sz="0" w:space="0" w:color="auto"/>
                    <w:left w:val="none" w:sz="0" w:space="0" w:color="auto"/>
                    <w:bottom w:val="none" w:sz="0" w:space="0" w:color="auto"/>
                    <w:right w:val="none" w:sz="0" w:space="0" w:color="auto"/>
                  </w:divBdr>
                  <w:divsChild>
                    <w:div w:id="445659051">
                      <w:marLeft w:val="0"/>
                      <w:marRight w:val="0"/>
                      <w:marTop w:val="0"/>
                      <w:marBottom w:val="0"/>
                      <w:divBdr>
                        <w:top w:val="none" w:sz="0" w:space="0" w:color="auto"/>
                        <w:left w:val="none" w:sz="0" w:space="0" w:color="auto"/>
                        <w:bottom w:val="none" w:sz="0" w:space="0" w:color="auto"/>
                        <w:right w:val="none" w:sz="0" w:space="0" w:color="auto"/>
                      </w:divBdr>
                    </w:div>
                  </w:divsChild>
                </w:div>
                <w:div w:id="1705015468">
                  <w:marLeft w:val="0"/>
                  <w:marRight w:val="0"/>
                  <w:marTop w:val="0"/>
                  <w:marBottom w:val="0"/>
                  <w:divBdr>
                    <w:top w:val="none" w:sz="0" w:space="0" w:color="auto"/>
                    <w:left w:val="none" w:sz="0" w:space="0" w:color="auto"/>
                    <w:bottom w:val="none" w:sz="0" w:space="0" w:color="auto"/>
                    <w:right w:val="none" w:sz="0" w:space="0" w:color="auto"/>
                  </w:divBdr>
                  <w:divsChild>
                    <w:div w:id="634262018">
                      <w:marLeft w:val="0"/>
                      <w:marRight w:val="0"/>
                      <w:marTop w:val="0"/>
                      <w:marBottom w:val="0"/>
                      <w:divBdr>
                        <w:top w:val="none" w:sz="0" w:space="0" w:color="auto"/>
                        <w:left w:val="none" w:sz="0" w:space="0" w:color="auto"/>
                        <w:bottom w:val="none" w:sz="0" w:space="0" w:color="auto"/>
                        <w:right w:val="none" w:sz="0" w:space="0" w:color="auto"/>
                      </w:divBdr>
                    </w:div>
                  </w:divsChild>
                </w:div>
                <w:div w:id="2099012766">
                  <w:marLeft w:val="0"/>
                  <w:marRight w:val="0"/>
                  <w:marTop w:val="0"/>
                  <w:marBottom w:val="0"/>
                  <w:divBdr>
                    <w:top w:val="none" w:sz="0" w:space="0" w:color="auto"/>
                    <w:left w:val="none" w:sz="0" w:space="0" w:color="auto"/>
                    <w:bottom w:val="none" w:sz="0" w:space="0" w:color="auto"/>
                    <w:right w:val="none" w:sz="0" w:space="0" w:color="auto"/>
                  </w:divBdr>
                  <w:divsChild>
                    <w:div w:id="237401550">
                      <w:marLeft w:val="0"/>
                      <w:marRight w:val="0"/>
                      <w:marTop w:val="0"/>
                      <w:marBottom w:val="0"/>
                      <w:divBdr>
                        <w:top w:val="none" w:sz="0" w:space="0" w:color="auto"/>
                        <w:left w:val="none" w:sz="0" w:space="0" w:color="auto"/>
                        <w:bottom w:val="none" w:sz="0" w:space="0" w:color="auto"/>
                        <w:right w:val="none" w:sz="0" w:space="0" w:color="auto"/>
                      </w:divBdr>
                    </w:div>
                  </w:divsChild>
                </w:div>
                <w:div w:id="1672830067">
                  <w:marLeft w:val="0"/>
                  <w:marRight w:val="0"/>
                  <w:marTop w:val="0"/>
                  <w:marBottom w:val="0"/>
                  <w:divBdr>
                    <w:top w:val="none" w:sz="0" w:space="0" w:color="auto"/>
                    <w:left w:val="none" w:sz="0" w:space="0" w:color="auto"/>
                    <w:bottom w:val="none" w:sz="0" w:space="0" w:color="auto"/>
                    <w:right w:val="none" w:sz="0" w:space="0" w:color="auto"/>
                  </w:divBdr>
                  <w:divsChild>
                    <w:div w:id="837502416">
                      <w:marLeft w:val="0"/>
                      <w:marRight w:val="0"/>
                      <w:marTop w:val="0"/>
                      <w:marBottom w:val="0"/>
                      <w:divBdr>
                        <w:top w:val="none" w:sz="0" w:space="0" w:color="auto"/>
                        <w:left w:val="none" w:sz="0" w:space="0" w:color="auto"/>
                        <w:bottom w:val="none" w:sz="0" w:space="0" w:color="auto"/>
                        <w:right w:val="none" w:sz="0" w:space="0" w:color="auto"/>
                      </w:divBdr>
                    </w:div>
                  </w:divsChild>
                </w:div>
                <w:div w:id="583804501">
                  <w:marLeft w:val="0"/>
                  <w:marRight w:val="0"/>
                  <w:marTop w:val="0"/>
                  <w:marBottom w:val="0"/>
                  <w:divBdr>
                    <w:top w:val="none" w:sz="0" w:space="0" w:color="auto"/>
                    <w:left w:val="none" w:sz="0" w:space="0" w:color="auto"/>
                    <w:bottom w:val="none" w:sz="0" w:space="0" w:color="auto"/>
                    <w:right w:val="none" w:sz="0" w:space="0" w:color="auto"/>
                  </w:divBdr>
                  <w:divsChild>
                    <w:div w:id="1290209411">
                      <w:marLeft w:val="0"/>
                      <w:marRight w:val="0"/>
                      <w:marTop w:val="0"/>
                      <w:marBottom w:val="0"/>
                      <w:divBdr>
                        <w:top w:val="none" w:sz="0" w:space="0" w:color="auto"/>
                        <w:left w:val="none" w:sz="0" w:space="0" w:color="auto"/>
                        <w:bottom w:val="none" w:sz="0" w:space="0" w:color="auto"/>
                        <w:right w:val="none" w:sz="0" w:space="0" w:color="auto"/>
                      </w:divBdr>
                    </w:div>
                  </w:divsChild>
                </w:div>
                <w:div w:id="1687904195">
                  <w:marLeft w:val="0"/>
                  <w:marRight w:val="0"/>
                  <w:marTop w:val="0"/>
                  <w:marBottom w:val="0"/>
                  <w:divBdr>
                    <w:top w:val="none" w:sz="0" w:space="0" w:color="auto"/>
                    <w:left w:val="none" w:sz="0" w:space="0" w:color="auto"/>
                    <w:bottom w:val="none" w:sz="0" w:space="0" w:color="auto"/>
                    <w:right w:val="none" w:sz="0" w:space="0" w:color="auto"/>
                  </w:divBdr>
                  <w:divsChild>
                    <w:div w:id="398335097">
                      <w:marLeft w:val="0"/>
                      <w:marRight w:val="0"/>
                      <w:marTop w:val="0"/>
                      <w:marBottom w:val="0"/>
                      <w:divBdr>
                        <w:top w:val="none" w:sz="0" w:space="0" w:color="auto"/>
                        <w:left w:val="none" w:sz="0" w:space="0" w:color="auto"/>
                        <w:bottom w:val="none" w:sz="0" w:space="0" w:color="auto"/>
                        <w:right w:val="none" w:sz="0" w:space="0" w:color="auto"/>
                      </w:divBdr>
                    </w:div>
                  </w:divsChild>
                </w:div>
                <w:div w:id="711269401">
                  <w:marLeft w:val="0"/>
                  <w:marRight w:val="0"/>
                  <w:marTop w:val="0"/>
                  <w:marBottom w:val="0"/>
                  <w:divBdr>
                    <w:top w:val="none" w:sz="0" w:space="0" w:color="auto"/>
                    <w:left w:val="none" w:sz="0" w:space="0" w:color="auto"/>
                    <w:bottom w:val="none" w:sz="0" w:space="0" w:color="auto"/>
                    <w:right w:val="none" w:sz="0" w:space="0" w:color="auto"/>
                  </w:divBdr>
                  <w:divsChild>
                    <w:div w:id="1851528148">
                      <w:marLeft w:val="0"/>
                      <w:marRight w:val="0"/>
                      <w:marTop w:val="0"/>
                      <w:marBottom w:val="0"/>
                      <w:divBdr>
                        <w:top w:val="none" w:sz="0" w:space="0" w:color="auto"/>
                        <w:left w:val="none" w:sz="0" w:space="0" w:color="auto"/>
                        <w:bottom w:val="none" w:sz="0" w:space="0" w:color="auto"/>
                        <w:right w:val="none" w:sz="0" w:space="0" w:color="auto"/>
                      </w:divBdr>
                    </w:div>
                  </w:divsChild>
                </w:div>
                <w:div w:id="587232897">
                  <w:marLeft w:val="0"/>
                  <w:marRight w:val="0"/>
                  <w:marTop w:val="0"/>
                  <w:marBottom w:val="0"/>
                  <w:divBdr>
                    <w:top w:val="none" w:sz="0" w:space="0" w:color="auto"/>
                    <w:left w:val="none" w:sz="0" w:space="0" w:color="auto"/>
                    <w:bottom w:val="none" w:sz="0" w:space="0" w:color="auto"/>
                    <w:right w:val="none" w:sz="0" w:space="0" w:color="auto"/>
                  </w:divBdr>
                  <w:divsChild>
                    <w:div w:id="2020424859">
                      <w:marLeft w:val="0"/>
                      <w:marRight w:val="0"/>
                      <w:marTop w:val="0"/>
                      <w:marBottom w:val="0"/>
                      <w:divBdr>
                        <w:top w:val="none" w:sz="0" w:space="0" w:color="auto"/>
                        <w:left w:val="none" w:sz="0" w:space="0" w:color="auto"/>
                        <w:bottom w:val="none" w:sz="0" w:space="0" w:color="auto"/>
                        <w:right w:val="none" w:sz="0" w:space="0" w:color="auto"/>
                      </w:divBdr>
                    </w:div>
                  </w:divsChild>
                </w:div>
                <w:div w:id="1281687752">
                  <w:marLeft w:val="0"/>
                  <w:marRight w:val="0"/>
                  <w:marTop w:val="0"/>
                  <w:marBottom w:val="0"/>
                  <w:divBdr>
                    <w:top w:val="none" w:sz="0" w:space="0" w:color="auto"/>
                    <w:left w:val="none" w:sz="0" w:space="0" w:color="auto"/>
                    <w:bottom w:val="none" w:sz="0" w:space="0" w:color="auto"/>
                    <w:right w:val="none" w:sz="0" w:space="0" w:color="auto"/>
                  </w:divBdr>
                  <w:divsChild>
                    <w:div w:id="1342392947">
                      <w:marLeft w:val="0"/>
                      <w:marRight w:val="0"/>
                      <w:marTop w:val="0"/>
                      <w:marBottom w:val="0"/>
                      <w:divBdr>
                        <w:top w:val="none" w:sz="0" w:space="0" w:color="auto"/>
                        <w:left w:val="none" w:sz="0" w:space="0" w:color="auto"/>
                        <w:bottom w:val="none" w:sz="0" w:space="0" w:color="auto"/>
                        <w:right w:val="none" w:sz="0" w:space="0" w:color="auto"/>
                      </w:divBdr>
                    </w:div>
                  </w:divsChild>
                </w:div>
                <w:div w:id="493911644">
                  <w:marLeft w:val="0"/>
                  <w:marRight w:val="0"/>
                  <w:marTop w:val="0"/>
                  <w:marBottom w:val="0"/>
                  <w:divBdr>
                    <w:top w:val="none" w:sz="0" w:space="0" w:color="auto"/>
                    <w:left w:val="none" w:sz="0" w:space="0" w:color="auto"/>
                    <w:bottom w:val="none" w:sz="0" w:space="0" w:color="auto"/>
                    <w:right w:val="none" w:sz="0" w:space="0" w:color="auto"/>
                  </w:divBdr>
                  <w:divsChild>
                    <w:div w:id="1976715396">
                      <w:marLeft w:val="0"/>
                      <w:marRight w:val="0"/>
                      <w:marTop w:val="0"/>
                      <w:marBottom w:val="0"/>
                      <w:divBdr>
                        <w:top w:val="none" w:sz="0" w:space="0" w:color="auto"/>
                        <w:left w:val="none" w:sz="0" w:space="0" w:color="auto"/>
                        <w:bottom w:val="none" w:sz="0" w:space="0" w:color="auto"/>
                        <w:right w:val="none" w:sz="0" w:space="0" w:color="auto"/>
                      </w:divBdr>
                    </w:div>
                  </w:divsChild>
                </w:div>
                <w:div w:id="137771982">
                  <w:marLeft w:val="0"/>
                  <w:marRight w:val="0"/>
                  <w:marTop w:val="0"/>
                  <w:marBottom w:val="0"/>
                  <w:divBdr>
                    <w:top w:val="none" w:sz="0" w:space="0" w:color="auto"/>
                    <w:left w:val="none" w:sz="0" w:space="0" w:color="auto"/>
                    <w:bottom w:val="none" w:sz="0" w:space="0" w:color="auto"/>
                    <w:right w:val="none" w:sz="0" w:space="0" w:color="auto"/>
                  </w:divBdr>
                  <w:divsChild>
                    <w:div w:id="1258364790">
                      <w:marLeft w:val="0"/>
                      <w:marRight w:val="0"/>
                      <w:marTop w:val="0"/>
                      <w:marBottom w:val="0"/>
                      <w:divBdr>
                        <w:top w:val="none" w:sz="0" w:space="0" w:color="auto"/>
                        <w:left w:val="none" w:sz="0" w:space="0" w:color="auto"/>
                        <w:bottom w:val="none" w:sz="0" w:space="0" w:color="auto"/>
                        <w:right w:val="none" w:sz="0" w:space="0" w:color="auto"/>
                      </w:divBdr>
                    </w:div>
                  </w:divsChild>
                </w:div>
                <w:div w:id="729695370">
                  <w:marLeft w:val="0"/>
                  <w:marRight w:val="0"/>
                  <w:marTop w:val="0"/>
                  <w:marBottom w:val="0"/>
                  <w:divBdr>
                    <w:top w:val="none" w:sz="0" w:space="0" w:color="auto"/>
                    <w:left w:val="none" w:sz="0" w:space="0" w:color="auto"/>
                    <w:bottom w:val="none" w:sz="0" w:space="0" w:color="auto"/>
                    <w:right w:val="none" w:sz="0" w:space="0" w:color="auto"/>
                  </w:divBdr>
                  <w:divsChild>
                    <w:div w:id="1644698096">
                      <w:marLeft w:val="0"/>
                      <w:marRight w:val="0"/>
                      <w:marTop w:val="0"/>
                      <w:marBottom w:val="0"/>
                      <w:divBdr>
                        <w:top w:val="none" w:sz="0" w:space="0" w:color="auto"/>
                        <w:left w:val="none" w:sz="0" w:space="0" w:color="auto"/>
                        <w:bottom w:val="none" w:sz="0" w:space="0" w:color="auto"/>
                        <w:right w:val="none" w:sz="0" w:space="0" w:color="auto"/>
                      </w:divBdr>
                    </w:div>
                  </w:divsChild>
                </w:div>
                <w:div w:id="1508135858">
                  <w:marLeft w:val="0"/>
                  <w:marRight w:val="0"/>
                  <w:marTop w:val="0"/>
                  <w:marBottom w:val="0"/>
                  <w:divBdr>
                    <w:top w:val="none" w:sz="0" w:space="0" w:color="auto"/>
                    <w:left w:val="none" w:sz="0" w:space="0" w:color="auto"/>
                    <w:bottom w:val="none" w:sz="0" w:space="0" w:color="auto"/>
                    <w:right w:val="none" w:sz="0" w:space="0" w:color="auto"/>
                  </w:divBdr>
                  <w:divsChild>
                    <w:div w:id="1808811529">
                      <w:marLeft w:val="0"/>
                      <w:marRight w:val="0"/>
                      <w:marTop w:val="0"/>
                      <w:marBottom w:val="0"/>
                      <w:divBdr>
                        <w:top w:val="none" w:sz="0" w:space="0" w:color="auto"/>
                        <w:left w:val="none" w:sz="0" w:space="0" w:color="auto"/>
                        <w:bottom w:val="none" w:sz="0" w:space="0" w:color="auto"/>
                        <w:right w:val="none" w:sz="0" w:space="0" w:color="auto"/>
                      </w:divBdr>
                    </w:div>
                  </w:divsChild>
                </w:div>
                <w:div w:id="1744447175">
                  <w:marLeft w:val="0"/>
                  <w:marRight w:val="0"/>
                  <w:marTop w:val="0"/>
                  <w:marBottom w:val="0"/>
                  <w:divBdr>
                    <w:top w:val="none" w:sz="0" w:space="0" w:color="auto"/>
                    <w:left w:val="none" w:sz="0" w:space="0" w:color="auto"/>
                    <w:bottom w:val="none" w:sz="0" w:space="0" w:color="auto"/>
                    <w:right w:val="none" w:sz="0" w:space="0" w:color="auto"/>
                  </w:divBdr>
                  <w:divsChild>
                    <w:div w:id="34698494">
                      <w:marLeft w:val="0"/>
                      <w:marRight w:val="0"/>
                      <w:marTop w:val="0"/>
                      <w:marBottom w:val="0"/>
                      <w:divBdr>
                        <w:top w:val="none" w:sz="0" w:space="0" w:color="auto"/>
                        <w:left w:val="none" w:sz="0" w:space="0" w:color="auto"/>
                        <w:bottom w:val="none" w:sz="0" w:space="0" w:color="auto"/>
                        <w:right w:val="none" w:sz="0" w:space="0" w:color="auto"/>
                      </w:divBdr>
                    </w:div>
                  </w:divsChild>
                </w:div>
                <w:div w:id="1414156629">
                  <w:marLeft w:val="0"/>
                  <w:marRight w:val="0"/>
                  <w:marTop w:val="0"/>
                  <w:marBottom w:val="0"/>
                  <w:divBdr>
                    <w:top w:val="none" w:sz="0" w:space="0" w:color="auto"/>
                    <w:left w:val="none" w:sz="0" w:space="0" w:color="auto"/>
                    <w:bottom w:val="none" w:sz="0" w:space="0" w:color="auto"/>
                    <w:right w:val="none" w:sz="0" w:space="0" w:color="auto"/>
                  </w:divBdr>
                  <w:divsChild>
                    <w:div w:id="552158545">
                      <w:marLeft w:val="0"/>
                      <w:marRight w:val="0"/>
                      <w:marTop w:val="0"/>
                      <w:marBottom w:val="0"/>
                      <w:divBdr>
                        <w:top w:val="none" w:sz="0" w:space="0" w:color="auto"/>
                        <w:left w:val="none" w:sz="0" w:space="0" w:color="auto"/>
                        <w:bottom w:val="none" w:sz="0" w:space="0" w:color="auto"/>
                        <w:right w:val="none" w:sz="0" w:space="0" w:color="auto"/>
                      </w:divBdr>
                    </w:div>
                  </w:divsChild>
                </w:div>
                <w:div w:id="300041061">
                  <w:marLeft w:val="0"/>
                  <w:marRight w:val="0"/>
                  <w:marTop w:val="0"/>
                  <w:marBottom w:val="0"/>
                  <w:divBdr>
                    <w:top w:val="none" w:sz="0" w:space="0" w:color="auto"/>
                    <w:left w:val="none" w:sz="0" w:space="0" w:color="auto"/>
                    <w:bottom w:val="none" w:sz="0" w:space="0" w:color="auto"/>
                    <w:right w:val="none" w:sz="0" w:space="0" w:color="auto"/>
                  </w:divBdr>
                  <w:divsChild>
                    <w:div w:id="1046369536">
                      <w:marLeft w:val="0"/>
                      <w:marRight w:val="0"/>
                      <w:marTop w:val="0"/>
                      <w:marBottom w:val="0"/>
                      <w:divBdr>
                        <w:top w:val="none" w:sz="0" w:space="0" w:color="auto"/>
                        <w:left w:val="none" w:sz="0" w:space="0" w:color="auto"/>
                        <w:bottom w:val="none" w:sz="0" w:space="0" w:color="auto"/>
                        <w:right w:val="none" w:sz="0" w:space="0" w:color="auto"/>
                      </w:divBdr>
                    </w:div>
                  </w:divsChild>
                </w:div>
                <w:div w:id="667251209">
                  <w:marLeft w:val="0"/>
                  <w:marRight w:val="0"/>
                  <w:marTop w:val="0"/>
                  <w:marBottom w:val="0"/>
                  <w:divBdr>
                    <w:top w:val="none" w:sz="0" w:space="0" w:color="auto"/>
                    <w:left w:val="none" w:sz="0" w:space="0" w:color="auto"/>
                    <w:bottom w:val="none" w:sz="0" w:space="0" w:color="auto"/>
                    <w:right w:val="none" w:sz="0" w:space="0" w:color="auto"/>
                  </w:divBdr>
                  <w:divsChild>
                    <w:div w:id="402266525">
                      <w:marLeft w:val="0"/>
                      <w:marRight w:val="0"/>
                      <w:marTop w:val="0"/>
                      <w:marBottom w:val="0"/>
                      <w:divBdr>
                        <w:top w:val="none" w:sz="0" w:space="0" w:color="auto"/>
                        <w:left w:val="none" w:sz="0" w:space="0" w:color="auto"/>
                        <w:bottom w:val="none" w:sz="0" w:space="0" w:color="auto"/>
                        <w:right w:val="none" w:sz="0" w:space="0" w:color="auto"/>
                      </w:divBdr>
                    </w:div>
                  </w:divsChild>
                </w:div>
                <w:div w:id="2135173611">
                  <w:marLeft w:val="0"/>
                  <w:marRight w:val="0"/>
                  <w:marTop w:val="0"/>
                  <w:marBottom w:val="0"/>
                  <w:divBdr>
                    <w:top w:val="none" w:sz="0" w:space="0" w:color="auto"/>
                    <w:left w:val="none" w:sz="0" w:space="0" w:color="auto"/>
                    <w:bottom w:val="none" w:sz="0" w:space="0" w:color="auto"/>
                    <w:right w:val="none" w:sz="0" w:space="0" w:color="auto"/>
                  </w:divBdr>
                  <w:divsChild>
                    <w:div w:id="1831411013">
                      <w:marLeft w:val="0"/>
                      <w:marRight w:val="0"/>
                      <w:marTop w:val="0"/>
                      <w:marBottom w:val="0"/>
                      <w:divBdr>
                        <w:top w:val="none" w:sz="0" w:space="0" w:color="auto"/>
                        <w:left w:val="none" w:sz="0" w:space="0" w:color="auto"/>
                        <w:bottom w:val="none" w:sz="0" w:space="0" w:color="auto"/>
                        <w:right w:val="none" w:sz="0" w:space="0" w:color="auto"/>
                      </w:divBdr>
                    </w:div>
                  </w:divsChild>
                </w:div>
                <w:div w:id="1279407271">
                  <w:marLeft w:val="0"/>
                  <w:marRight w:val="0"/>
                  <w:marTop w:val="0"/>
                  <w:marBottom w:val="0"/>
                  <w:divBdr>
                    <w:top w:val="none" w:sz="0" w:space="0" w:color="auto"/>
                    <w:left w:val="none" w:sz="0" w:space="0" w:color="auto"/>
                    <w:bottom w:val="none" w:sz="0" w:space="0" w:color="auto"/>
                    <w:right w:val="none" w:sz="0" w:space="0" w:color="auto"/>
                  </w:divBdr>
                  <w:divsChild>
                    <w:div w:id="893741365">
                      <w:marLeft w:val="0"/>
                      <w:marRight w:val="0"/>
                      <w:marTop w:val="0"/>
                      <w:marBottom w:val="0"/>
                      <w:divBdr>
                        <w:top w:val="none" w:sz="0" w:space="0" w:color="auto"/>
                        <w:left w:val="none" w:sz="0" w:space="0" w:color="auto"/>
                        <w:bottom w:val="none" w:sz="0" w:space="0" w:color="auto"/>
                        <w:right w:val="none" w:sz="0" w:space="0" w:color="auto"/>
                      </w:divBdr>
                    </w:div>
                  </w:divsChild>
                </w:div>
                <w:div w:id="1227110892">
                  <w:marLeft w:val="0"/>
                  <w:marRight w:val="0"/>
                  <w:marTop w:val="0"/>
                  <w:marBottom w:val="0"/>
                  <w:divBdr>
                    <w:top w:val="none" w:sz="0" w:space="0" w:color="auto"/>
                    <w:left w:val="none" w:sz="0" w:space="0" w:color="auto"/>
                    <w:bottom w:val="none" w:sz="0" w:space="0" w:color="auto"/>
                    <w:right w:val="none" w:sz="0" w:space="0" w:color="auto"/>
                  </w:divBdr>
                  <w:divsChild>
                    <w:div w:id="316225535">
                      <w:marLeft w:val="0"/>
                      <w:marRight w:val="0"/>
                      <w:marTop w:val="0"/>
                      <w:marBottom w:val="0"/>
                      <w:divBdr>
                        <w:top w:val="none" w:sz="0" w:space="0" w:color="auto"/>
                        <w:left w:val="none" w:sz="0" w:space="0" w:color="auto"/>
                        <w:bottom w:val="none" w:sz="0" w:space="0" w:color="auto"/>
                        <w:right w:val="none" w:sz="0" w:space="0" w:color="auto"/>
                      </w:divBdr>
                    </w:div>
                  </w:divsChild>
                </w:div>
                <w:div w:id="1969314765">
                  <w:marLeft w:val="0"/>
                  <w:marRight w:val="0"/>
                  <w:marTop w:val="0"/>
                  <w:marBottom w:val="0"/>
                  <w:divBdr>
                    <w:top w:val="none" w:sz="0" w:space="0" w:color="auto"/>
                    <w:left w:val="none" w:sz="0" w:space="0" w:color="auto"/>
                    <w:bottom w:val="none" w:sz="0" w:space="0" w:color="auto"/>
                    <w:right w:val="none" w:sz="0" w:space="0" w:color="auto"/>
                  </w:divBdr>
                  <w:divsChild>
                    <w:div w:id="891307916">
                      <w:marLeft w:val="0"/>
                      <w:marRight w:val="0"/>
                      <w:marTop w:val="0"/>
                      <w:marBottom w:val="0"/>
                      <w:divBdr>
                        <w:top w:val="none" w:sz="0" w:space="0" w:color="auto"/>
                        <w:left w:val="none" w:sz="0" w:space="0" w:color="auto"/>
                        <w:bottom w:val="none" w:sz="0" w:space="0" w:color="auto"/>
                        <w:right w:val="none" w:sz="0" w:space="0" w:color="auto"/>
                      </w:divBdr>
                    </w:div>
                  </w:divsChild>
                </w:div>
                <w:div w:id="585110804">
                  <w:marLeft w:val="0"/>
                  <w:marRight w:val="0"/>
                  <w:marTop w:val="0"/>
                  <w:marBottom w:val="0"/>
                  <w:divBdr>
                    <w:top w:val="none" w:sz="0" w:space="0" w:color="auto"/>
                    <w:left w:val="none" w:sz="0" w:space="0" w:color="auto"/>
                    <w:bottom w:val="none" w:sz="0" w:space="0" w:color="auto"/>
                    <w:right w:val="none" w:sz="0" w:space="0" w:color="auto"/>
                  </w:divBdr>
                  <w:divsChild>
                    <w:div w:id="1778325687">
                      <w:marLeft w:val="0"/>
                      <w:marRight w:val="0"/>
                      <w:marTop w:val="0"/>
                      <w:marBottom w:val="0"/>
                      <w:divBdr>
                        <w:top w:val="none" w:sz="0" w:space="0" w:color="auto"/>
                        <w:left w:val="none" w:sz="0" w:space="0" w:color="auto"/>
                        <w:bottom w:val="none" w:sz="0" w:space="0" w:color="auto"/>
                        <w:right w:val="none" w:sz="0" w:space="0" w:color="auto"/>
                      </w:divBdr>
                    </w:div>
                  </w:divsChild>
                </w:div>
                <w:div w:id="483277909">
                  <w:marLeft w:val="0"/>
                  <w:marRight w:val="0"/>
                  <w:marTop w:val="0"/>
                  <w:marBottom w:val="0"/>
                  <w:divBdr>
                    <w:top w:val="none" w:sz="0" w:space="0" w:color="auto"/>
                    <w:left w:val="none" w:sz="0" w:space="0" w:color="auto"/>
                    <w:bottom w:val="none" w:sz="0" w:space="0" w:color="auto"/>
                    <w:right w:val="none" w:sz="0" w:space="0" w:color="auto"/>
                  </w:divBdr>
                  <w:divsChild>
                    <w:div w:id="741173009">
                      <w:marLeft w:val="0"/>
                      <w:marRight w:val="0"/>
                      <w:marTop w:val="0"/>
                      <w:marBottom w:val="0"/>
                      <w:divBdr>
                        <w:top w:val="none" w:sz="0" w:space="0" w:color="auto"/>
                        <w:left w:val="none" w:sz="0" w:space="0" w:color="auto"/>
                        <w:bottom w:val="none" w:sz="0" w:space="0" w:color="auto"/>
                        <w:right w:val="none" w:sz="0" w:space="0" w:color="auto"/>
                      </w:divBdr>
                    </w:div>
                  </w:divsChild>
                </w:div>
                <w:div w:id="1806001307">
                  <w:marLeft w:val="0"/>
                  <w:marRight w:val="0"/>
                  <w:marTop w:val="0"/>
                  <w:marBottom w:val="0"/>
                  <w:divBdr>
                    <w:top w:val="none" w:sz="0" w:space="0" w:color="auto"/>
                    <w:left w:val="none" w:sz="0" w:space="0" w:color="auto"/>
                    <w:bottom w:val="none" w:sz="0" w:space="0" w:color="auto"/>
                    <w:right w:val="none" w:sz="0" w:space="0" w:color="auto"/>
                  </w:divBdr>
                  <w:divsChild>
                    <w:div w:id="511191376">
                      <w:marLeft w:val="0"/>
                      <w:marRight w:val="0"/>
                      <w:marTop w:val="0"/>
                      <w:marBottom w:val="0"/>
                      <w:divBdr>
                        <w:top w:val="none" w:sz="0" w:space="0" w:color="auto"/>
                        <w:left w:val="none" w:sz="0" w:space="0" w:color="auto"/>
                        <w:bottom w:val="none" w:sz="0" w:space="0" w:color="auto"/>
                        <w:right w:val="none" w:sz="0" w:space="0" w:color="auto"/>
                      </w:divBdr>
                    </w:div>
                  </w:divsChild>
                </w:div>
                <w:div w:id="302201168">
                  <w:marLeft w:val="0"/>
                  <w:marRight w:val="0"/>
                  <w:marTop w:val="0"/>
                  <w:marBottom w:val="0"/>
                  <w:divBdr>
                    <w:top w:val="none" w:sz="0" w:space="0" w:color="auto"/>
                    <w:left w:val="none" w:sz="0" w:space="0" w:color="auto"/>
                    <w:bottom w:val="none" w:sz="0" w:space="0" w:color="auto"/>
                    <w:right w:val="none" w:sz="0" w:space="0" w:color="auto"/>
                  </w:divBdr>
                  <w:divsChild>
                    <w:div w:id="582446101">
                      <w:marLeft w:val="0"/>
                      <w:marRight w:val="0"/>
                      <w:marTop w:val="0"/>
                      <w:marBottom w:val="0"/>
                      <w:divBdr>
                        <w:top w:val="none" w:sz="0" w:space="0" w:color="auto"/>
                        <w:left w:val="none" w:sz="0" w:space="0" w:color="auto"/>
                        <w:bottom w:val="none" w:sz="0" w:space="0" w:color="auto"/>
                        <w:right w:val="none" w:sz="0" w:space="0" w:color="auto"/>
                      </w:divBdr>
                    </w:div>
                  </w:divsChild>
                </w:div>
                <w:div w:id="1780299872">
                  <w:marLeft w:val="0"/>
                  <w:marRight w:val="0"/>
                  <w:marTop w:val="0"/>
                  <w:marBottom w:val="0"/>
                  <w:divBdr>
                    <w:top w:val="none" w:sz="0" w:space="0" w:color="auto"/>
                    <w:left w:val="none" w:sz="0" w:space="0" w:color="auto"/>
                    <w:bottom w:val="none" w:sz="0" w:space="0" w:color="auto"/>
                    <w:right w:val="none" w:sz="0" w:space="0" w:color="auto"/>
                  </w:divBdr>
                  <w:divsChild>
                    <w:div w:id="1107308623">
                      <w:marLeft w:val="0"/>
                      <w:marRight w:val="0"/>
                      <w:marTop w:val="0"/>
                      <w:marBottom w:val="0"/>
                      <w:divBdr>
                        <w:top w:val="none" w:sz="0" w:space="0" w:color="auto"/>
                        <w:left w:val="none" w:sz="0" w:space="0" w:color="auto"/>
                        <w:bottom w:val="none" w:sz="0" w:space="0" w:color="auto"/>
                        <w:right w:val="none" w:sz="0" w:space="0" w:color="auto"/>
                      </w:divBdr>
                    </w:div>
                  </w:divsChild>
                </w:div>
                <w:div w:id="896668031">
                  <w:marLeft w:val="0"/>
                  <w:marRight w:val="0"/>
                  <w:marTop w:val="0"/>
                  <w:marBottom w:val="0"/>
                  <w:divBdr>
                    <w:top w:val="none" w:sz="0" w:space="0" w:color="auto"/>
                    <w:left w:val="none" w:sz="0" w:space="0" w:color="auto"/>
                    <w:bottom w:val="none" w:sz="0" w:space="0" w:color="auto"/>
                    <w:right w:val="none" w:sz="0" w:space="0" w:color="auto"/>
                  </w:divBdr>
                  <w:divsChild>
                    <w:div w:id="1684163214">
                      <w:marLeft w:val="0"/>
                      <w:marRight w:val="0"/>
                      <w:marTop w:val="0"/>
                      <w:marBottom w:val="0"/>
                      <w:divBdr>
                        <w:top w:val="none" w:sz="0" w:space="0" w:color="auto"/>
                        <w:left w:val="none" w:sz="0" w:space="0" w:color="auto"/>
                        <w:bottom w:val="none" w:sz="0" w:space="0" w:color="auto"/>
                        <w:right w:val="none" w:sz="0" w:space="0" w:color="auto"/>
                      </w:divBdr>
                    </w:div>
                  </w:divsChild>
                </w:div>
                <w:div w:id="1409772233">
                  <w:marLeft w:val="0"/>
                  <w:marRight w:val="0"/>
                  <w:marTop w:val="0"/>
                  <w:marBottom w:val="0"/>
                  <w:divBdr>
                    <w:top w:val="none" w:sz="0" w:space="0" w:color="auto"/>
                    <w:left w:val="none" w:sz="0" w:space="0" w:color="auto"/>
                    <w:bottom w:val="none" w:sz="0" w:space="0" w:color="auto"/>
                    <w:right w:val="none" w:sz="0" w:space="0" w:color="auto"/>
                  </w:divBdr>
                  <w:divsChild>
                    <w:div w:id="825703640">
                      <w:marLeft w:val="0"/>
                      <w:marRight w:val="0"/>
                      <w:marTop w:val="0"/>
                      <w:marBottom w:val="0"/>
                      <w:divBdr>
                        <w:top w:val="none" w:sz="0" w:space="0" w:color="auto"/>
                        <w:left w:val="none" w:sz="0" w:space="0" w:color="auto"/>
                        <w:bottom w:val="none" w:sz="0" w:space="0" w:color="auto"/>
                        <w:right w:val="none" w:sz="0" w:space="0" w:color="auto"/>
                      </w:divBdr>
                    </w:div>
                  </w:divsChild>
                </w:div>
                <w:div w:id="1906989357">
                  <w:marLeft w:val="0"/>
                  <w:marRight w:val="0"/>
                  <w:marTop w:val="0"/>
                  <w:marBottom w:val="0"/>
                  <w:divBdr>
                    <w:top w:val="none" w:sz="0" w:space="0" w:color="auto"/>
                    <w:left w:val="none" w:sz="0" w:space="0" w:color="auto"/>
                    <w:bottom w:val="none" w:sz="0" w:space="0" w:color="auto"/>
                    <w:right w:val="none" w:sz="0" w:space="0" w:color="auto"/>
                  </w:divBdr>
                  <w:divsChild>
                    <w:div w:id="1360550387">
                      <w:marLeft w:val="0"/>
                      <w:marRight w:val="0"/>
                      <w:marTop w:val="0"/>
                      <w:marBottom w:val="0"/>
                      <w:divBdr>
                        <w:top w:val="none" w:sz="0" w:space="0" w:color="auto"/>
                        <w:left w:val="none" w:sz="0" w:space="0" w:color="auto"/>
                        <w:bottom w:val="none" w:sz="0" w:space="0" w:color="auto"/>
                        <w:right w:val="none" w:sz="0" w:space="0" w:color="auto"/>
                      </w:divBdr>
                    </w:div>
                  </w:divsChild>
                </w:div>
                <w:div w:id="589510299">
                  <w:marLeft w:val="0"/>
                  <w:marRight w:val="0"/>
                  <w:marTop w:val="0"/>
                  <w:marBottom w:val="0"/>
                  <w:divBdr>
                    <w:top w:val="none" w:sz="0" w:space="0" w:color="auto"/>
                    <w:left w:val="none" w:sz="0" w:space="0" w:color="auto"/>
                    <w:bottom w:val="none" w:sz="0" w:space="0" w:color="auto"/>
                    <w:right w:val="none" w:sz="0" w:space="0" w:color="auto"/>
                  </w:divBdr>
                  <w:divsChild>
                    <w:div w:id="1197233449">
                      <w:marLeft w:val="0"/>
                      <w:marRight w:val="0"/>
                      <w:marTop w:val="0"/>
                      <w:marBottom w:val="0"/>
                      <w:divBdr>
                        <w:top w:val="none" w:sz="0" w:space="0" w:color="auto"/>
                        <w:left w:val="none" w:sz="0" w:space="0" w:color="auto"/>
                        <w:bottom w:val="none" w:sz="0" w:space="0" w:color="auto"/>
                        <w:right w:val="none" w:sz="0" w:space="0" w:color="auto"/>
                      </w:divBdr>
                    </w:div>
                  </w:divsChild>
                </w:div>
                <w:div w:id="476151039">
                  <w:marLeft w:val="0"/>
                  <w:marRight w:val="0"/>
                  <w:marTop w:val="0"/>
                  <w:marBottom w:val="0"/>
                  <w:divBdr>
                    <w:top w:val="none" w:sz="0" w:space="0" w:color="auto"/>
                    <w:left w:val="none" w:sz="0" w:space="0" w:color="auto"/>
                    <w:bottom w:val="none" w:sz="0" w:space="0" w:color="auto"/>
                    <w:right w:val="none" w:sz="0" w:space="0" w:color="auto"/>
                  </w:divBdr>
                  <w:divsChild>
                    <w:div w:id="1695378293">
                      <w:marLeft w:val="0"/>
                      <w:marRight w:val="0"/>
                      <w:marTop w:val="0"/>
                      <w:marBottom w:val="0"/>
                      <w:divBdr>
                        <w:top w:val="none" w:sz="0" w:space="0" w:color="auto"/>
                        <w:left w:val="none" w:sz="0" w:space="0" w:color="auto"/>
                        <w:bottom w:val="none" w:sz="0" w:space="0" w:color="auto"/>
                        <w:right w:val="none" w:sz="0" w:space="0" w:color="auto"/>
                      </w:divBdr>
                    </w:div>
                  </w:divsChild>
                </w:div>
                <w:div w:id="1899049985">
                  <w:marLeft w:val="0"/>
                  <w:marRight w:val="0"/>
                  <w:marTop w:val="0"/>
                  <w:marBottom w:val="0"/>
                  <w:divBdr>
                    <w:top w:val="none" w:sz="0" w:space="0" w:color="auto"/>
                    <w:left w:val="none" w:sz="0" w:space="0" w:color="auto"/>
                    <w:bottom w:val="none" w:sz="0" w:space="0" w:color="auto"/>
                    <w:right w:val="none" w:sz="0" w:space="0" w:color="auto"/>
                  </w:divBdr>
                  <w:divsChild>
                    <w:div w:id="1923566370">
                      <w:marLeft w:val="0"/>
                      <w:marRight w:val="0"/>
                      <w:marTop w:val="0"/>
                      <w:marBottom w:val="0"/>
                      <w:divBdr>
                        <w:top w:val="none" w:sz="0" w:space="0" w:color="auto"/>
                        <w:left w:val="none" w:sz="0" w:space="0" w:color="auto"/>
                        <w:bottom w:val="none" w:sz="0" w:space="0" w:color="auto"/>
                        <w:right w:val="none" w:sz="0" w:space="0" w:color="auto"/>
                      </w:divBdr>
                    </w:div>
                  </w:divsChild>
                </w:div>
                <w:div w:id="1646860880">
                  <w:marLeft w:val="0"/>
                  <w:marRight w:val="0"/>
                  <w:marTop w:val="0"/>
                  <w:marBottom w:val="0"/>
                  <w:divBdr>
                    <w:top w:val="none" w:sz="0" w:space="0" w:color="auto"/>
                    <w:left w:val="none" w:sz="0" w:space="0" w:color="auto"/>
                    <w:bottom w:val="none" w:sz="0" w:space="0" w:color="auto"/>
                    <w:right w:val="none" w:sz="0" w:space="0" w:color="auto"/>
                  </w:divBdr>
                  <w:divsChild>
                    <w:div w:id="836846299">
                      <w:marLeft w:val="0"/>
                      <w:marRight w:val="0"/>
                      <w:marTop w:val="0"/>
                      <w:marBottom w:val="0"/>
                      <w:divBdr>
                        <w:top w:val="none" w:sz="0" w:space="0" w:color="auto"/>
                        <w:left w:val="none" w:sz="0" w:space="0" w:color="auto"/>
                        <w:bottom w:val="none" w:sz="0" w:space="0" w:color="auto"/>
                        <w:right w:val="none" w:sz="0" w:space="0" w:color="auto"/>
                      </w:divBdr>
                    </w:div>
                  </w:divsChild>
                </w:div>
                <w:div w:id="424502417">
                  <w:marLeft w:val="0"/>
                  <w:marRight w:val="0"/>
                  <w:marTop w:val="0"/>
                  <w:marBottom w:val="0"/>
                  <w:divBdr>
                    <w:top w:val="none" w:sz="0" w:space="0" w:color="auto"/>
                    <w:left w:val="none" w:sz="0" w:space="0" w:color="auto"/>
                    <w:bottom w:val="none" w:sz="0" w:space="0" w:color="auto"/>
                    <w:right w:val="none" w:sz="0" w:space="0" w:color="auto"/>
                  </w:divBdr>
                  <w:divsChild>
                    <w:div w:id="89592447">
                      <w:marLeft w:val="0"/>
                      <w:marRight w:val="0"/>
                      <w:marTop w:val="0"/>
                      <w:marBottom w:val="0"/>
                      <w:divBdr>
                        <w:top w:val="none" w:sz="0" w:space="0" w:color="auto"/>
                        <w:left w:val="none" w:sz="0" w:space="0" w:color="auto"/>
                        <w:bottom w:val="none" w:sz="0" w:space="0" w:color="auto"/>
                        <w:right w:val="none" w:sz="0" w:space="0" w:color="auto"/>
                      </w:divBdr>
                    </w:div>
                  </w:divsChild>
                </w:div>
                <w:div w:id="665981488">
                  <w:marLeft w:val="0"/>
                  <w:marRight w:val="0"/>
                  <w:marTop w:val="0"/>
                  <w:marBottom w:val="0"/>
                  <w:divBdr>
                    <w:top w:val="none" w:sz="0" w:space="0" w:color="auto"/>
                    <w:left w:val="none" w:sz="0" w:space="0" w:color="auto"/>
                    <w:bottom w:val="none" w:sz="0" w:space="0" w:color="auto"/>
                    <w:right w:val="none" w:sz="0" w:space="0" w:color="auto"/>
                  </w:divBdr>
                  <w:divsChild>
                    <w:div w:id="1015964029">
                      <w:marLeft w:val="0"/>
                      <w:marRight w:val="0"/>
                      <w:marTop w:val="0"/>
                      <w:marBottom w:val="0"/>
                      <w:divBdr>
                        <w:top w:val="none" w:sz="0" w:space="0" w:color="auto"/>
                        <w:left w:val="none" w:sz="0" w:space="0" w:color="auto"/>
                        <w:bottom w:val="none" w:sz="0" w:space="0" w:color="auto"/>
                        <w:right w:val="none" w:sz="0" w:space="0" w:color="auto"/>
                      </w:divBdr>
                    </w:div>
                  </w:divsChild>
                </w:div>
                <w:div w:id="1301420684">
                  <w:marLeft w:val="0"/>
                  <w:marRight w:val="0"/>
                  <w:marTop w:val="0"/>
                  <w:marBottom w:val="0"/>
                  <w:divBdr>
                    <w:top w:val="none" w:sz="0" w:space="0" w:color="auto"/>
                    <w:left w:val="none" w:sz="0" w:space="0" w:color="auto"/>
                    <w:bottom w:val="none" w:sz="0" w:space="0" w:color="auto"/>
                    <w:right w:val="none" w:sz="0" w:space="0" w:color="auto"/>
                  </w:divBdr>
                  <w:divsChild>
                    <w:div w:id="1316572341">
                      <w:marLeft w:val="0"/>
                      <w:marRight w:val="0"/>
                      <w:marTop w:val="0"/>
                      <w:marBottom w:val="0"/>
                      <w:divBdr>
                        <w:top w:val="none" w:sz="0" w:space="0" w:color="auto"/>
                        <w:left w:val="none" w:sz="0" w:space="0" w:color="auto"/>
                        <w:bottom w:val="none" w:sz="0" w:space="0" w:color="auto"/>
                        <w:right w:val="none" w:sz="0" w:space="0" w:color="auto"/>
                      </w:divBdr>
                    </w:div>
                  </w:divsChild>
                </w:div>
                <w:div w:id="563831318">
                  <w:marLeft w:val="0"/>
                  <w:marRight w:val="0"/>
                  <w:marTop w:val="0"/>
                  <w:marBottom w:val="0"/>
                  <w:divBdr>
                    <w:top w:val="none" w:sz="0" w:space="0" w:color="auto"/>
                    <w:left w:val="none" w:sz="0" w:space="0" w:color="auto"/>
                    <w:bottom w:val="none" w:sz="0" w:space="0" w:color="auto"/>
                    <w:right w:val="none" w:sz="0" w:space="0" w:color="auto"/>
                  </w:divBdr>
                  <w:divsChild>
                    <w:div w:id="88043929">
                      <w:marLeft w:val="0"/>
                      <w:marRight w:val="0"/>
                      <w:marTop w:val="0"/>
                      <w:marBottom w:val="0"/>
                      <w:divBdr>
                        <w:top w:val="none" w:sz="0" w:space="0" w:color="auto"/>
                        <w:left w:val="none" w:sz="0" w:space="0" w:color="auto"/>
                        <w:bottom w:val="none" w:sz="0" w:space="0" w:color="auto"/>
                        <w:right w:val="none" w:sz="0" w:space="0" w:color="auto"/>
                      </w:divBdr>
                    </w:div>
                  </w:divsChild>
                </w:div>
                <w:div w:id="1748762995">
                  <w:marLeft w:val="0"/>
                  <w:marRight w:val="0"/>
                  <w:marTop w:val="0"/>
                  <w:marBottom w:val="0"/>
                  <w:divBdr>
                    <w:top w:val="none" w:sz="0" w:space="0" w:color="auto"/>
                    <w:left w:val="none" w:sz="0" w:space="0" w:color="auto"/>
                    <w:bottom w:val="none" w:sz="0" w:space="0" w:color="auto"/>
                    <w:right w:val="none" w:sz="0" w:space="0" w:color="auto"/>
                  </w:divBdr>
                  <w:divsChild>
                    <w:div w:id="4599093">
                      <w:marLeft w:val="0"/>
                      <w:marRight w:val="0"/>
                      <w:marTop w:val="0"/>
                      <w:marBottom w:val="0"/>
                      <w:divBdr>
                        <w:top w:val="none" w:sz="0" w:space="0" w:color="auto"/>
                        <w:left w:val="none" w:sz="0" w:space="0" w:color="auto"/>
                        <w:bottom w:val="none" w:sz="0" w:space="0" w:color="auto"/>
                        <w:right w:val="none" w:sz="0" w:space="0" w:color="auto"/>
                      </w:divBdr>
                    </w:div>
                  </w:divsChild>
                </w:div>
                <w:div w:id="430122868">
                  <w:marLeft w:val="0"/>
                  <w:marRight w:val="0"/>
                  <w:marTop w:val="0"/>
                  <w:marBottom w:val="0"/>
                  <w:divBdr>
                    <w:top w:val="none" w:sz="0" w:space="0" w:color="auto"/>
                    <w:left w:val="none" w:sz="0" w:space="0" w:color="auto"/>
                    <w:bottom w:val="none" w:sz="0" w:space="0" w:color="auto"/>
                    <w:right w:val="none" w:sz="0" w:space="0" w:color="auto"/>
                  </w:divBdr>
                  <w:divsChild>
                    <w:div w:id="760642963">
                      <w:marLeft w:val="0"/>
                      <w:marRight w:val="0"/>
                      <w:marTop w:val="0"/>
                      <w:marBottom w:val="0"/>
                      <w:divBdr>
                        <w:top w:val="none" w:sz="0" w:space="0" w:color="auto"/>
                        <w:left w:val="none" w:sz="0" w:space="0" w:color="auto"/>
                        <w:bottom w:val="none" w:sz="0" w:space="0" w:color="auto"/>
                        <w:right w:val="none" w:sz="0" w:space="0" w:color="auto"/>
                      </w:divBdr>
                    </w:div>
                  </w:divsChild>
                </w:div>
                <w:div w:id="1735544702">
                  <w:marLeft w:val="0"/>
                  <w:marRight w:val="0"/>
                  <w:marTop w:val="0"/>
                  <w:marBottom w:val="0"/>
                  <w:divBdr>
                    <w:top w:val="none" w:sz="0" w:space="0" w:color="auto"/>
                    <w:left w:val="none" w:sz="0" w:space="0" w:color="auto"/>
                    <w:bottom w:val="none" w:sz="0" w:space="0" w:color="auto"/>
                    <w:right w:val="none" w:sz="0" w:space="0" w:color="auto"/>
                  </w:divBdr>
                  <w:divsChild>
                    <w:div w:id="676344274">
                      <w:marLeft w:val="0"/>
                      <w:marRight w:val="0"/>
                      <w:marTop w:val="0"/>
                      <w:marBottom w:val="0"/>
                      <w:divBdr>
                        <w:top w:val="none" w:sz="0" w:space="0" w:color="auto"/>
                        <w:left w:val="none" w:sz="0" w:space="0" w:color="auto"/>
                        <w:bottom w:val="none" w:sz="0" w:space="0" w:color="auto"/>
                        <w:right w:val="none" w:sz="0" w:space="0" w:color="auto"/>
                      </w:divBdr>
                    </w:div>
                  </w:divsChild>
                </w:div>
                <w:div w:id="394744787">
                  <w:marLeft w:val="0"/>
                  <w:marRight w:val="0"/>
                  <w:marTop w:val="0"/>
                  <w:marBottom w:val="0"/>
                  <w:divBdr>
                    <w:top w:val="none" w:sz="0" w:space="0" w:color="auto"/>
                    <w:left w:val="none" w:sz="0" w:space="0" w:color="auto"/>
                    <w:bottom w:val="none" w:sz="0" w:space="0" w:color="auto"/>
                    <w:right w:val="none" w:sz="0" w:space="0" w:color="auto"/>
                  </w:divBdr>
                  <w:divsChild>
                    <w:div w:id="1002858394">
                      <w:marLeft w:val="0"/>
                      <w:marRight w:val="0"/>
                      <w:marTop w:val="0"/>
                      <w:marBottom w:val="0"/>
                      <w:divBdr>
                        <w:top w:val="none" w:sz="0" w:space="0" w:color="auto"/>
                        <w:left w:val="none" w:sz="0" w:space="0" w:color="auto"/>
                        <w:bottom w:val="none" w:sz="0" w:space="0" w:color="auto"/>
                        <w:right w:val="none" w:sz="0" w:space="0" w:color="auto"/>
                      </w:divBdr>
                    </w:div>
                  </w:divsChild>
                </w:div>
                <w:div w:id="630980942">
                  <w:marLeft w:val="0"/>
                  <w:marRight w:val="0"/>
                  <w:marTop w:val="0"/>
                  <w:marBottom w:val="0"/>
                  <w:divBdr>
                    <w:top w:val="none" w:sz="0" w:space="0" w:color="auto"/>
                    <w:left w:val="none" w:sz="0" w:space="0" w:color="auto"/>
                    <w:bottom w:val="none" w:sz="0" w:space="0" w:color="auto"/>
                    <w:right w:val="none" w:sz="0" w:space="0" w:color="auto"/>
                  </w:divBdr>
                  <w:divsChild>
                    <w:div w:id="1625188160">
                      <w:marLeft w:val="0"/>
                      <w:marRight w:val="0"/>
                      <w:marTop w:val="0"/>
                      <w:marBottom w:val="0"/>
                      <w:divBdr>
                        <w:top w:val="none" w:sz="0" w:space="0" w:color="auto"/>
                        <w:left w:val="none" w:sz="0" w:space="0" w:color="auto"/>
                        <w:bottom w:val="none" w:sz="0" w:space="0" w:color="auto"/>
                        <w:right w:val="none" w:sz="0" w:space="0" w:color="auto"/>
                      </w:divBdr>
                    </w:div>
                  </w:divsChild>
                </w:div>
                <w:div w:id="140005807">
                  <w:marLeft w:val="0"/>
                  <w:marRight w:val="0"/>
                  <w:marTop w:val="0"/>
                  <w:marBottom w:val="0"/>
                  <w:divBdr>
                    <w:top w:val="none" w:sz="0" w:space="0" w:color="auto"/>
                    <w:left w:val="none" w:sz="0" w:space="0" w:color="auto"/>
                    <w:bottom w:val="none" w:sz="0" w:space="0" w:color="auto"/>
                    <w:right w:val="none" w:sz="0" w:space="0" w:color="auto"/>
                  </w:divBdr>
                  <w:divsChild>
                    <w:div w:id="111172268">
                      <w:marLeft w:val="0"/>
                      <w:marRight w:val="0"/>
                      <w:marTop w:val="0"/>
                      <w:marBottom w:val="0"/>
                      <w:divBdr>
                        <w:top w:val="none" w:sz="0" w:space="0" w:color="auto"/>
                        <w:left w:val="none" w:sz="0" w:space="0" w:color="auto"/>
                        <w:bottom w:val="none" w:sz="0" w:space="0" w:color="auto"/>
                        <w:right w:val="none" w:sz="0" w:space="0" w:color="auto"/>
                      </w:divBdr>
                    </w:div>
                  </w:divsChild>
                </w:div>
                <w:div w:id="1322008455">
                  <w:marLeft w:val="0"/>
                  <w:marRight w:val="0"/>
                  <w:marTop w:val="0"/>
                  <w:marBottom w:val="0"/>
                  <w:divBdr>
                    <w:top w:val="none" w:sz="0" w:space="0" w:color="auto"/>
                    <w:left w:val="none" w:sz="0" w:space="0" w:color="auto"/>
                    <w:bottom w:val="none" w:sz="0" w:space="0" w:color="auto"/>
                    <w:right w:val="none" w:sz="0" w:space="0" w:color="auto"/>
                  </w:divBdr>
                  <w:divsChild>
                    <w:div w:id="1401947655">
                      <w:marLeft w:val="0"/>
                      <w:marRight w:val="0"/>
                      <w:marTop w:val="0"/>
                      <w:marBottom w:val="0"/>
                      <w:divBdr>
                        <w:top w:val="none" w:sz="0" w:space="0" w:color="auto"/>
                        <w:left w:val="none" w:sz="0" w:space="0" w:color="auto"/>
                        <w:bottom w:val="none" w:sz="0" w:space="0" w:color="auto"/>
                        <w:right w:val="none" w:sz="0" w:space="0" w:color="auto"/>
                      </w:divBdr>
                    </w:div>
                  </w:divsChild>
                </w:div>
                <w:div w:id="1590308594">
                  <w:marLeft w:val="0"/>
                  <w:marRight w:val="0"/>
                  <w:marTop w:val="0"/>
                  <w:marBottom w:val="0"/>
                  <w:divBdr>
                    <w:top w:val="none" w:sz="0" w:space="0" w:color="auto"/>
                    <w:left w:val="none" w:sz="0" w:space="0" w:color="auto"/>
                    <w:bottom w:val="none" w:sz="0" w:space="0" w:color="auto"/>
                    <w:right w:val="none" w:sz="0" w:space="0" w:color="auto"/>
                  </w:divBdr>
                  <w:divsChild>
                    <w:div w:id="960263956">
                      <w:marLeft w:val="0"/>
                      <w:marRight w:val="0"/>
                      <w:marTop w:val="0"/>
                      <w:marBottom w:val="0"/>
                      <w:divBdr>
                        <w:top w:val="none" w:sz="0" w:space="0" w:color="auto"/>
                        <w:left w:val="none" w:sz="0" w:space="0" w:color="auto"/>
                        <w:bottom w:val="none" w:sz="0" w:space="0" w:color="auto"/>
                        <w:right w:val="none" w:sz="0" w:space="0" w:color="auto"/>
                      </w:divBdr>
                    </w:div>
                  </w:divsChild>
                </w:div>
                <w:div w:id="1855530007">
                  <w:marLeft w:val="0"/>
                  <w:marRight w:val="0"/>
                  <w:marTop w:val="0"/>
                  <w:marBottom w:val="0"/>
                  <w:divBdr>
                    <w:top w:val="none" w:sz="0" w:space="0" w:color="auto"/>
                    <w:left w:val="none" w:sz="0" w:space="0" w:color="auto"/>
                    <w:bottom w:val="none" w:sz="0" w:space="0" w:color="auto"/>
                    <w:right w:val="none" w:sz="0" w:space="0" w:color="auto"/>
                  </w:divBdr>
                  <w:divsChild>
                    <w:div w:id="111439429">
                      <w:marLeft w:val="0"/>
                      <w:marRight w:val="0"/>
                      <w:marTop w:val="0"/>
                      <w:marBottom w:val="0"/>
                      <w:divBdr>
                        <w:top w:val="none" w:sz="0" w:space="0" w:color="auto"/>
                        <w:left w:val="none" w:sz="0" w:space="0" w:color="auto"/>
                        <w:bottom w:val="none" w:sz="0" w:space="0" w:color="auto"/>
                        <w:right w:val="none" w:sz="0" w:space="0" w:color="auto"/>
                      </w:divBdr>
                    </w:div>
                  </w:divsChild>
                </w:div>
                <w:div w:id="1951013253">
                  <w:marLeft w:val="0"/>
                  <w:marRight w:val="0"/>
                  <w:marTop w:val="0"/>
                  <w:marBottom w:val="0"/>
                  <w:divBdr>
                    <w:top w:val="none" w:sz="0" w:space="0" w:color="auto"/>
                    <w:left w:val="none" w:sz="0" w:space="0" w:color="auto"/>
                    <w:bottom w:val="none" w:sz="0" w:space="0" w:color="auto"/>
                    <w:right w:val="none" w:sz="0" w:space="0" w:color="auto"/>
                  </w:divBdr>
                  <w:divsChild>
                    <w:div w:id="159195154">
                      <w:marLeft w:val="0"/>
                      <w:marRight w:val="0"/>
                      <w:marTop w:val="0"/>
                      <w:marBottom w:val="0"/>
                      <w:divBdr>
                        <w:top w:val="none" w:sz="0" w:space="0" w:color="auto"/>
                        <w:left w:val="none" w:sz="0" w:space="0" w:color="auto"/>
                        <w:bottom w:val="none" w:sz="0" w:space="0" w:color="auto"/>
                        <w:right w:val="none" w:sz="0" w:space="0" w:color="auto"/>
                      </w:divBdr>
                    </w:div>
                  </w:divsChild>
                </w:div>
                <w:div w:id="42100573">
                  <w:marLeft w:val="0"/>
                  <w:marRight w:val="0"/>
                  <w:marTop w:val="0"/>
                  <w:marBottom w:val="0"/>
                  <w:divBdr>
                    <w:top w:val="none" w:sz="0" w:space="0" w:color="auto"/>
                    <w:left w:val="none" w:sz="0" w:space="0" w:color="auto"/>
                    <w:bottom w:val="none" w:sz="0" w:space="0" w:color="auto"/>
                    <w:right w:val="none" w:sz="0" w:space="0" w:color="auto"/>
                  </w:divBdr>
                  <w:divsChild>
                    <w:div w:id="342246775">
                      <w:marLeft w:val="0"/>
                      <w:marRight w:val="0"/>
                      <w:marTop w:val="0"/>
                      <w:marBottom w:val="0"/>
                      <w:divBdr>
                        <w:top w:val="none" w:sz="0" w:space="0" w:color="auto"/>
                        <w:left w:val="none" w:sz="0" w:space="0" w:color="auto"/>
                        <w:bottom w:val="none" w:sz="0" w:space="0" w:color="auto"/>
                        <w:right w:val="none" w:sz="0" w:space="0" w:color="auto"/>
                      </w:divBdr>
                    </w:div>
                  </w:divsChild>
                </w:div>
                <w:div w:id="1336952631">
                  <w:marLeft w:val="0"/>
                  <w:marRight w:val="0"/>
                  <w:marTop w:val="0"/>
                  <w:marBottom w:val="0"/>
                  <w:divBdr>
                    <w:top w:val="none" w:sz="0" w:space="0" w:color="auto"/>
                    <w:left w:val="none" w:sz="0" w:space="0" w:color="auto"/>
                    <w:bottom w:val="none" w:sz="0" w:space="0" w:color="auto"/>
                    <w:right w:val="none" w:sz="0" w:space="0" w:color="auto"/>
                  </w:divBdr>
                  <w:divsChild>
                    <w:div w:id="62221789">
                      <w:marLeft w:val="0"/>
                      <w:marRight w:val="0"/>
                      <w:marTop w:val="0"/>
                      <w:marBottom w:val="0"/>
                      <w:divBdr>
                        <w:top w:val="none" w:sz="0" w:space="0" w:color="auto"/>
                        <w:left w:val="none" w:sz="0" w:space="0" w:color="auto"/>
                        <w:bottom w:val="none" w:sz="0" w:space="0" w:color="auto"/>
                        <w:right w:val="none" w:sz="0" w:space="0" w:color="auto"/>
                      </w:divBdr>
                    </w:div>
                  </w:divsChild>
                </w:div>
                <w:div w:id="2115972972">
                  <w:marLeft w:val="0"/>
                  <w:marRight w:val="0"/>
                  <w:marTop w:val="0"/>
                  <w:marBottom w:val="0"/>
                  <w:divBdr>
                    <w:top w:val="none" w:sz="0" w:space="0" w:color="auto"/>
                    <w:left w:val="none" w:sz="0" w:space="0" w:color="auto"/>
                    <w:bottom w:val="none" w:sz="0" w:space="0" w:color="auto"/>
                    <w:right w:val="none" w:sz="0" w:space="0" w:color="auto"/>
                  </w:divBdr>
                  <w:divsChild>
                    <w:div w:id="654527580">
                      <w:marLeft w:val="0"/>
                      <w:marRight w:val="0"/>
                      <w:marTop w:val="0"/>
                      <w:marBottom w:val="0"/>
                      <w:divBdr>
                        <w:top w:val="none" w:sz="0" w:space="0" w:color="auto"/>
                        <w:left w:val="none" w:sz="0" w:space="0" w:color="auto"/>
                        <w:bottom w:val="none" w:sz="0" w:space="0" w:color="auto"/>
                        <w:right w:val="none" w:sz="0" w:space="0" w:color="auto"/>
                      </w:divBdr>
                    </w:div>
                  </w:divsChild>
                </w:div>
                <w:div w:id="1651514912">
                  <w:marLeft w:val="0"/>
                  <w:marRight w:val="0"/>
                  <w:marTop w:val="0"/>
                  <w:marBottom w:val="0"/>
                  <w:divBdr>
                    <w:top w:val="none" w:sz="0" w:space="0" w:color="auto"/>
                    <w:left w:val="none" w:sz="0" w:space="0" w:color="auto"/>
                    <w:bottom w:val="none" w:sz="0" w:space="0" w:color="auto"/>
                    <w:right w:val="none" w:sz="0" w:space="0" w:color="auto"/>
                  </w:divBdr>
                  <w:divsChild>
                    <w:div w:id="1363937663">
                      <w:marLeft w:val="0"/>
                      <w:marRight w:val="0"/>
                      <w:marTop w:val="0"/>
                      <w:marBottom w:val="0"/>
                      <w:divBdr>
                        <w:top w:val="none" w:sz="0" w:space="0" w:color="auto"/>
                        <w:left w:val="none" w:sz="0" w:space="0" w:color="auto"/>
                        <w:bottom w:val="none" w:sz="0" w:space="0" w:color="auto"/>
                        <w:right w:val="none" w:sz="0" w:space="0" w:color="auto"/>
                      </w:divBdr>
                    </w:div>
                  </w:divsChild>
                </w:div>
                <w:div w:id="1860390376">
                  <w:marLeft w:val="0"/>
                  <w:marRight w:val="0"/>
                  <w:marTop w:val="0"/>
                  <w:marBottom w:val="0"/>
                  <w:divBdr>
                    <w:top w:val="none" w:sz="0" w:space="0" w:color="auto"/>
                    <w:left w:val="none" w:sz="0" w:space="0" w:color="auto"/>
                    <w:bottom w:val="none" w:sz="0" w:space="0" w:color="auto"/>
                    <w:right w:val="none" w:sz="0" w:space="0" w:color="auto"/>
                  </w:divBdr>
                  <w:divsChild>
                    <w:div w:id="1331983885">
                      <w:marLeft w:val="0"/>
                      <w:marRight w:val="0"/>
                      <w:marTop w:val="0"/>
                      <w:marBottom w:val="0"/>
                      <w:divBdr>
                        <w:top w:val="none" w:sz="0" w:space="0" w:color="auto"/>
                        <w:left w:val="none" w:sz="0" w:space="0" w:color="auto"/>
                        <w:bottom w:val="none" w:sz="0" w:space="0" w:color="auto"/>
                        <w:right w:val="none" w:sz="0" w:space="0" w:color="auto"/>
                      </w:divBdr>
                    </w:div>
                  </w:divsChild>
                </w:div>
                <w:div w:id="830294938">
                  <w:marLeft w:val="0"/>
                  <w:marRight w:val="0"/>
                  <w:marTop w:val="0"/>
                  <w:marBottom w:val="0"/>
                  <w:divBdr>
                    <w:top w:val="none" w:sz="0" w:space="0" w:color="auto"/>
                    <w:left w:val="none" w:sz="0" w:space="0" w:color="auto"/>
                    <w:bottom w:val="none" w:sz="0" w:space="0" w:color="auto"/>
                    <w:right w:val="none" w:sz="0" w:space="0" w:color="auto"/>
                  </w:divBdr>
                  <w:divsChild>
                    <w:div w:id="1615670470">
                      <w:marLeft w:val="0"/>
                      <w:marRight w:val="0"/>
                      <w:marTop w:val="0"/>
                      <w:marBottom w:val="0"/>
                      <w:divBdr>
                        <w:top w:val="none" w:sz="0" w:space="0" w:color="auto"/>
                        <w:left w:val="none" w:sz="0" w:space="0" w:color="auto"/>
                        <w:bottom w:val="none" w:sz="0" w:space="0" w:color="auto"/>
                        <w:right w:val="none" w:sz="0" w:space="0" w:color="auto"/>
                      </w:divBdr>
                    </w:div>
                  </w:divsChild>
                </w:div>
                <w:div w:id="547886527">
                  <w:marLeft w:val="0"/>
                  <w:marRight w:val="0"/>
                  <w:marTop w:val="0"/>
                  <w:marBottom w:val="0"/>
                  <w:divBdr>
                    <w:top w:val="none" w:sz="0" w:space="0" w:color="auto"/>
                    <w:left w:val="none" w:sz="0" w:space="0" w:color="auto"/>
                    <w:bottom w:val="none" w:sz="0" w:space="0" w:color="auto"/>
                    <w:right w:val="none" w:sz="0" w:space="0" w:color="auto"/>
                  </w:divBdr>
                  <w:divsChild>
                    <w:div w:id="2047371169">
                      <w:marLeft w:val="0"/>
                      <w:marRight w:val="0"/>
                      <w:marTop w:val="0"/>
                      <w:marBottom w:val="0"/>
                      <w:divBdr>
                        <w:top w:val="none" w:sz="0" w:space="0" w:color="auto"/>
                        <w:left w:val="none" w:sz="0" w:space="0" w:color="auto"/>
                        <w:bottom w:val="none" w:sz="0" w:space="0" w:color="auto"/>
                        <w:right w:val="none" w:sz="0" w:space="0" w:color="auto"/>
                      </w:divBdr>
                    </w:div>
                  </w:divsChild>
                </w:div>
                <w:div w:id="1992295604">
                  <w:marLeft w:val="0"/>
                  <w:marRight w:val="0"/>
                  <w:marTop w:val="0"/>
                  <w:marBottom w:val="0"/>
                  <w:divBdr>
                    <w:top w:val="none" w:sz="0" w:space="0" w:color="auto"/>
                    <w:left w:val="none" w:sz="0" w:space="0" w:color="auto"/>
                    <w:bottom w:val="none" w:sz="0" w:space="0" w:color="auto"/>
                    <w:right w:val="none" w:sz="0" w:space="0" w:color="auto"/>
                  </w:divBdr>
                  <w:divsChild>
                    <w:div w:id="1474373584">
                      <w:marLeft w:val="0"/>
                      <w:marRight w:val="0"/>
                      <w:marTop w:val="0"/>
                      <w:marBottom w:val="0"/>
                      <w:divBdr>
                        <w:top w:val="none" w:sz="0" w:space="0" w:color="auto"/>
                        <w:left w:val="none" w:sz="0" w:space="0" w:color="auto"/>
                        <w:bottom w:val="none" w:sz="0" w:space="0" w:color="auto"/>
                        <w:right w:val="none" w:sz="0" w:space="0" w:color="auto"/>
                      </w:divBdr>
                    </w:div>
                  </w:divsChild>
                </w:div>
                <w:div w:id="909923836">
                  <w:marLeft w:val="0"/>
                  <w:marRight w:val="0"/>
                  <w:marTop w:val="0"/>
                  <w:marBottom w:val="0"/>
                  <w:divBdr>
                    <w:top w:val="none" w:sz="0" w:space="0" w:color="auto"/>
                    <w:left w:val="none" w:sz="0" w:space="0" w:color="auto"/>
                    <w:bottom w:val="none" w:sz="0" w:space="0" w:color="auto"/>
                    <w:right w:val="none" w:sz="0" w:space="0" w:color="auto"/>
                  </w:divBdr>
                  <w:divsChild>
                    <w:div w:id="1828355909">
                      <w:marLeft w:val="0"/>
                      <w:marRight w:val="0"/>
                      <w:marTop w:val="0"/>
                      <w:marBottom w:val="0"/>
                      <w:divBdr>
                        <w:top w:val="none" w:sz="0" w:space="0" w:color="auto"/>
                        <w:left w:val="none" w:sz="0" w:space="0" w:color="auto"/>
                        <w:bottom w:val="none" w:sz="0" w:space="0" w:color="auto"/>
                        <w:right w:val="none" w:sz="0" w:space="0" w:color="auto"/>
                      </w:divBdr>
                    </w:div>
                  </w:divsChild>
                </w:div>
                <w:div w:id="1295139412">
                  <w:marLeft w:val="0"/>
                  <w:marRight w:val="0"/>
                  <w:marTop w:val="0"/>
                  <w:marBottom w:val="0"/>
                  <w:divBdr>
                    <w:top w:val="none" w:sz="0" w:space="0" w:color="auto"/>
                    <w:left w:val="none" w:sz="0" w:space="0" w:color="auto"/>
                    <w:bottom w:val="none" w:sz="0" w:space="0" w:color="auto"/>
                    <w:right w:val="none" w:sz="0" w:space="0" w:color="auto"/>
                  </w:divBdr>
                  <w:divsChild>
                    <w:div w:id="889345552">
                      <w:marLeft w:val="0"/>
                      <w:marRight w:val="0"/>
                      <w:marTop w:val="0"/>
                      <w:marBottom w:val="0"/>
                      <w:divBdr>
                        <w:top w:val="none" w:sz="0" w:space="0" w:color="auto"/>
                        <w:left w:val="none" w:sz="0" w:space="0" w:color="auto"/>
                        <w:bottom w:val="none" w:sz="0" w:space="0" w:color="auto"/>
                        <w:right w:val="none" w:sz="0" w:space="0" w:color="auto"/>
                      </w:divBdr>
                    </w:div>
                  </w:divsChild>
                </w:div>
                <w:div w:id="1570193316">
                  <w:marLeft w:val="0"/>
                  <w:marRight w:val="0"/>
                  <w:marTop w:val="0"/>
                  <w:marBottom w:val="0"/>
                  <w:divBdr>
                    <w:top w:val="none" w:sz="0" w:space="0" w:color="auto"/>
                    <w:left w:val="none" w:sz="0" w:space="0" w:color="auto"/>
                    <w:bottom w:val="none" w:sz="0" w:space="0" w:color="auto"/>
                    <w:right w:val="none" w:sz="0" w:space="0" w:color="auto"/>
                  </w:divBdr>
                  <w:divsChild>
                    <w:div w:id="825125511">
                      <w:marLeft w:val="0"/>
                      <w:marRight w:val="0"/>
                      <w:marTop w:val="0"/>
                      <w:marBottom w:val="0"/>
                      <w:divBdr>
                        <w:top w:val="none" w:sz="0" w:space="0" w:color="auto"/>
                        <w:left w:val="none" w:sz="0" w:space="0" w:color="auto"/>
                        <w:bottom w:val="none" w:sz="0" w:space="0" w:color="auto"/>
                        <w:right w:val="none" w:sz="0" w:space="0" w:color="auto"/>
                      </w:divBdr>
                    </w:div>
                  </w:divsChild>
                </w:div>
                <w:div w:id="1038898877">
                  <w:marLeft w:val="0"/>
                  <w:marRight w:val="0"/>
                  <w:marTop w:val="0"/>
                  <w:marBottom w:val="0"/>
                  <w:divBdr>
                    <w:top w:val="none" w:sz="0" w:space="0" w:color="auto"/>
                    <w:left w:val="none" w:sz="0" w:space="0" w:color="auto"/>
                    <w:bottom w:val="none" w:sz="0" w:space="0" w:color="auto"/>
                    <w:right w:val="none" w:sz="0" w:space="0" w:color="auto"/>
                  </w:divBdr>
                  <w:divsChild>
                    <w:div w:id="533811928">
                      <w:marLeft w:val="0"/>
                      <w:marRight w:val="0"/>
                      <w:marTop w:val="0"/>
                      <w:marBottom w:val="0"/>
                      <w:divBdr>
                        <w:top w:val="none" w:sz="0" w:space="0" w:color="auto"/>
                        <w:left w:val="none" w:sz="0" w:space="0" w:color="auto"/>
                        <w:bottom w:val="none" w:sz="0" w:space="0" w:color="auto"/>
                        <w:right w:val="none" w:sz="0" w:space="0" w:color="auto"/>
                      </w:divBdr>
                    </w:div>
                  </w:divsChild>
                </w:div>
                <w:div w:id="546375179">
                  <w:marLeft w:val="0"/>
                  <w:marRight w:val="0"/>
                  <w:marTop w:val="0"/>
                  <w:marBottom w:val="0"/>
                  <w:divBdr>
                    <w:top w:val="none" w:sz="0" w:space="0" w:color="auto"/>
                    <w:left w:val="none" w:sz="0" w:space="0" w:color="auto"/>
                    <w:bottom w:val="none" w:sz="0" w:space="0" w:color="auto"/>
                    <w:right w:val="none" w:sz="0" w:space="0" w:color="auto"/>
                  </w:divBdr>
                  <w:divsChild>
                    <w:div w:id="7055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630689">
          <w:marLeft w:val="0"/>
          <w:marRight w:val="0"/>
          <w:marTop w:val="0"/>
          <w:marBottom w:val="0"/>
          <w:divBdr>
            <w:top w:val="none" w:sz="0" w:space="0" w:color="auto"/>
            <w:left w:val="none" w:sz="0" w:space="0" w:color="auto"/>
            <w:bottom w:val="none" w:sz="0" w:space="0" w:color="auto"/>
            <w:right w:val="none" w:sz="0" w:space="0" w:color="auto"/>
          </w:divBdr>
        </w:div>
      </w:divsChild>
    </w:div>
    <w:div w:id="1587152488">
      <w:bodyDiv w:val="1"/>
      <w:marLeft w:val="0"/>
      <w:marRight w:val="0"/>
      <w:marTop w:val="0"/>
      <w:marBottom w:val="0"/>
      <w:divBdr>
        <w:top w:val="none" w:sz="0" w:space="0" w:color="auto"/>
        <w:left w:val="none" w:sz="0" w:space="0" w:color="auto"/>
        <w:bottom w:val="none" w:sz="0" w:space="0" w:color="auto"/>
        <w:right w:val="none" w:sz="0" w:space="0" w:color="auto"/>
      </w:divBdr>
    </w:div>
    <w:div w:id="1589001916">
      <w:marLeft w:val="0"/>
      <w:marRight w:val="0"/>
      <w:marTop w:val="0"/>
      <w:marBottom w:val="0"/>
      <w:divBdr>
        <w:top w:val="none" w:sz="0" w:space="0" w:color="auto"/>
        <w:left w:val="none" w:sz="0" w:space="0" w:color="auto"/>
        <w:bottom w:val="none" w:sz="0" w:space="0" w:color="auto"/>
        <w:right w:val="none" w:sz="0" w:space="0" w:color="auto"/>
      </w:divBdr>
      <w:divsChild>
        <w:div w:id="443614444">
          <w:marLeft w:val="0"/>
          <w:marRight w:val="0"/>
          <w:marTop w:val="0"/>
          <w:marBottom w:val="0"/>
          <w:divBdr>
            <w:top w:val="none" w:sz="0" w:space="0" w:color="auto"/>
            <w:left w:val="none" w:sz="0" w:space="0" w:color="auto"/>
            <w:bottom w:val="none" w:sz="0" w:space="0" w:color="auto"/>
            <w:right w:val="none" w:sz="0" w:space="0" w:color="auto"/>
          </w:divBdr>
        </w:div>
      </w:divsChild>
    </w:div>
    <w:div w:id="1592621162">
      <w:bodyDiv w:val="1"/>
      <w:marLeft w:val="0"/>
      <w:marRight w:val="0"/>
      <w:marTop w:val="0"/>
      <w:marBottom w:val="0"/>
      <w:divBdr>
        <w:top w:val="none" w:sz="0" w:space="0" w:color="auto"/>
        <w:left w:val="none" w:sz="0" w:space="0" w:color="auto"/>
        <w:bottom w:val="none" w:sz="0" w:space="0" w:color="auto"/>
        <w:right w:val="none" w:sz="0" w:space="0" w:color="auto"/>
      </w:divBdr>
      <w:divsChild>
        <w:div w:id="1384671784">
          <w:marLeft w:val="0"/>
          <w:marRight w:val="0"/>
          <w:marTop w:val="0"/>
          <w:marBottom w:val="0"/>
          <w:divBdr>
            <w:top w:val="none" w:sz="0" w:space="0" w:color="auto"/>
            <w:left w:val="none" w:sz="0" w:space="0" w:color="auto"/>
            <w:bottom w:val="none" w:sz="0" w:space="0" w:color="auto"/>
            <w:right w:val="none" w:sz="0" w:space="0" w:color="auto"/>
          </w:divBdr>
        </w:div>
        <w:div w:id="611713797">
          <w:marLeft w:val="0"/>
          <w:marRight w:val="0"/>
          <w:marTop w:val="0"/>
          <w:marBottom w:val="0"/>
          <w:divBdr>
            <w:top w:val="none" w:sz="0" w:space="0" w:color="auto"/>
            <w:left w:val="none" w:sz="0" w:space="0" w:color="auto"/>
            <w:bottom w:val="none" w:sz="0" w:space="0" w:color="auto"/>
            <w:right w:val="none" w:sz="0" w:space="0" w:color="auto"/>
          </w:divBdr>
        </w:div>
      </w:divsChild>
    </w:div>
    <w:div w:id="1595818053">
      <w:marLeft w:val="0"/>
      <w:marRight w:val="0"/>
      <w:marTop w:val="0"/>
      <w:marBottom w:val="0"/>
      <w:divBdr>
        <w:top w:val="none" w:sz="0" w:space="0" w:color="auto"/>
        <w:left w:val="none" w:sz="0" w:space="0" w:color="auto"/>
        <w:bottom w:val="none" w:sz="0" w:space="0" w:color="auto"/>
        <w:right w:val="none" w:sz="0" w:space="0" w:color="auto"/>
      </w:divBdr>
      <w:divsChild>
        <w:div w:id="1332641330">
          <w:marLeft w:val="0"/>
          <w:marRight w:val="0"/>
          <w:marTop w:val="0"/>
          <w:marBottom w:val="0"/>
          <w:divBdr>
            <w:top w:val="none" w:sz="0" w:space="0" w:color="auto"/>
            <w:left w:val="none" w:sz="0" w:space="0" w:color="auto"/>
            <w:bottom w:val="none" w:sz="0" w:space="0" w:color="auto"/>
            <w:right w:val="none" w:sz="0" w:space="0" w:color="auto"/>
          </w:divBdr>
        </w:div>
      </w:divsChild>
    </w:div>
    <w:div w:id="1606498340">
      <w:marLeft w:val="0"/>
      <w:marRight w:val="0"/>
      <w:marTop w:val="0"/>
      <w:marBottom w:val="0"/>
      <w:divBdr>
        <w:top w:val="none" w:sz="0" w:space="0" w:color="auto"/>
        <w:left w:val="none" w:sz="0" w:space="0" w:color="auto"/>
        <w:bottom w:val="none" w:sz="0" w:space="0" w:color="auto"/>
        <w:right w:val="none" w:sz="0" w:space="0" w:color="auto"/>
      </w:divBdr>
      <w:divsChild>
        <w:div w:id="1259220000">
          <w:marLeft w:val="0"/>
          <w:marRight w:val="0"/>
          <w:marTop w:val="0"/>
          <w:marBottom w:val="0"/>
          <w:divBdr>
            <w:top w:val="none" w:sz="0" w:space="0" w:color="auto"/>
            <w:left w:val="none" w:sz="0" w:space="0" w:color="auto"/>
            <w:bottom w:val="none" w:sz="0" w:space="0" w:color="auto"/>
            <w:right w:val="none" w:sz="0" w:space="0" w:color="auto"/>
          </w:divBdr>
        </w:div>
      </w:divsChild>
    </w:div>
    <w:div w:id="1686517686">
      <w:bodyDiv w:val="1"/>
      <w:marLeft w:val="0"/>
      <w:marRight w:val="0"/>
      <w:marTop w:val="0"/>
      <w:marBottom w:val="0"/>
      <w:divBdr>
        <w:top w:val="none" w:sz="0" w:space="0" w:color="auto"/>
        <w:left w:val="none" w:sz="0" w:space="0" w:color="auto"/>
        <w:bottom w:val="none" w:sz="0" w:space="0" w:color="auto"/>
        <w:right w:val="none" w:sz="0" w:space="0" w:color="auto"/>
      </w:divBdr>
    </w:div>
    <w:div w:id="1715688464">
      <w:bodyDiv w:val="1"/>
      <w:marLeft w:val="0"/>
      <w:marRight w:val="0"/>
      <w:marTop w:val="0"/>
      <w:marBottom w:val="0"/>
      <w:divBdr>
        <w:top w:val="none" w:sz="0" w:space="0" w:color="auto"/>
        <w:left w:val="none" w:sz="0" w:space="0" w:color="auto"/>
        <w:bottom w:val="none" w:sz="0" w:space="0" w:color="auto"/>
        <w:right w:val="none" w:sz="0" w:space="0" w:color="auto"/>
      </w:divBdr>
    </w:div>
    <w:div w:id="1717045135">
      <w:marLeft w:val="0"/>
      <w:marRight w:val="0"/>
      <w:marTop w:val="0"/>
      <w:marBottom w:val="0"/>
      <w:divBdr>
        <w:top w:val="none" w:sz="0" w:space="0" w:color="auto"/>
        <w:left w:val="none" w:sz="0" w:space="0" w:color="auto"/>
        <w:bottom w:val="none" w:sz="0" w:space="0" w:color="auto"/>
        <w:right w:val="none" w:sz="0" w:space="0" w:color="auto"/>
      </w:divBdr>
      <w:divsChild>
        <w:div w:id="1074159442">
          <w:marLeft w:val="0"/>
          <w:marRight w:val="0"/>
          <w:marTop w:val="0"/>
          <w:marBottom w:val="0"/>
          <w:divBdr>
            <w:top w:val="none" w:sz="0" w:space="0" w:color="auto"/>
            <w:left w:val="none" w:sz="0" w:space="0" w:color="auto"/>
            <w:bottom w:val="none" w:sz="0" w:space="0" w:color="auto"/>
            <w:right w:val="none" w:sz="0" w:space="0" w:color="auto"/>
          </w:divBdr>
        </w:div>
      </w:divsChild>
    </w:div>
    <w:div w:id="1778478568">
      <w:marLeft w:val="0"/>
      <w:marRight w:val="0"/>
      <w:marTop w:val="0"/>
      <w:marBottom w:val="0"/>
      <w:divBdr>
        <w:top w:val="none" w:sz="0" w:space="0" w:color="auto"/>
        <w:left w:val="none" w:sz="0" w:space="0" w:color="auto"/>
        <w:bottom w:val="none" w:sz="0" w:space="0" w:color="auto"/>
        <w:right w:val="none" w:sz="0" w:space="0" w:color="auto"/>
      </w:divBdr>
      <w:divsChild>
        <w:div w:id="924530771">
          <w:marLeft w:val="0"/>
          <w:marRight w:val="0"/>
          <w:marTop w:val="0"/>
          <w:marBottom w:val="0"/>
          <w:divBdr>
            <w:top w:val="none" w:sz="0" w:space="0" w:color="auto"/>
            <w:left w:val="none" w:sz="0" w:space="0" w:color="auto"/>
            <w:bottom w:val="none" w:sz="0" w:space="0" w:color="auto"/>
            <w:right w:val="none" w:sz="0" w:space="0" w:color="auto"/>
          </w:divBdr>
        </w:div>
      </w:divsChild>
    </w:div>
    <w:div w:id="1793327922">
      <w:bodyDiv w:val="1"/>
      <w:marLeft w:val="0"/>
      <w:marRight w:val="0"/>
      <w:marTop w:val="0"/>
      <w:marBottom w:val="0"/>
      <w:divBdr>
        <w:top w:val="none" w:sz="0" w:space="0" w:color="auto"/>
        <w:left w:val="none" w:sz="0" w:space="0" w:color="auto"/>
        <w:bottom w:val="none" w:sz="0" w:space="0" w:color="auto"/>
        <w:right w:val="none" w:sz="0" w:space="0" w:color="auto"/>
      </w:divBdr>
      <w:divsChild>
        <w:div w:id="1868373547">
          <w:marLeft w:val="0"/>
          <w:marRight w:val="0"/>
          <w:marTop w:val="0"/>
          <w:marBottom w:val="0"/>
          <w:divBdr>
            <w:top w:val="none" w:sz="0" w:space="0" w:color="auto"/>
            <w:left w:val="none" w:sz="0" w:space="0" w:color="auto"/>
            <w:bottom w:val="none" w:sz="0" w:space="0" w:color="auto"/>
            <w:right w:val="none" w:sz="0" w:space="0" w:color="auto"/>
          </w:divBdr>
        </w:div>
      </w:divsChild>
    </w:div>
    <w:div w:id="1794784594">
      <w:bodyDiv w:val="1"/>
      <w:marLeft w:val="0"/>
      <w:marRight w:val="0"/>
      <w:marTop w:val="0"/>
      <w:marBottom w:val="0"/>
      <w:divBdr>
        <w:top w:val="none" w:sz="0" w:space="0" w:color="auto"/>
        <w:left w:val="none" w:sz="0" w:space="0" w:color="auto"/>
        <w:bottom w:val="none" w:sz="0" w:space="0" w:color="auto"/>
        <w:right w:val="none" w:sz="0" w:space="0" w:color="auto"/>
      </w:divBdr>
    </w:div>
    <w:div w:id="1799763570">
      <w:marLeft w:val="0"/>
      <w:marRight w:val="0"/>
      <w:marTop w:val="0"/>
      <w:marBottom w:val="0"/>
      <w:divBdr>
        <w:top w:val="none" w:sz="0" w:space="0" w:color="auto"/>
        <w:left w:val="none" w:sz="0" w:space="0" w:color="auto"/>
        <w:bottom w:val="none" w:sz="0" w:space="0" w:color="auto"/>
        <w:right w:val="none" w:sz="0" w:space="0" w:color="auto"/>
      </w:divBdr>
      <w:divsChild>
        <w:div w:id="284890103">
          <w:marLeft w:val="0"/>
          <w:marRight w:val="0"/>
          <w:marTop w:val="0"/>
          <w:marBottom w:val="0"/>
          <w:divBdr>
            <w:top w:val="none" w:sz="0" w:space="0" w:color="auto"/>
            <w:left w:val="none" w:sz="0" w:space="0" w:color="auto"/>
            <w:bottom w:val="none" w:sz="0" w:space="0" w:color="auto"/>
            <w:right w:val="none" w:sz="0" w:space="0" w:color="auto"/>
          </w:divBdr>
        </w:div>
      </w:divsChild>
    </w:div>
    <w:div w:id="1832407580">
      <w:marLeft w:val="0"/>
      <w:marRight w:val="0"/>
      <w:marTop w:val="0"/>
      <w:marBottom w:val="0"/>
      <w:divBdr>
        <w:top w:val="none" w:sz="0" w:space="0" w:color="auto"/>
        <w:left w:val="none" w:sz="0" w:space="0" w:color="auto"/>
        <w:bottom w:val="none" w:sz="0" w:space="0" w:color="auto"/>
        <w:right w:val="none" w:sz="0" w:space="0" w:color="auto"/>
      </w:divBdr>
      <w:divsChild>
        <w:div w:id="600725803">
          <w:marLeft w:val="0"/>
          <w:marRight w:val="0"/>
          <w:marTop w:val="0"/>
          <w:marBottom w:val="0"/>
          <w:divBdr>
            <w:top w:val="none" w:sz="0" w:space="0" w:color="auto"/>
            <w:left w:val="none" w:sz="0" w:space="0" w:color="auto"/>
            <w:bottom w:val="none" w:sz="0" w:space="0" w:color="auto"/>
            <w:right w:val="none" w:sz="0" w:space="0" w:color="auto"/>
          </w:divBdr>
        </w:div>
      </w:divsChild>
    </w:div>
    <w:div w:id="1837844138">
      <w:marLeft w:val="0"/>
      <w:marRight w:val="0"/>
      <w:marTop w:val="0"/>
      <w:marBottom w:val="0"/>
      <w:divBdr>
        <w:top w:val="none" w:sz="0" w:space="0" w:color="auto"/>
        <w:left w:val="none" w:sz="0" w:space="0" w:color="auto"/>
        <w:bottom w:val="none" w:sz="0" w:space="0" w:color="auto"/>
        <w:right w:val="none" w:sz="0" w:space="0" w:color="auto"/>
      </w:divBdr>
      <w:divsChild>
        <w:div w:id="87771688">
          <w:marLeft w:val="0"/>
          <w:marRight w:val="0"/>
          <w:marTop w:val="0"/>
          <w:marBottom w:val="0"/>
          <w:divBdr>
            <w:top w:val="none" w:sz="0" w:space="0" w:color="auto"/>
            <w:left w:val="none" w:sz="0" w:space="0" w:color="auto"/>
            <w:bottom w:val="none" w:sz="0" w:space="0" w:color="auto"/>
            <w:right w:val="none" w:sz="0" w:space="0" w:color="auto"/>
          </w:divBdr>
        </w:div>
      </w:divsChild>
    </w:div>
    <w:div w:id="1864901767">
      <w:marLeft w:val="0"/>
      <w:marRight w:val="0"/>
      <w:marTop w:val="0"/>
      <w:marBottom w:val="0"/>
      <w:divBdr>
        <w:top w:val="none" w:sz="0" w:space="0" w:color="auto"/>
        <w:left w:val="none" w:sz="0" w:space="0" w:color="auto"/>
        <w:bottom w:val="none" w:sz="0" w:space="0" w:color="auto"/>
        <w:right w:val="none" w:sz="0" w:space="0" w:color="auto"/>
      </w:divBdr>
      <w:divsChild>
        <w:div w:id="1115559563">
          <w:marLeft w:val="0"/>
          <w:marRight w:val="0"/>
          <w:marTop w:val="0"/>
          <w:marBottom w:val="0"/>
          <w:divBdr>
            <w:top w:val="none" w:sz="0" w:space="0" w:color="auto"/>
            <w:left w:val="none" w:sz="0" w:space="0" w:color="auto"/>
            <w:bottom w:val="none" w:sz="0" w:space="0" w:color="auto"/>
            <w:right w:val="none" w:sz="0" w:space="0" w:color="auto"/>
          </w:divBdr>
        </w:div>
      </w:divsChild>
    </w:div>
    <w:div w:id="1874415715">
      <w:bodyDiv w:val="1"/>
      <w:marLeft w:val="0"/>
      <w:marRight w:val="0"/>
      <w:marTop w:val="0"/>
      <w:marBottom w:val="0"/>
      <w:divBdr>
        <w:top w:val="none" w:sz="0" w:space="0" w:color="auto"/>
        <w:left w:val="none" w:sz="0" w:space="0" w:color="auto"/>
        <w:bottom w:val="none" w:sz="0" w:space="0" w:color="auto"/>
        <w:right w:val="none" w:sz="0" w:space="0" w:color="auto"/>
      </w:divBdr>
      <w:divsChild>
        <w:div w:id="649987426">
          <w:marLeft w:val="0"/>
          <w:marRight w:val="0"/>
          <w:marTop w:val="0"/>
          <w:marBottom w:val="0"/>
          <w:divBdr>
            <w:top w:val="none" w:sz="0" w:space="0" w:color="auto"/>
            <w:left w:val="none" w:sz="0" w:space="0" w:color="auto"/>
            <w:bottom w:val="none" w:sz="0" w:space="0" w:color="auto"/>
            <w:right w:val="none" w:sz="0" w:space="0" w:color="auto"/>
          </w:divBdr>
        </w:div>
        <w:div w:id="725108510">
          <w:marLeft w:val="0"/>
          <w:marRight w:val="0"/>
          <w:marTop w:val="0"/>
          <w:marBottom w:val="0"/>
          <w:divBdr>
            <w:top w:val="none" w:sz="0" w:space="0" w:color="auto"/>
            <w:left w:val="none" w:sz="0" w:space="0" w:color="auto"/>
            <w:bottom w:val="none" w:sz="0" w:space="0" w:color="auto"/>
            <w:right w:val="none" w:sz="0" w:space="0" w:color="auto"/>
          </w:divBdr>
          <w:divsChild>
            <w:div w:id="912087838">
              <w:marLeft w:val="-75"/>
              <w:marRight w:val="0"/>
              <w:marTop w:val="30"/>
              <w:marBottom w:val="30"/>
              <w:divBdr>
                <w:top w:val="none" w:sz="0" w:space="0" w:color="auto"/>
                <w:left w:val="none" w:sz="0" w:space="0" w:color="auto"/>
                <w:bottom w:val="none" w:sz="0" w:space="0" w:color="auto"/>
                <w:right w:val="none" w:sz="0" w:space="0" w:color="auto"/>
              </w:divBdr>
              <w:divsChild>
                <w:div w:id="1502357467">
                  <w:marLeft w:val="0"/>
                  <w:marRight w:val="0"/>
                  <w:marTop w:val="0"/>
                  <w:marBottom w:val="0"/>
                  <w:divBdr>
                    <w:top w:val="none" w:sz="0" w:space="0" w:color="auto"/>
                    <w:left w:val="none" w:sz="0" w:space="0" w:color="auto"/>
                    <w:bottom w:val="none" w:sz="0" w:space="0" w:color="auto"/>
                    <w:right w:val="none" w:sz="0" w:space="0" w:color="auto"/>
                  </w:divBdr>
                  <w:divsChild>
                    <w:div w:id="447354267">
                      <w:marLeft w:val="0"/>
                      <w:marRight w:val="0"/>
                      <w:marTop w:val="0"/>
                      <w:marBottom w:val="0"/>
                      <w:divBdr>
                        <w:top w:val="none" w:sz="0" w:space="0" w:color="auto"/>
                        <w:left w:val="none" w:sz="0" w:space="0" w:color="auto"/>
                        <w:bottom w:val="none" w:sz="0" w:space="0" w:color="auto"/>
                        <w:right w:val="none" w:sz="0" w:space="0" w:color="auto"/>
                      </w:divBdr>
                    </w:div>
                  </w:divsChild>
                </w:div>
                <w:div w:id="1949316603">
                  <w:marLeft w:val="0"/>
                  <w:marRight w:val="0"/>
                  <w:marTop w:val="0"/>
                  <w:marBottom w:val="0"/>
                  <w:divBdr>
                    <w:top w:val="none" w:sz="0" w:space="0" w:color="auto"/>
                    <w:left w:val="none" w:sz="0" w:space="0" w:color="auto"/>
                    <w:bottom w:val="none" w:sz="0" w:space="0" w:color="auto"/>
                    <w:right w:val="none" w:sz="0" w:space="0" w:color="auto"/>
                  </w:divBdr>
                  <w:divsChild>
                    <w:div w:id="516623334">
                      <w:marLeft w:val="0"/>
                      <w:marRight w:val="0"/>
                      <w:marTop w:val="0"/>
                      <w:marBottom w:val="0"/>
                      <w:divBdr>
                        <w:top w:val="none" w:sz="0" w:space="0" w:color="auto"/>
                        <w:left w:val="none" w:sz="0" w:space="0" w:color="auto"/>
                        <w:bottom w:val="none" w:sz="0" w:space="0" w:color="auto"/>
                        <w:right w:val="none" w:sz="0" w:space="0" w:color="auto"/>
                      </w:divBdr>
                    </w:div>
                  </w:divsChild>
                </w:div>
                <w:div w:id="479539257">
                  <w:marLeft w:val="0"/>
                  <w:marRight w:val="0"/>
                  <w:marTop w:val="0"/>
                  <w:marBottom w:val="0"/>
                  <w:divBdr>
                    <w:top w:val="none" w:sz="0" w:space="0" w:color="auto"/>
                    <w:left w:val="none" w:sz="0" w:space="0" w:color="auto"/>
                    <w:bottom w:val="none" w:sz="0" w:space="0" w:color="auto"/>
                    <w:right w:val="none" w:sz="0" w:space="0" w:color="auto"/>
                  </w:divBdr>
                  <w:divsChild>
                    <w:div w:id="1925841387">
                      <w:marLeft w:val="0"/>
                      <w:marRight w:val="0"/>
                      <w:marTop w:val="0"/>
                      <w:marBottom w:val="0"/>
                      <w:divBdr>
                        <w:top w:val="none" w:sz="0" w:space="0" w:color="auto"/>
                        <w:left w:val="none" w:sz="0" w:space="0" w:color="auto"/>
                        <w:bottom w:val="none" w:sz="0" w:space="0" w:color="auto"/>
                        <w:right w:val="none" w:sz="0" w:space="0" w:color="auto"/>
                      </w:divBdr>
                    </w:div>
                  </w:divsChild>
                </w:div>
                <w:div w:id="128327420">
                  <w:marLeft w:val="0"/>
                  <w:marRight w:val="0"/>
                  <w:marTop w:val="0"/>
                  <w:marBottom w:val="0"/>
                  <w:divBdr>
                    <w:top w:val="none" w:sz="0" w:space="0" w:color="auto"/>
                    <w:left w:val="none" w:sz="0" w:space="0" w:color="auto"/>
                    <w:bottom w:val="none" w:sz="0" w:space="0" w:color="auto"/>
                    <w:right w:val="none" w:sz="0" w:space="0" w:color="auto"/>
                  </w:divBdr>
                  <w:divsChild>
                    <w:div w:id="456073502">
                      <w:marLeft w:val="0"/>
                      <w:marRight w:val="0"/>
                      <w:marTop w:val="0"/>
                      <w:marBottom w:val="0"/>
                      <w:divBdr>
                        <w:top w:val="none" w:sz="0" w:space="0" w:color="auto"/>
                        <w:left w:val="none" w:sz="0" w:space="0" w:color="auto"/>
                        <w:bottom w:val="none" w:sz="0" w:space="0" w:color="auto"/>
                        <w:right w:val="none" w:sz="0" w:space="0" w:color="auto"/>
                      </w:divBdr>
                    </w:div>
                  </w:divsChild>
                </w:div>
                <w:div w:id="944533867">
                  <w:marLeft w:val="0"/>
                  <w:marRight w:val="0"/>
                  <w:marTop w:val="0"/>
                  <w:marBottom w:val="0"/>
                  <w:divBdr>
                    <w:top w:val="none" w:sz="0" w:space="0" w:color="auto"/>
                    <w:left w:val="none" w:sz="0" w:space="0" w:color="auto"/>
                    <w:bottom w:val="none" w:sz="0" w:space="0" w:color="auto"/>
                    <w:right w:val="none" w:sz="0" w:space="0" w:color="auto"/>
                  </w:divBdr>
                  <w:divsChild>
                    <w:div w:id="734814807">
                      <w:marLeft w:val="0"/>
                      <w:marRight w:val="0"/>
                      <w:marTop w:val="0"/>
                      <w:marBottom w:val="0"/>
                      <w:divBdr>
                        <w:top w:val="none" w:sz="0" w:space="0" w:color="auto"/>
                        <w:left w:val="none" w:sz="0" w:space="0" w:color="auto"/>
                        <w:bottom w:val="none" w:sz="0" w:space="0" w:color="auto"/>
                        <w:right w:val="none" w:sz="0" w:space="0" w:color="auto"/>
                      </w:divBdr>
                    </w:div>
                  </w:divsChild>
                </w:div>
                <w:div w:id="1271476105">
                  <w:marLeft w:val="0"/>
                  <w:marRight w:val="0"/>
                  <w:marTop w:val="0"/>
                  <w:marBottom w:val="0"/>
                  <w:divBdr>
                    <w:top w:val="none" w:sz="0" w:space="0" w:color="auto"/>
                    <w:left w:val="none" w:sz="0" w:space="0" w:color="auto"/>
                    <w:bottom w:val="none" w:sz="0" w:space="0" w:color="auto"/>
                    <w:right w:val="none" w:sz="0" w:space="0" w:color="auto"/>
                  </w:divBdr>
                  <w:divsChild>
                    <w:div w:id="791434334">
                      <w:marLeft w:val="0"/>
                      <w:marRight w:val="0"/>
                      <w:marTop w:val="0"/>
                      <w:marBottom w:val="0"/>
                      <w:divBdr>
                        <w:top w:val="none" w:sz="0" w:space="0" w:color="auto"/>
                        <w:left w:val="none" w:sz="0" w:space="0" w:color="auto"/>
                        <w:bottom w:val="none" w:sz="0" w:space="0" w:color="auto"/>
                        <w:right w:val="none" w:sz="0" w:space="0" w:color="auto"/>
                      </w:divBdr>
                    </w:div>
                  </w:divsChild>
                </w:div>
                <w:div w:id="1600602080">
                  <w:marLeft w:val="0"/>
                  <w:marRight w:val="0"/>
                  <w:marTop w:val="0"/>
                  <w:marBottom w:val="0"/>
                  <w:divBdr>
                    <w:top w:val="none" w:sz="0" w:space="0" w:color="auto"/>
                    <w:left w:val="none" w:sz="0" w:space="0" w:color="auto"/>
                    <w:bottom w:val="none" w:sz="0" w:space="0" w:color="auto"/>
                    <w:right w:val="none" w:sz="0" w:space="0" w:color="auto"/>
                  </w:divBdr>
                  <w:divsChild>
                    <w:div w:id="634262125">
                      <w:marLeft w:val="0"/>
                      <w:marRight w:val="0"/>
                      <w:marTop w:val="0"/>
                      <w:marBottom w:val="0"/>
                      <w:divBdr>
                        <w:top w:val="none" w:sz="0" w:space="0" w:color="auto"/>
                        <w:left w:val="none" w:sz="0" w:space="0" w:color="auto"/>
                        <w:bottom w:val="none" w:sz="0" w:space="0" w:color="auto"/>
                        <w:right w:val="none" w:sz="0" w:space="0" w:color="auto"/>
                      </w:divBdr>
                    </w:div>
                  </w:divsChild>
                </w:div>
                <w:div w:id="346443824">
                  <w:marLeft w:val="0"/>
                  <w:marRight w:val="0"/>
                  <w:marTop w:val="0"/>
                  <w:marBottom w:val="0"/>
                  <w:divBdr>
                    <w:top w:val="none" w:sz="0" w:space="0" w:color="auto"/>
                    <w:left w:val="none" w:sz="0" w:space="0" w:color="auto"/>
                    <w:bottom w:val="none" w:sz="0" w:space="0" w:color="auto"/>
                    <w:right w:val="none" w:sz="0" w:space="0" w:color="auto"/>
                  </w:divBdr>
                  <w:divsChild>
                    <w:div w:id="121966533">
                      <w:marLeft w:val="0"/>
                      <w:marRight w:val="0"/>
                      <w:marTop w:val="0"/>
                      <w:marBottom w:val="0"/>
                      <w:divBdr>
                        <w:top w:val="none" w:sz="0" w:space="0" w:color="auto"/>
                        <w:left w:val="none" w:sz="0" w:space="0" w:color="auto"/>
                        <w:bottom w:val="none" w:sz="0" w:space="0" w:color="auto"/>
                        <w:right w:val="none" w:sz="0" w:space="0" w:color="auto"/>
                      </w:divBdr>
                    </w:div>
                  </w:divsChild>
                </w:div>
                <w:div w:id="1549411434">
                  <w:marLeft w:val="0"/>
                  <w:marRight w:val="0"/>
                  <w:marTop w:val="0"/>
                  <w:marBottom w:val="0"/>
                  <w:divBdr>
                    <w:top w:val="none" w:sz="0" w:space="0" w:color="auto"/>
                    <w:left w:val="none" w:sz="0" w:space="0" w:color="auto"/>
                    <w:bottom w:val="none" w:sz="0" w:space="0" w:color="auto"/>
                    <w:right w:val="none" w:sz="0" w:space="0" w:color="auto"/>
                  </w:divBdr>
                  <w:divsChild>
                    <w:div w:id="1756198472">
                      <w:marLeft w:val="0"/>
                      <w:marRight w:val="0"/>
                      <w:marTop w:val="0"/>
                      <w:marBottom w:val="0"/>
                      <w:divBdr>
                        <w:top w:val="none" w:sz="0" w:space="0" w:color="auto"/>
                        <w:left w:val="none" w:sz="0" w:space="0" w:color="auto"/>
                        <w:bottom w:val="none" w:sz="0" w:space="0" w:color="auto"/>
                        <w:right w:val="none" w:sz="0" w:space="0" w:color="auto"/>
                      </w:divBdr>
                    </w:div>
                  </w:divsChild>
                </w:div>
                <w:div w:id="1359087319">
                  <w:marLeft w:val="0"/>
                  <w:marRight w:val="0"/>
                  <w:marTop w:val="0"/>
                  <w:marBottom w:val="0"/>
                  <w:divBdr>
                    <w:top w:val="none" w:sz="0" w:space="0" w:color="auto"/>
                    <w:left w:val="none" w:sz="0" w:space="0" w:color="auto"/>
                    <w:bottom w:val="none" w:sz="0" w:space="0" w:color="auto"/>
                    <w:right w:val="none" w:sz="0" w:space="0" w:color="auto"/>
                  </w:divBdr>
                  <w:divsChild>
                    <w:div w:id="2143959463">
                      <w:marLeft w:val="0"/>
                      <w:marRight w:val="0"/>
                      <w:marTop w:val="0"/>
                      <w:marBottom w:val="0"/>
                      <w:divBdr>
                        <w:top w:val="none" w:sz="0" w:space="0" w:color="auto"/>
                        <w:left w:val="none" w:sz="0" w:space="0" w:color="auto"/>
                        <w:bottom w:val="none" w:sz="0" w:space="0" w:color="auto"/>
                        <w:right w:val="none" w:sz="0" w:space="0" w:color="auto"/>
                      </w:divBdr>
                    </w:div>
                  </w:divsChild>
                </w:div>
                <w:div w:id="1121920635">
                  <w:marLeft w:val="0"/>
                  <w:marRight w:val="0"/>
                  <w:marTop w:val="0"/>
                  <w:marBottom w:val="0"/>
                  <w:divBdr>
                    <w:top w:val="none" w:sz="0" w:space="0" w:color="auto"/>
                    <w:left w:val="none" w:sz="0" w:space="0" w:color="auto"/>
                    <w:bottom w:val="none" w:sz="0" w:space="0" w:color="auto"/>
                    <w:right w:val="none" w:sz="0" w:space="0" w:color="auto"/>
                  </w:divBdr>
                  <w:divsChild>
                    <w:div w:id="1855148226">
                      <w:marLeft w:val="0"/>
                      <w:marRight w:val="0"/>
                      <w:marTop w:val="0"/>
                      <w:marBottom w:val="0"/>
                      <w:divBdr>
                        <w:top w:val="none" w:sz="0" w:space="0" w:color="auto"/>
                        <w:left w:val="none" w:sz="0" w:space="0" w:color="auto"/>
                        <w:bottom w:val="none" w:sz="0" w:space="0" w:color="auto"/>
                        <w:right w:val="none" w:sz="0" w:space="0" w:color="auto"/>
                      </w:divBdr>
                    </w:div>
                  </w:divsChild>
                </w:div>
                <w:div w:id="1511406808">
                  <w:marLeft w:val="0"/>
                  <w:marRight w:val="0"/>
                  <w:marTop w:val="0"/>
                  <w:marBottom w:val="0"/>
                  <w:divBdr>
                    <w:top w:val="none" w:sz="0" w:space="0" w:color="auto"/>
                    <w:left w:val="none" w:sz="0" w:space="0" w:color="auto"/>
                    <w:bottom w:val="none" w:sz="0" w:space="0" w:color="auto"/>
                    <w:right w:val="none" w:sz="0" w:space="0" w:color="auto"/>
                  </w:divBdr>
                  <w:divsChild>
                    <w:div w:id="1293487791">
                      <w:marLeft w:val="0"/>
                      <w:marRight w:val="0"/>
                      <w:marTop w:val="0"/>
                      <w:marBottom w:val="0"/>
                      <w:divBdr>
                        <w:top w:val="none" w:sz="0" w:space="0" w:color="auto"/>
                        <w:left w:val="none" w:sz="0" w:space="0" w:color="auto"/>
                        <w:bottom w:val="none" w:sz="0" w:space="0" w:color="auto"/>
                        <w:right w:val="none" w:sz="0" w:space="0" w:color="auto"/>
                      </w:divBdr>
                    </w:div>
                  </w:divsChild>
                </w:div>
                <w:div w:id="162671568">
                  <w:marLeft w:val="0"/>
                  <w:marRight w:val="0"/>
                  <w:marTop w:val="0"/>
                  <w:marBottom w:val="0"/>
                  <w:divBdr>
                    <w:top w:val="none" w:sz="0" w:space="0" w:color="auto"/>
                    <w:left w:val="none" w:sz="0" w:space="0" w:color="auto"/>
                    <w:bottom w:val="none" w:sz="0" w:space="0" w:color="auto"/>
                    <w:right w:val="none" w:sz="0" w:space="0" w:color="auto"/>
                  </w:divBdr>
                  <w:divsChild>
                    <w:div w:id="1402024153">
                      <w:marLeft w:val="0"/>
                      <w:marRight w:val="0"/>
                      <w:marTop w:val="0"/>
                      <w:marBottom w:val="0"/>
                      <w:divBdr>
                        <w:top w:val="none" w:sz="0" w:space="0" w:color="auto"/>
                        <w:left w:val="none" w:sz="0" w:space="0" w:color="auto"/>
                        <w:bottom w:val="none" w:sz="0" w:space="0" w:color="auto"/>
                        <w:right w:val="none" w:sz="0" w:space="0" w:color="auto"/>
                      </w:divBdr>
                    </w:div>
                  </w:divsChild>
                </w:div>
                <w:div w:id="1167019879">
                  <w:marLeft w:val="0"/>
                  <w:marRight w:val="0"/>
                  <w:marTop w:val="0"/>
                  <w:marBottom w:val="0"/>
                  <w:divBdr>
                    <w:top w:val="none" w:sz="0" w:space="0" w:color="auto"/>
                    <w:left w:val="none" w:sz="0" w:space="0" w:color="auto"/>
                    <w:bottom w:val="none" w:sz="0" w:space="0" w:color="auto"/>
                    <w:right w:val="none" w:sz="0" w:space="0" w:color="auto"/>
                  </w:divBdr>
                  <w:divsChild>
                    <w:div w:id="1827238415">
                      <w:marLeft w:val="0"/>
                      <w:marRight w:val="0"/>
                      <w:marTop w:val="0"/>
                      <w:marBottom w:val="0"/>
                      <w:divBdr>
                        <w:top w:val="none" w:sz="0" w:space="0" w:color="auto"/>
                        <w:left w:val="none" w:sz="0" w:space="0" w:color="auto"/>
                        <w:bottom w:val="none" w:sz="0" w:space="0" w:color="auto"/>
                        <w:right w:val="none" w:sz="0" w:space="0" w:color="auto"/>
                      </w:divBdr>
                    </w:div>
                  </w:divsChild>
                </w:div>
                <w:div w:id="1150563008">
                  <w:marLeft w:val="0"/>
                  <w:marRight w:val="0"/>
                  <w:marTop w:val="0"/>
                  <w:marBottom w:val="0"/>
                  <w:divBdr>
                    <w:top w:val="none" w:sz="0" w:space="0" w:color="auto"/>
                    <w:left w:val="none" w:sz="0" w:space="0" w:color="auto"/>
                    <w:bottom w:val="none" w:sz="0" w:space="0" w:color="auto"/>
                    <w:right w:val="none" w:sz="0" w:space="0" w:color="auto"/>
                  </w:divBdr>
                  <w:divsChild>
                    <w:div w:id="1009286198">
                      <w:marLeft w:val="0"/>
                      <w:marRight w:val="0"/>
                      <w:marTop w:val="0"/>
                      <w:marBottom w:val="0"/>
                      <w:divBdr>
                        <w:top w:val="none" w:sz="0" w:space="0" w:color="auto"/>
                        <w:left w:val="none" w:sz="0" w:space="0" w:color="auto"/>
                        <w:bottom w:val="none" w:sz="0" w:space="0" w:color="auto"/>
                        <w:right w:val="none" w:sz="0" w:space="0" w:color="auto"/>
                      </w:divBdr>
                    </w:div>
                  </w:divsChild>
                </w:div>
                <w:div w:id="3166648">
                  <w:marLeft w:val="0"/>
                  <w:marRight w:val="0"/>
                  <w:marTop w:val="0"/>
                  <w:marBottom w:val="0"/>
                  <w:divBdr>
                    <w:top w:val="none" w:sz="0" w:space="0" w:color="auto"/>
                    <w:left w:val="none" w:sz="0" w:space="0" w:color="auto"/>
                    <w:bottom w:val="none" w:sz="0" w:space="0" w:color="auto"/>
                    <w:right w:val="none" w:sz="0" w:space="0" w:color="auto"/>
                  </w:divBdr>
                  <w:divsChild>
                    <w:div w:id="265121686">
                      <w:marLeft w:val="0"/>
                      <w:marRight w:val="0"/>
                      <w:marTop w:val="0"/>
                      <w:marBottom w:val="0"/>
                      <w:divBdr>
                        <w:top w:val="none" w:sz="0" w:space="0" w:color="auto"/>
                        <w:left w:val="none" w:sz="0" w:space="0" w:color="auto"/>
                        <w:bottom w:val="none" w:sz="0" w:space="0" w:color="auto"/>
                        <w:right w:val="none" w:sz="0" w:space="0" w:color="auto"/>
                      </w:divBdr>
                    </w:div>
                  </w:divsChild>
                </w:div>
                <w:div w:id="1325356972">
                  <w:marLeft w:val="0"/>
                  <w:marRight w:val="0"/>
                  <w:marTop w:val="0"/>
                  <w:marBottom w:val="0"/>
                  <w:divBdr>
                    <w:top w:val="none" w:sz="0" w:space="0" w:color="auto"/>
                    <w:left w:val="none" w:sz="0" w:space="0" w:color="auto"/>
                    <w:bottom w:val="none" w:sz="0" w:space="0" w:color="auto"/>
                    <w:right w:val="none" w:sz="0" w:space="0" w:color="auto"/>
                  </w:divBdr>
                  <w:divsChild>
                    <w:div w:id="324362075">
                      <w:marLeft w:val="0"/>
                      <w:marRight w:val="0"/>
                      <w:marTop w:val="0"/>
                      <w:marBottom w:val="0"/>
                      <w:divBdr>
                        <w:top w:val="none" w:sz="0" w:space="0" w:color="auto"/>
                        <w:left w:val="none" w:sz="0" w:space="0" w:color="auto"/>
                        <w:bottom w:val="none" w:sz="0" w:space="0" w:color="auto"/>
                        <w:right w:val="none" w:sz="0" w:space="0" w:color="auto"/>
                      </w:divBdr>
                    </w:div>
                  </w:divsChild>
                </w:div>
                <w:div w:id="469979476">
                  <w:marLeft w:val="0"/>
                  <w:marRight w:val="0"/>
                  <w:marTop w:val="0"/>
                  <w:marBottom w:val="0"/>
                  <w:divBdr>
                    <w:top w:val="none" w:sz="0" w:space="0" w:color="auto"/>
                    <w:left w:val="none" w:sz="0" w:space="0" w:color="auto"/>
                    <w:bottom w:val="none" w:sz="0" w:space="0" w:color="auto"/>
                    <w:right w:val="none" w:sz="0" w:space="0" w:color="auto"/>
                  </w:divBdr>
                  <w:divsChild>
                    <w:div w:id="2035031830">
                      <w:marLeft w:val="0"/>
                      <w:marRight w:val="0"/>
                      <w:marTop w:val="0"/>
                      <w:marBottom w:val="0"/>
                      <w:divBdr>
                        <w:top w:val="none" w:sz="0" w:space="0" w:color="auto"/>
                        <w:left w:val="none" w:sz="0" w:space="0" w:color="auto"/>
                        <w:bottom w:val="none" w:sz="0" w:space="0" w:color="auto"/>
                        <w:right w:val="none" w:sz="0" w:space="0" w:color="auto"/>
                      </w:divBdr>
                    </w:div>
                  </w:divsChild>
                </w:div>
                <w:div w:id="912738337">
                  <w:marLeft w:val="0"/>
                  <w:marRight w:val="0"/>
                  <w:marTop w:val="0"/>
                  <w:marBottom w:val="0"/>
                  <w:divBdr>
                    <w:top w:val="none" w:sz="0" w:space="0" w:color="auto"/>
                    <w:left w:val="none" w:sz="0" w:space="0" w:color="auto"/>
                    <w:bottom w:val="none" w:sz="0" w:space="0" w:color="auto"/>
                    <w:right w:val="none" w:sz="0" w:space="0" w:color="auto"/>
                  </w:divBdr>
                  <w:divsChild>
                    <w:div w:id="573852689">
                      <w:marLeft w:val="0"/>
                      <w:marRight w:val="0"/>
                      <w:marTop w:val="0"/>
                      <w:marBottom w:val="0"/>
                      <w:divBdr>
                        <w:top w:val="none" w:sz="0" w:space="0" w:color="auto"/>
                        <w:left w:val="none" w:sz="0" w:space="0" w:color="auto"/>
                        <w:bottom w:val="none" w:sz="0" w:space="0" w:color="auto"/>
                        <w:right w:val="none" w:sz="0" w:space="0" w:color="auto"/>
                      </w:divBdr>
                    </w:div>
                  </w:divsChild>
                </w:div>
                <w:div w:id="1697268239">
                  <w:marLeft w:val="0"/>
                  <w:marRight w:val="0"/>
                  <w:marTop w:val="0"/>
                  <w:marBottom w:val="0"/>
                  <w:divBdr>
                    <w:top w:val="none" w:sz="0" w:space="0" w:color="auto"/>
                    <w:left w:val="none" w:sz="0" w:space="0" w:color="auto"/>
                    <w:bottom w:val="none" w:sz="0" w:space="0" w:color="auto"/>
                    <w:right w:val="none" w:sz="0" w:space="0" w:color="auto"/>
                  </w:divBdr>
                  <w:divsChild>
                    <w:div w:id="813328023">
                      <w:marLeft w:val="0"/>
                      <w:marRight w:val="0"/>
                      <w:marTop w:val="0"/>
                      <w:marBottom w:val="0"/>
                      <w:divBdr>
                        <w:top w:val="none" w:sz="0" w:space="0" w:color="auto"/>
                        <w:left w:val="none" w:sz="0" w:space="0" w:color="auto"/>
                        <w:bottom w:val="none" w:sz="0" w:space="0" w:color="auto"/>
                        <w:right w:val="none" w:sz="0" w:space="0" w:color="auto"/>
                      </w:divBdr>
                    </w:div>
                  </w:divsChild>
                </w:div>
                <w:div w:id="1445424982">
                  <w:marLeft w:val="0"/>
                  <w:marRight w:val="0"/>
                  <w:marTop w:val="0"/>
                  <w:marBottom w:val="0"/>
                  <w:divBdr>
                    <w:top w:val="none" w:sz="0" w:space="0" w:color="auto"/>
                    <w:left w:val="none" w:sz="0" w:space="0" w:color="auto"/>
                    <w:bottom w:val="none" w:sz="0" w:space="0" w:color="auto"/>
                    <w:right w:val="none" w:sz="0" w:space="0" w:color="auto"/>
                  </w:divBdr>
                  <w:divsChild>
                    <w:div w:id="1703507825">
                      <w:marLeft w:val="0"/>
                      <w:marRight w:val="0"/>
                      <w:marTop w:val="0"/>
                      <w:marBottom w:val="0"/>
                      <w:divBdr>
                        <w:top w:val="none" w:sz="0" w:space="0" w:color="auto"/>
                        <w:left w:val="none" w:sz="0" w:space="0" w:color="auto"/>
                        <w:bottom w:val="none" w:sz="0" w:space="0" w:color="auto"/>
                        <w:right w:val="none" w:sz="0" w:space="0" w:color="auto"/>
                      </w:divBdr>
                    </w:div>
                  </w:divsChild>
                </w:div>
                <w:div w:id="755177625">
                  <w:marLeft w:val="0"/>
                  <w:marRight w:val="0"/>
                  <w:marTop w:val="0"/>
                  <w:marBottom w:val="0"/>
                  <w:divBdr>
                    <w:top w:val="none" w:sz="0" w:space="0" w:color="auto"/>
                    <w:left w:val="none" w:sz="0" w:space="0" w:color="auto"/>
                    <w:bottom w:val="none" w:sz="0" w:space="0" w:color="auto"/>
                    <w:right w:val="none" w:sz="0" w:space="0" w:color="auto"/>
                  </w:divBdr>
                  <w:divsChild>
                    <w:div w:id="1427462131">
                      <w:marLeft w:val="0"/>
                      <w:marRight w:val="0"/>
                      <w:marTop w:val="0"/>
                      <w:marBottom w:val="0"/>
                      <w:divBdr>
                        <w:top w:val="none" w:sz="0" w:space="0" w:color="auto"/>
                        <w:left w:val="none" w:sz="0" w:space="0" w:color="auto"/>
                        <w:bottom w:val="none" w:sz="0" w:space="0" w:color="auto"/>
                        <w:right w:val="none" w:sz="0" w:space="0" w:color="auto"/>
                      </w:divBdr>
                    </w:div>
                  </w:divsChild>
                </w:div>
                <w:div w:id="221911350">
                  <w:marLeft w:val="0"/>
                  <w:marRight w:val="0"/>
                  <w:marTop w:val="0"/>
                  <w:marBottom w:val="0"/>
                  <w:divBdr>
                    <w:top w:val="none" w:sz="0" w:space="0" w:color="auto"/>
                    <w:left w:val="none" w:sz="0" w:space="0" w:color="auto"/>
                    <w:bottom w:val="none" w:sz="0" w:space="0" w:color="auto"/>
                    <w:right w:val="none" w:sz="0" w:space="0" w:color="auto"/>
                  </w:divBdr>
                  <w:divsChild>
                    <w:div w:id="573391613">
                      <w:marLeft w:val="0"/>
                      <w:marRight w:val="0"/>
                      <w:marTop w:val="0"/>
                      <w:marBottom w:val="0"/>
                      <w:divBdr>
                        <w:top w:val="none" w:sz="0" w:space="0" w:color="auto"/>
                        <w:left w:val="none" w:sz="0" w:space="0" w:color="auto"/>
                        <w:bottom w:val="none" w:sz="0" w:space="0" w:color="auto"/>
                        <w:right w:val="none" w:sz="0" w:space="0" w:color="auto"/>
                      </w:divBdr>
                    </w:div>
                  </w:divsChild>
                </w:div>
                <w:div w:id="1219320933">
                  <w:marLeft w:val="0"/>
                  <w:marRight w:val="0"/>
                  <w:marTop w:val="0"/>
                  <w:marBottom w:val="0"/>
                  <w:divBdr>
                    <w:top w:val="none" w:sz="0" w:space="0" w:color="auto"/>
                    <w:left w:val="none" w:sz="0" w:space="0" w:color="auto"/>
                    <w:bottom w:val="none" w:sz="0" w:space="0" w:color="auto"/>
                    <w:right w:val="none" w:sz="0" w:space="0" w:color="auto"/>
                  </w:divBdr>
                  <w:divsChild>
                    <w:div w:id="1201816266">
                      <w:marLeft w:val="0"/>
                      <w:marRight w:val="0"/>
                      <w:marTop w:val="0"/>
                      <w:marBottom w:val="0"/>
                      <w:divBdr>
                        <w:top w:val="none" w:sz="0" w:space="0" w:color="auto"/>
                        <w:left w:val="none" w:sz="0" w:space="0" w:color="auto"/>
                        <w:bottom w:val="none" w:sz="0" w:space="0" w:color="auto"/>
                        <w:right w:val="none" w:sz="0" w:space="0" w:color="auto"/>
                      </w:divBdr>
                    </w:div>
                  </w:divsChild>
                </w:div>
                <w:div w:id="386148699">
                  <w:marLeft w:val="0"/>
                  <w:marRight w:val="0"/>
                  <w:marTop w:val="0"/>
                  <w:marBottom w:val="0"/>
                  <w:divBdr>
                    <w:top w:val="none" w:sz="0" w:space="0" w:color="auto"/>
                    <w:left w:val="none" w:sz="0" w:space="0" w:color="auto"/>
                    <w:bottom w:val="none" w:sz="0" w:space="0" w:color="auto"/>
                    <w:right w:val="none" w:sz="0" w:space="0" w:color="auto"/>
                  </w:divBdr>
                  <w:divsChild>
                    <w:div w:id="771512463">
                      <w:marLeft w:val="0"/>
                      <w:marRight w:val="0"/>
                      <w:marTop w:val="0"/>
                      <w:marBottom w:val="0"/>
                      <w:divBdr>
                        <w:top w:val="none" w:sz="0" w:space="0" w:color="auto"/>
                        <w:left w:val="none" w:sz="0" w:space="0" w:color="auto"/>
                        <w:bottom w:val="none" w:sz="0" w:space="0" w:color="auto"/>
                        <w:right w:val="none" w:sz="0" w:space="0" w:color="auto"/>
                      </w:divBdr>
                    </w:div>
                  </w:divsChild>
                </w:div>
                <w:div w:id="1470055270">
                  <w:marLeft w:val="0"/>
                  <w:marRight w:val="0"/>
                  <w:marTop w:val="0"/>
                  <w:marBottom w:val="0"/>
                  <w:divBdr>
                    <w:top w:val="none" w:sz="0" w:space="0" w:color="auto"/>
                    <w:left w:val="none" w:sz="0" w:space="0" w:color="auto"/>
                    <w:bottom w:val="none" w:sz="0" w:space="0" w:color="auto"/>
                    <w:right w:val="none" w:sz="0" w:space="0" w:color="auto"/>
                  </w:divBdr>
                  <w:divsChild>
                    <w:div w:id="180514569">
                      <w:marLeft w:val="0"/>
                      <w:marRight w:val="0"/>
                      <w:marTop w:val="0"/>
                      <w:marBottom w:val="0"/>
                      <w:divBdr>
                        <w:top w:val="none" w:sz="0" w:space="0" w:color="auto"/>
                        <w:left w:val="none" w:sz="0" w:space="0" w:color="auto"/>
                        <w:bottom w:val="none" w:sz="0" w:space="0" w:color="auto"/>
                        <w:right w:val="none" w:sz="0" w:space="0" w:color="auto"/>
                      </w:divBdr>
                    </w:div>
                  </w:divsChild>
                </w:div>
                <w:div w:id="1821580329">
                  <w:marLeft w:val="0"/>
                  <w:marRight w:val="0"/>
                  <w:marTop w:val="0"/>
                  <w:marBottom w:val="0"/>
                  <w:divBdr>
                    <w:top w:val="none" w:sz="0" w:space="0" w:color="auto"/>
                    <w:left w:val="none" w:sz="0" w:space="0" w:color="auto"/>
                    <w:bottom w:val="none" w:sz="0" w:space="0" w:color="auto"/>
                    <w:right w:val="none" w:sz="0" w:space="0" w:color="auto"/>
                  </w:divBdr>
                  <w:divsChild>
                    <w:div w:id="714352372">
                      <w:marLeft w:val="0"/>
                      <w:marRight w:val="0"/>
                      <w:marTop w:val="0"/>
                      <w:marBottom w:val="0"/>
                      <w:divBdr>
                        <w:top w:val="none" w:sz="0" w:space="0" w:color="auto"/>
                        <w:left w:val="none" w:sz="0" w:space="0" w:color="auto"/>
                        <w:bottom w:val="none" w:sz="0" w:space="0" w:color="auto"/>
                        <w:right w:val="none" w:sz="0" w:space="0" w:color="auto"/>
                      </w:divBdr>
                    </w:div>
                  </w:divsChild>
                </w:div>
                <w:div w:id="1403790152">
                  <w:marLeft w:val="0"/>
                  <w:marRight w:val="0"/>
                  <w:marTop w:val="0"/>
                  <w:marBottom w:val="0"/>
                  <w:divBdr>
                    <w:top w:val="none" w:sz="0" w:space="0" w:color="auto"/>
                    <w:left w:val="none" w:sz="0" w:space="0" w:color="auto"/>
                    <w:bottom w:val="none" w:sz="0" w:space="0" w:color="auto"/>
                    <w:right w:val="none" w:sz="0" w:space="0" w:color="auto"/>
                  </w:divBdr>
                  <w:divsChild>
                    <w:div w:id="1877813073">
                      <w:marLeft w:val="0"/>
                      <w:marRight w:val="0"/>
                      <w:marTop w:val="0"/>
                      <w:marBottom w:val="0"/>
                      <w:divBdr>
                        <w:top w:val="none" w:sz="0" w:space="0" w:color="auto"/>
                        <w:left w:val="none" w:sz="0" w:space="0" w:color="auto"/>
                        <w:bottom w:val="none" w:sz="0" w:space="0" w:color="auto"/>
                        <w:right w:val="none" w:sz="0" w:space="0" w:color="auto"/>
                      </w:divBdr>
                    </w:div>
                  </w:divsChild>
                </w:div>
                <w:div w:id="2144958668">
                  <w:marLeft w:val="0"/>
                  <w:marRight w:val="0"/>
                  <w:marTop w:val="0"/>
                  <w:marBottom w:val="0"/>
                  <w:divBdr>
                    <w:top w:val="none" w:sz="0" w:space="0" w:color="auto"/>
                    <w:left w:val="none" w:sz="0" w:space="0" w:color="auto"/>
                    <w:bottom w:val="none" w:sz="0" w:space="0" w:color="auto"/>
                    <w:right w:val="none" w:sz="0" w:space="0" w:color="auto"/>
                  </w:divBdr>
                  <w:divsChild>
                    <w:div w:id="96994708">
                      <w:marLeft w:val="0"/>
                      <w:marRight w:val="0"/>
                      <w:marTop w:val="0"/>
                      <w:marBottom w:val="0"/>
                      <w:divBdr>
                        <w:top w:val="none" w:sz="0" w:space="0" w:color="auto"/>
                        <w:left w:val="none" w:sz="0" w:space="0" w:color="auto"/>
                        <w:bottom w:val="none" w:sz="0" w:space="0" w:color="auto"/>
                        <w:right w:val="none" w:sz="0" w:space="0" w:color="auto"/>
                      </w:divBdr>
                    </w:div>
                  </w:divsChild>
                </w:div>
                <w:div w:id="1174103813">
                  <w:marLeft w:val="0"/>
                  <w:marRight w:val="0"/>
                  <w:marTop w:val="0"/>
                  <w:marBottom w:val="0"/>
                  <w:divBdr>
                    <w:top w:val="none" w:sz="0" w:space="0" w:color="auto"/>
                    <w:left w:val="none" w:sz="0" w:space="0" w:color="auto"/>
                    <w:bottom w:val="none" w:sz="0" w:space="0" w:color="auto"/>
                    <w:right w:val="none" w:sz="0" w:space="0" w:color="auto"/>
                  </w:divBdr>
                  <w:divsChild>
                    <w:div w:id="1549026370">
                      <w:marLeft w:val="0"/>
                      <w:marRight w:val="0"/>
                      <w:marTop w:val="0"/>
                      <w:marBottom w:val="0"/>
                      <w:divBdr>
                        <w:top w:val="none" w:sz="0" w:space="0" w:color="auto"/>
                        <w:left w:val="none" w:sz="0" w:space="0" w:color="auto"/>
                        <w:bottom w:val="none" w:sz="0" w:space="0" w:color="auto"/>
                        <w:right w:val="none" w:sz="0" w:space="0" w:color="auto"/>
                      </w:divBdr>
                    </w:div>
                  </w:divsChild>
                </w:div>
                <w:div w:id="332880075">
                  <w:marLeft w:val="0"/>
                  <w:marRight w:val="0"/>
                  <w:marTop w:val="0"/>
                  <w:marBottom w:val="0"/>
                  <w:divBdr>
                    <w:top w:val="none" w:sz="0" w:space="0" w:color="auto"/>
                    <w:left w:val="none" w:sz="0" w:space="0" w:color="auto"/>
                    <w:bottom w:val="none" w:sz="0" w:space="0" w:color="auto"/>
                    <w:right w:val="none" w:sz="0" w:space="0" w:color="auto"/>
                  </w:divBdr>
                  <w:divsChild>
                    <w:div w:id="1409304038">
                      <w:marLeft w:val="0"/>
                      <w:marRight w:val="0"/>
                      <w:marTop w:val="0"/>
                      <w:marBottom w:val="0"/>
                      <w:divBdr>
                        <w:top w:val="none" w:sz="0" w:space="0" w:color="auto"/>
                        <w:left w:val="none" w:sz="0" w:space="0" w:color="auto"/>
                        <w:bottom w:val="none" w:sz="0" w:space="0" w:color="auto"/>
                        <w:right w:val="none" w:sz="0" w:space="0" w:color="auto"/>
                      </w:divBdr>
                    </w:div>
                  </w:divsChild>
                </w:div>
                <w:div w:id="270087387">
                  <w:marLeft w:val="0"/>
                  <w:marRight w:val="0"/>
                  <w:marTop w:val="0"/>
                  <w:marBottom w:val="0"/>
                  <w:divBdr>
                    <w:top w:val="none" w:sz="0" w:space="0" w:color="auto"/>
                    <w:left w:val="none" w:sz="0" w:space="0" w:color="auto"/>
                    <w:bottom w:val="none" w:sz="0" w:space="0" w:color="auto"/>
                    <w:right w:val="none" w:sz="0" w:space="0" w:color="auto"/>
                  </w:divBdr>
                  <w:divsChild>
                    <w:div w:id="286476694">
                      <w:marLeft w:val="0"/>
                      <w:marRight w:val="0"/>
                      <w:marTop w:val="0"/>
                      <w:marBottom w:val="0"/>
                      <w:divBdr>
                        <w:top w:val="none" w:sz="0" w:space="0" w:color="auto"/>
                        <w:left w:val="none" w:sz="0" w:space="0" w:color="auto"/>
                        <w:bottom w:val="none" w:sz="0" w:space="0" w:color="auto"/>
                        <w:right w:val="none" w:sz="0" w:space="0" w:color="auto"/>
                      </w:divBdr>
                    </w:div>
                  </w:divsChild>
                </w:div>
                <w:div w:id="823199788">
                  <w:marLeft w:val="0"/>
                  <w:marRight w:val="0"/>
                  <w:marTop w:val="0"/>
                  <w:marBottom w:val="0"/>
                  <w:divBdr>
                    <w:top w:val="none" w:sz="0" w:space="0" w:color="auto"/>
                    <w:left w:val="none" w:sz="0" w:space="0" w:color="auto"/>
                    <w:bottom w:val="none" w:sz="0" w:space="0" w:color="auto"/>
                    <w:right w:val="none" w:sz="0" w:space="0" w:color="auto"/>
                  </w:divBdr>
                  <w:divsChild>
                    <w:div w:id="1395396447">
                      <w:marLeft w:val="0"/>
                      <w:marRight w:val="0"/>
                      <w:marTop w:val="0"/>
                      <w:marBottom w:val="0"/>
                      <w:divBdr>
                        <w:top w:val="none" w:sz="0" w:space="0" w:color="auto"/>
                        <w:left w:val="none" w:sz="0" w:space="0" w:color="auto"/>
                        <w:bottom w:val="none" w:sz="0" w:space="0" w:color="auto"/>
                        <w:right w:val="none" w:sz="0" w:space="0" w:color="auto"/>
                      </w:divBdr>
                    </w:div>
                  </w:divsChild>
                </w:div>
                <w:div w:id="375155178">
                  <w:marLeft w:val="0"/>
                  <w:marRight w:val="0"/>
                  <w:marTop w:val="0"/>
                  <w:marBottom w:val="0"/>
                  <w:divBdr>
                    <w:top w:val="none" w:sz="0" w:space="0" w:color="auto"/>
                    <w:left w:val="none" w:sz="0" w:space="0" w:color="auto"/>
                    <w:bottom w:val="none" w:sz="0" w:space="0" w:color="auto"/>
                    <w:right w:val="none" w:sz="0" w:space="0" w:color="auto"/>
                  </w:divBdr>
                  <w:divsChild>
                    <w:div w:id="75135909">
                      <w:marLeft w:val="0"/>
                      <w:marRight w:val="0"/>
                      <w:marTop w:val="0"/>
                      <w:marBottom w:val="0"/>
                      <w:divBdr>
                        <w:top w:val="none" w:sz="0" w:space="0" w:color="auto"/>
                        <w:left w:val="none" w:sz="0" w:space="0" w:color="auto"/>
                        <w:bottom w:val="none" w:sz="0" w:space="0" w:color="auto"/>
                        <w:right w:val="none" w:sz="0" w:space="0" w:color="auto"/>
                      </w:divBdr>
                    </w:div>
                  </w:divsChild>
                </w:div>
                <w:div w:id="1281258843">
                  <w:marLeft w:val="0"/>
                  <w:marRight w:val="0"/>
                  <w:marTop w:val="0"/>
                  <w:marBottom w:val="0"/>
                  <w:divBdr>
                    <w:top w:val="none" w:sz="0" w:space="0" w:color="auto"/>
                    <w:left w:val="none" w:sz="0" w:space="0" w:color="auto"/>
                    <w:bottom w:val="none" w:sz="0" w:space="0" w:color="auto"/>
                    <w:right w:val="none" w:sz="0" w:space="0" w:color="auto"/>
                  </w:divBdr>
                  <w:divsChild>
                    <w:div w:id="1535969639">
                      <w:marLeft w:val="0"/>
                      <w:marRight w:val="0"/>
                      <w:marTop w:val="0"/>
                      <w:marBottom w:val="0"/>
                      <w:divBdr>
                        <w:top w:val="none" w:sz="0" w:space="0" w:color="auto"/>
                        <w:left w:val="none" w:sz="0" w:space="0" w:color="auto"/>
                        <w:bottom w:val="none" w:sz="0" w:space="0" w:color="auto"/>
                        <w:right w:val="none" w:sz="0" w:space="0" w:color="auto"/>
                      </w:divBdr>
                    </w:div>
                  </w:divsChild>
                </w:div>
                <w:div w:id="844588025">
                  <w:marLeft w:val="0"/>
                  <w:marRight w:val="0"/>
                  <w:marTop w:val="0"/>
                  <w:marBottom w:val="0"/>
                  <w:divBdr>
                    <w:top w:val="none" w:sz="0" w:space="0" w:color="auto"/>
                    <w:left w:val="none" w:sz="0" w:space="0" w:color="auto"/>
                    <w:bottom w:val="none" w:sz="0" w:space="0" w:color="auto"/>
                    <w:right w:val="none" w:sz="0" w:space="0" w:color="auto"/>
                  </w:divBdr>
                  <w:divsChild>
                    <w:div w:id="1136950832">
                      <w:marLeft w:val="0"/>
                      <w:marRight w:val="0"/>
                      <w:marTop w:val="0"/>
                      <w:marBottom w:val="0"/>
                      <w:divBdr>
                        <w:top w:val="none" w:sz="0" w:space="0" w:color="auto"/>
                        <w:left w:val="none" w:sz="0" w:space="0" w:color="auto"/>
                        <w:bottom w:val="none" w:sz="0" w:space="0" w:color="auto"/>
                        <w:right w:val="none" w:sz="0" w:space="0" w:color="auto"/>
                      </w:divBdr>
                    </w:div>
                  </w:divsChild>
                </w:div>
                <w:div w:id="624576693">
                  <w:marLeft w:val="0"/>
                  <w:marRight w:val="0"/>
                  <w:marTop w:val="0"/>
                  <w:marBottom w:val="0"/>
                  <w:divBdr>
                    <w:top w:val="none" w:sz="0" w:space="0" w:color="auto"/>
                    <w:left w:val="none" w:sz="0" w:space="0" w:color="auto"/>
                    <w:bottom w:val="none" w:sz="0" w:space="0" w:color="auto"/>
                    <w:right w:val="none" w:sz="0" w:space="0" w:color="auto"/>
                  </w:divBdr>
                  <w:divsChild>
                    <w:div w:id="1661419148">
                      <w:marLeft w:val="0"/>
                      <w:marRight w:val="0"/>
                      <w:marTop w:val="0"/>
                      <w:marBottom w:val="0"/>
                      <w:divBdr>
                        <w:top w:val="none" w:sz="0" w:space="0" w:color="auto"/>
                        <w:left w:val="none" w:sz="0" w:space="0" w:color="auto"/>
                        <w:bottom w:val="none" w:sz="0" w:space="0" w:color="auto"/>
                        <w:right w:val="none" w:sz="0" w:space="0" w:color="auto"/>
                      </w:divBdr>
                    </w:div>
                  </w:divsChild>
                </w:div>
                <w:div w:id="236788280">
                  <w:marLeft w:val="0"/>
                  <w:marRight w:val="0"/>
                  <w:marTop w:val="0"/>
                  <w:marBottom w:val="0"/>
                  <w:divBdr>
                    <w:top w:val="none" w:sz="0" w:space="0" w:color="auto"/>
                    <w:left w:val="none" w:sz="0" w:space="0" w:color="auto"/>
                    <w:bottom w:val="none" w:sz="0" w:space="0" w:color="auto"/>
                    <w:right w:val="none" w:sz="0" w:space="0" w:color="auto"/>
                  </w:divBdr>
                  <w:divsChild>
                    <w:div w:id="1636905974">
                      <w:marLeft w:val="0"/>
                      <w:marRight w:val="0"/>
                      <w:marTop w:val="0"/>
                      <w:marBottom w:val="0"/>
                      <w:divBdr>
                        <w:top w:val="none" w:sz="0" w:space="0" w:color="auto"/>
                        <w:left w:val="none" w:sz="0" w:space="0" w:color="auto"/>
                        <w:bottom w:val="none" w:sz="0" w:space="0" w:color="auto"/>
                        <w:right w:val="none" w:sz="0" w:space="0" w:color="auto"/>
                      </w:divBdr>
                    </w:div>
                  </w:divsChild>
                </w:div>
                <w:div w:id="201332873">
                  <w:marLeft w:val="0"/>
                  <w:marRight w:val="0"/>
                  <w:marTop w:val="0"/>
                  <w:marBottom w:val="0"/>
                  <w:divBdr>
                    <w:top w:val="none" w:sz="0" w:space="0" w:color="auto"/>
                    <w:left w:val="none" w:sz="0" w:space="0" w:color="auto"/>
                    <w:bottom w:val="none" w:sz="0" w:space="0" w:color="auto"/>
                    <w:right w:val="none" w:sz="0" w:space="0" w:color="auto"/>
                  </w:divBdr>
                  <w:divsChild>
                    <w:div w:id="1609698442">
                      <w:marLeft w:val="0"/>
                      <w:marRight w:val="0"/>
                      <w:marTop w:val="0"/>
                      <w:marBottom w:val="0"/>
                      <w:divBdr>
                        <w:top w:val="none" w:sz="0" w:space="0" w:color="auto"/>
                        <w:left w:val="none" w:sz="0" w:space="0" w:color="auto"/>
                        <w:bottom w:val="none" w:sz="0" w:space="0" w:color="auto"/>
                        <w:right w:val="none" w:sz="0" w:space="0" w:color="auto"/>
                      </w:divBdr>
                    </w:div>
                  </w:divsChild>
                </w:div>
                <w:div w:id="891036680">
                  <w:marLeft w:val="0"/>
                  <w:marRight w:val="0"/>
                  <w:marTop w:val="0"/>
                  <w:marBottom w:val="0"/>
                  <w:divBdr>
                    <w:top w:val="none" w:sz="0" w:space="0" w:color="auto"/>
                    <w:left w:val="none" w:sz="0" w:space="0" w:color="auto"/>
                    <w:bottom w:val="none" w:sz="0" w:space="0" w:color="auto"/>
                    <w:right w:val="none" w:sz="0" w:space="0" w:color="auto"/>
                  </w:divBdr>
                  <w:divsChild>
                    <w:div w:id="1506433282">
                      <w:marLeft w:val="0"/>
                      <w:marRight w:val="0"/>
                      <w:marTop w:val="0"/>
                      <w:marBottom w:val="0"/>
                      <w:divBdr>
                        <w:top w:val="none" w:sz="0" w:space="0" w:color="auto"/>
                        <w:left w:val="none" w:sz="0" w:space="0" w:color="auto"/>
                        <w:bottom w:val="none" w:sz="0" w:space="0" w:color="auto"/>
                        <w:right w:val="none" w:sz="0" w:space="0" w:color="auto"/>
                      </w:divBdr>
                    </w:div>
                  </w:divsChild>
                </w:div>
                <w:div w:id="588202382">
                  <w:marLeft w:val="0"/>
                  <w:marRight w:val="0"/>
                  <w:marTop w:val="0"/>
                  <w:marBottom w:val="0"/>
                  <w:divBdr>
                    <w:top w:val="none" w:sz="0" w:space="0" w:color="auto"/>
                    <w:left w:val="none" w:sz="0" w:space="0" w:color="auto"/>
                    <w:bottom w:val="none" w:sz="0" w:space="0" w:color="auto"/>
                    <w:right w:val="none" w:sz="0" w:space="0" w:color="auto"/>
                  </w:divBdr>
                  <w:divsChild>
                    <w:div w:id="1408842050">
                      <w:marLeft w:val="0"/>
                      <w:marRight w:val="0"/>
                      <w:marTop w:val="0"/>
                      <w:marBottom w:val="0"/>
                      <w:divBdr>
                        <w:top w:val="none" w:sz="0" w:space="0" w:color="auto"/>
                        <w:left w:val="none" w:sz="0" w:space="0" w:color="auto"/>
                        <w:bottom w:val="none" w:sz="0" w:space="0" w:color="auto"/>
                        <w:right w:val="none" w:sz="0" w:space="0" w:color="auto"/>
                      </w:divBdr>
                    </w:div>
                  </w:divsChild>
                </w:div>
                <w:div w:id="1559122210">
                  <w:marLeft w:val="0"/>
                  <w:marRight w:val="0"/>
                  <w:marTop w:val="0"/>
                  <w:marBottom w:val="0"/>
                  <w:divBdr>
                    <w:top w:val="none" w:sz="0" w:space="0" w:color="auto"/>
                    <w:left w:val="none" w:sz="0" w:space="0" w:color="auto"/>
                    <w:bottom w:val="none" w:sz="0" w:space="0" w:color="auto"/>
                    <w:right w:val="none" w:sz="0" w:space="0" w:color="auto"/>
                  </w:divBdr>
                  <w:divsChild>
                    <w:div w:id="1851412174">
                      <w:marLeft w:val="0"/>
                      <w:marRight w:val="0"/>
                      <w:marTop w:val="0"/>
                      <w:marBottom w:val="0"/>
                      <w:divBdr>
                        <w:top w:val="none" w:sz="0" w:space="0" w:color="auto"/>
                        <w:left w:val="none" w:sz="0" w:space="0" w:color="auto"/>
                        <w:bottom w:val="none" w:sz="0" w:space="0" w:color="auto"/>
                        <w:right w:val="none" w:sz="0" w:space="0" w:color="auto"/>
                      </w:divBdr>
                    </w:div>
                  </w:divsChild>
                </w:div>
                <w:div w:id="1167555282">
                  <w:marLeft w:val="0"/>
                  <w:marRight w:val="0"/>
                  <w:marTop w:val="0"/>
                  <w:marBottom w:val="0"/>
                  <w:divBdr>
                    <w:top w:val="none" w:sz="0" w:space="0" w:color="auto"/>
                    <w:left w:val="none" w:sz="0" w:space="0" w:color="auto"/>
                    <w:bottom w:val="none" w:sz="0" w:space="0" w:color="auto"/>
                    <w:right w:val="none" w:sz="0" w:space="0" w:color="auto"/>
                  </w:divBdr>
                  <w:divsChild>
                    <w:div w:id="441875687">
                      <w:marLeft w:val="0"/>
                      <w:marRight w:val="0"/>
                      <w:marTop w:val="0"/>
                      <w:marBottom w:val="0"/>
                      <w:divBdr>
                        <w:top w:val="none" w:sz="0" w:space="0" w:color="auto"/>
                        <w:left w:val="none" w:sz="0" w:space="0" w:color="auto"/>
                        <w:bottom w:val="none" w:sz="0" w:space="0" w:color="auto"/>
                        <w:right w:val="none" w:sz="0" w:space="0" w:color="auto"/>
                      </w:divBdr>
                    </w:div>
                  </w:divsChild>
                </w:div>
                <w:div w:id="1947610896">
                  <w:marLeft w:val="0"/>
                  <w:marRight w:val="0"/>
                  <w:marTop w:val="0"/>
                  <w:marBottom w:val="0"/>
                  <w:divBdr>
                    <w:top w:val="none" w:sz="0" w:space="0" w:color="auto"/>
                    <w:left w:val="none" w:sz="0" w:space="0" w:color="auto"/>
                    <w:bottom w:val="none" w:sz="0" w:space="0" w:color="auto"/>
                    <w:right w:val="none" w:sz="0" w:space="0" w:color="auto"/>
                  </w:divBdr>
                  <w:divsChild>
                    <w:div w:id="1934509961">
                      <w:marLeft w:val="0"/>
                      <w:marRight w:val="0"/>
                      <w:marTop w:val="0"/>
                      <w:marBottom w:val="0"/>
                      <w:divBdr>
                        <w:top w:val="none" w:sz="0" w:space="0" w:color="auto"/>
                        <w:left w:val="none" w:sz="0" w:space="0" w:color="auto"/>
                        <w:bottom w:val="none" w:sz="0" w:space="0" w:color="auto"/>
                        <w:right w:val="none" w:sz="0" w:space="0" w:color="auto"/>
                      </w:divBdr>
                    </w:div>
                  </w:divsChild>
                </w:div>
                <w:div w:id="1089544678">
                  <w:marLeft w:val="0"/>
                  <w:marRight w:val="0"/>
                  <w:marTop w:val="0"/>
                  <w:marBottom w:val="0"/>
                  <w:divBdr>
                    <w:top w:val="none" w:sz="0" w:space="0" w:color="auto"/>
                    <w:left w:val="none" w:sz="0" w:space="0" w:color="auto"/>
                    <w:bottom w:val="none" w:sz="0" w:space="0" w:color="auto"/>
                    <w:right w:val="none" w:sz="0" w:space="0" w:color="auto"/>
                  </w:divBdr>
                  <w:divsChild>
                    <w:div w:id="8800973">
                      <w:marLeft w:val="0"/>
                      <w:marRight w:val="0"/>
                      <w:marTop w:val="0"/>
                      <w:marBottom w:val="0"/>
                      <w:divBdr>
                        <w:top w:val="none" w:sz="0" w:space="0" w:color="auto"/>
                        <w:left w:val="none" w:sz="0" w:space="0" w:color="auto"/>
                        <w:bottom w:val="none" w:sz="0" w:space="0" w:color="auto"/>
                        <w:right w:val="none" w:sz="0" w:space="0" w:color="auto"/>
                      </w:divBdr>
                    </w:div>
                  </w:divsChild>
                </w:div>
                <w:div w:id="131099788">
                  <w:marLeft w:val="0"/>
                  <w:marRight w:val="0"/>
                  <w:marTop w:val="0"/>
                  <w:marBottom w:val="0"/>
                  <w:divBdr>
                    <w:top w:val="none" w:sz="0" w:space="0" w:color="auto"/>
                    <w:left w:val="none" w:sz="0" w:space="0" w:color="auto"/>
                    <w:bottom w:val="none" w:sz="0" w:space="0" w:color="auto"/>
                    <w:right w:val="none" w:sz="0" w:space="0" w:color="auto"/>
                  </w:divBdr>
                  <w:divsChild>
                    <w:div w:id="239557765">
                      <w:marLeft w:val="0"/>
                      <w:marRight w:val="0"/>
                      <w:marTop w:val="0"/>
                      <w:marBottom w:val="0"/>
                      <w:divBdr>
                        <w:top w:val="none" w:sz="0" w:space="0" w:color="auto"/>
                        <w:left w:val="none" w:sz="0" w:space="0" w:color="auto"/>
                        <w:bottom w:val="none" w:sz="0" w:space="0" w:color="auto"/>
                        <w:right w:val="none" w:sz="0" w:space="0" w:color="auto"/>
                      </w:divBdr>
                    </w:div>
                  </w:divsChild>
                </w:div>
                <w:div w:id="602493754">
                  <w:marLeft w:val="0"/>
                  <w:marRight w:val="0"/>
                  <w:marTop w:val="0"/>
                  <w:marBottom w:val="0"/>
                  <w:divBdr>
                    <w:top w:val="none" w:sz="0" w:space="0" w:color="auto"/>
                    <w:left w:val="none" w:sz="0" w:space="0" w:color="auto"/>
                    <w:bottom w:val="none" w:sz="0" w:space="0" w:color="auto"/>
                    <w:right w:val="none" w:sz="0" w:space="0" w:color="auto"/>
                  </w:divBdr>
                  <w:divsChild>
                    <w:div w:id="1616254698">
                      <w:marLeft w:val="0"/>
                      <w:marRight w:val="0"/>
                      <w:marTop w:val="0"/>
                      <w:marBottom w:val="0"/>
                      <w:divBdr>
                        <w:top w:val="none" w:sz="0" w:space="0" w:color="auto"/>
                        <w:left w:val="none" w:sz="0" w:space="0" w:color="auto"/>
                        <w:bottom w:val="none" w:sz="0" w:space="0" w:color="auto"/>
                        <w:right w:val="none" w:sz="0" w:space="0" w:color="auto"/>
                      </w:divBdr>
                    </w:div>
                  </w:divsChild>
                </w:div>
                <w:div w:id="468864559">
                  <w:marLeft w:val="0"/>
                  <w:marRight w:val="0"/>
                  <w:marTop w:val="0"/>
                  <w:marBottom w:val="0"/>
                  <w:divBdr>
                    <w:top w:val="none" w:sz="0" w:space="0" w:color="auto"/>
                    <w:left w:val="none" w:sz="0" w:space="0" w:color="auto"/>
                    <w:bottom w:val="none" w:sz="0" w:space="0" w:color="auto"/>
                    <w:right w:val="none" w:sz="0" w:space="0" w:color="auto"/>
                  </w:divBdr>
                  <w:divsChild>
                    <w:div w:id="1893299029">
                      <w:marLeft w:val="0"/>
                      <w:marRight w:val="0"/>
                      <w:marTop w:val="0"/>
                      <w:marBottom w:val="0"/>
                      <w:divBdr>
                        <w:top w:val="none" w:sz="0" w:space="0" w:color="auto"/>
                        <w:left w:val="none" w:sz="0" w:space="0" w:color="auto"/>
                        <w:bottom w:val="none" w:sz="0" w:space="0" w:color="auto"/>
                        <w:right w:val="none" w:sz="0" w:space="0" w:color="auto"/>
                      </w:divBdr>
                    </w:div>
                  </w:divsChild>
                </w:div>
                <w:div w:id="450319251">
                  <w:marLeft w:val="0"/>
                  <w:marRight w:val="0"/>
                  <w:marTop w:val="0"/>
                  <w:marBottom w:val="0"/>
                  <w:divBdr>
                    <w:top w:val="none" w:sz="0" w:space="0" w:color="auto"/>
                    <w:left w:val="none" w:sz="0" w:space="0" w:color="auto"/>
                    <w:bottom w:val="none" w:sz="0" w:space="0" w:color="auto"/>
                    <w:right w:val="none" w:sz="0" w:space="0" w:color="auto"/>
                  </w:divBdr>
                  <w:divsChild>
                    <w:div w:id="1969163916">
                      <w:marLeft w:val="0"/>
                      <w:marRight w:val="0"/>
                      <w:marTop w:val="0"/>
                      <w:marBottom w:val="0"/>
                      <w:divBdr>
                        <w:top w:val="none" w:sz="0" w:space="0" w:color="auto"/>
                        <w:left w:val="none" w:sz="0" w:space="0" w:color="auto"/>
                        <w:bottom w:val="none" w:sz="0" w:space="0" w:color="auto"/>
                        <w:right w:val="none" w:sz="0" w:space="0" w:color="auto"/>
                      </w:divBdr>
                    </w:div>
                  </w:divsChild>
                </w:div>
                <w:div w:id="449520712">
                  <w:marLeft w:val="0"/>
                  <w:marRight w:val="0"/>
                  <w:marTop w:val="0"/>
                  <w:marBottom w:val="0"/>
                  <w:divBdr>
                    <w:top w:val="none" w:sz="0" w:space="0" w:color="auto"/>
                    <w:left w:val="none" w:sz="0" w:space="0" w:color="auto"/>
                    <w:bottom w:val="none" w:sz="0" w:space="0" w:color="auto"/>
                    <w:right w:val="none" w:sz="0" w:space="0" w:color="auto"/>
                  </w:divBdr>
                  <w:divsChild>
                    <w:div w:id="1434202036">
                      <w:marLeft w:val="0"/>
                      <w:marRight w:val="0"/>
                      <w:marTop w:val="0"/>
                      <w:marBottom w:val="0"/>
                      <w:divBdr>
                        <w:top w:val="none" w:sz="0" w:space="0" w:color="auto"/>
                        <w:left w:val="none" w:sz="0" w:space="0" w:color="auto"/>
                        <w:bottom w:val="none" w:sz="0" w:space="0" w:color="auto"/>
                        <w:right w:val="none" w:sz="0" w:space="0" w:color="auto"/>
                      </w:divBdr>
                    </w:div>
                  </w:divsChild>
                </w:div>
                <w:div w:id="1640528169">
                  <w:marLeft w:val="0"/>
                  <w:marRight w:val="0"/>
                  <w:marTop w:val="0"/>
                  <w:marBottom w:val="0"/>
                  <w:divBdr>
                    <w:top w:val="none" w:sz="0" w:space="0" w:color="auto"/>
                    <w:left w:val="none" w:sz="0" w:space="0" w:color="auto"/>
                    <w:bottom w:val="none" w:sz="0" w:space="0" w:color="auto"/>
                    <w:right w:val="none" w:sz="0" w:space="0" w:color="auto"/>
                  </w:divBdr>
                  <w:divsChild>
                    <w:div w:id="1827087709">
                      <w:marLeft w:val="0"/>
                      <w:marRight w:val="0"/>
                      <w:marTop w:val="0"/>
                      <w:marBottom w:val="0"/>
                      <w:divBdr>
                        <w:top w:val="none" w:sz="0" w:space="0" w:color="auto"/>
                        <w:left w:val="none" w:sz="0" w:space="0" w:color="auto"/>
                        <w:bottom w:val="none" w:sz="0" w:space="0" w:color="auto"/>
                        <w:right w:val="none" w:sz="0" w:space="0" w:color="auto"/>
                      </w:divBdr>
                    </w:div>
                  </w:divsChild>
                </w:div>
                <w:div w:id="1074741968">
                  <w:marLeft w:val="0"/>
                  <w:marRight w:val="0"/>
                  <w:marTop w:val="0"/>
                  <w:marBottom w:val="0"/>
                  <w:divBdr>
                    <w:top w:val="none" w:sz="0" w:space="0" w:color="auto"/>
                    <w:left w:val="none" w:sz="0" w:space="0" w:color="auto"/>
                    <w:bottom w:val="none" w:sz="0" w:space="0" w:color="auto"/>
                    <w:right w:val="none" w:sz="0" w:space="0" w:color="auto"/>
                  </w:divBdr>
                  <w:divsChild>
                    <w:div w:id="1326859857">
                      <w:marLeft w:val="0"/>
                      <w:marRight w:val="0"/>
                      <w:marTop w:val="0"/>
                      <w:marBottom w:val="0"/>
                      <w:divBdr>
                        <w:top w:val="none" w:sz="0" w:space="0" w:color="auto"/>
                        <w:left w:val="none" w:sz="0" w:space="0" w:color="auto"/>
                        <w:bottom w:val="none" w:sz="0" w:space="0" w:color="auto"/>
                        <w:right w:val="none" w:sz="0" w:space="0" w:color="auto"/>
                      </w:divBdr>
                    </w:div>
                  </w:divsChild>
                </w:div>
                <w:div w:id="465507799">
                  <w:marLeft w:val="0"/>
                  <w:marRight w:val="0"/>
                  <w:marTop w:val="0"/>
                  <w:marBottom w:val="0"/>
                  <w:divBdr>
                    <w:top w:val="none" w:sz="0" w:space="0" w:color="auto"/>
                    <w:left w:val="none" w:sz="0" w:space="0" w:color="auto"/>
                    <w:bottom w:val="none" w:sz="0" w:space="0" w:color="auto"/>
                    <w:right w:val="none" w:sz="0" w:space="0" w:color="auto"/>
                  </w:divBdr>
                  <w:divsChild>
                    <w:div w:id="929317520">
                      <w:marLeft w:val="0"/>
                      <w:marRight w:val="0"/>
                      <w:marTop w:val="0"/>
                      <w:marBottom w:val="0"/>
                      <w:divBdr>
                        <w:top w:val="none" w:sz="0" w:space="0" w:color="auto"/>
                        <w:left w:val="none" w:sz="0" w:space="0" w:color="auto"/>
                        <w:bottom w:val="none" w:sz="0" w:space="0" w:color="auto"/>
                        <w:right w:val="none" w:sz="0" w:space="0" w:color="auto"/>
                      </w:divBdr>
                    </w:div>
                  </w:divsChild>
                </w:div>
                <w:div w:id="951595782">
                  <w:marLeft w:val="0"/>
                  <w:marRight w:val="0"/>
                  <w:marTop w:val="0"/>
                  <w:marBottom w:val="0"/>
                  <w:divBdr>
                    <w:top w:val="none" w:sz="0" w:space="0" w:color="auto"/>
                    <w:left w:val="none" w:sz="0" w:space="0" w:color="auto"/>
                    <w:bottom w:val="none" w:sz="0" w:space="0" w:color="auto"/>
                    <w:right w:val="none" w:sz="0" w:space="0" w:color="auto"/>
                  </w:divBdr>
                  <w:divsChild>
                    <w:div w:id="1787575975">
                      <w:marLeft w:val="0"/>
                      <w:marRight w:val="0"/>
                      <w:marTop w:val="0"/>
                      <w:marBottom w:val="0"/>
                      <w:divBdr>
                        <w:top w:val="none" w:sz="0" w:space="0" w:color="auto"/>
                        <w:left w:val="none" w:sz="0" w:space="0" w:color="auto"/>
                        <w:bottom w:val="none" w:sz="0" w:space="0" w:color="auto"/>
                        <w:right w:val="none" w:sz="0" w:space="0" w:color="auto"/>
                      </w:divBdr>
                    </w:div>
                  </w:divsChild>
                </w:div>
                <w:div w:id="270939015">
                  <w:marLeft w:val="0"/>
                  <w:marRight w:val="0"/>
                  <w:marTop w:val="0"/>
                  <w:marBottom w:val="0"/>
                  <w:divBdr>
                    <w:top w:val="none" w:sz="0" w:space="0" w:color="auto"/>
                    <w:left w:val="none" w:sz="0" w:space="0" w:color="auto"/>
                    <w:bottom w:val="none" w:sz="0" w:space="0" w:color="auto"/>
                    <w:right w:val="none" w:sz="0" w:space="0" w:color="auto"/>
                  </w:divBdr>
                  <w:divsChild>
                    <w:div w:id="1916014690">
                      <w:marLeft w:val="0"/>
                      <w:marRight w:val="0"/>
                      <w:marTop w:val="0"/>
                      <w:marBottom w:val="0"/>
                      <w:divBdr>
                        <w:top w:val="none" w:sz="0" w:space="0" w:color="auto"/>
                        <w:left w:val="none" w:sz="0" w:space="0" w:color="auto"/>
                        <w:bottom w:val="none" w:sz="0" w:space="0" w:color="auto"/>
                        <w:right w:val="none" w:sz="0" w:space="0" w:color="auto"/>
                      </w:divBdr>
                    </w:div>
                  </w:divsChild>
                </w:div>
                <w:div w:id="727800645">
                  <w:marLeft w:val="0"/>
                  <w:marRight w:val="0"/>
                  <w:marTop w:val="0"/>
                  <w:marBottom w:val="0"/>
                  <w:divBdr>
                    <w:top w:val="none" w:sz="0" w:space="0" w:color="auto"/>
                    <w:left w:val="none" w:sz="0" w:space="0" w:color="auto"/>
                    <w:bottom w:val="none" w:sz="0" w:space="0" w:color="auto"/>
                    <w:right w:val="none" w:sz="0" w:space="0" w:color="auto"/>
                  </w:divBdr>
                  <w:divsChild>
                    <w:div w:id="1268540627">
                      <w:marLeft w:val="0"/>
                      <w:marRight w:val="0"/>
                      <w:marTop w:val="0"/>
                      <w:marBottom w:val="0"/>
                      <w:divBdr>
                        <w:top w:val="none" w:sz="0" w:space="0" w:color="auto"/>
                        <w:left w:val="none" w:sz="0" w:space="0" w:color="auto"/>
                        <w:bottom w:val="none" w:sz="0" w:space="0" w:color="auto"/>
                        <w:right w:val="none" w:sz="0" w:space="0" w:color="auto"/>
                      </w:divBdr>
                    </w:div>
                  </w:divsChild>
                </w:div>
                <w:div w:id="1287851087">
                  <w:marLeft w:val="0"/>
                  <w:marRight w:val="0"/>
                  <w:marTop w:val="0"/>
                  <w:marBottom w:val="0"/>
                  <w:divBdr>
                    <w:top w:val="none" w:sz="0" w:space="0" w:color="auto"/>
                    <w:left w:val="none" w:sz="0" w:space="0" w:color="auto"/>
                    <w:bottom w:val="none" w:sz="0" w:space="0" w:color="auto"/>
                    <w:right w:val="none" w:sz="0" w:space="0" w:color="auto"/>
                  </w:divBdr>
                  <w:divsChild>
                    <w:div w:id="274562559">
                      <w:marLeft w:val="0"/>
                      <w:marRight w:val="0"/>
                      <w:marTop w:val="0"/>
                      <w:marBottom w:val="0"/>
                      <w:divBdr>
                        <w:top w:val="none" w:sz="0" w:space="0" w:color="auto"/>
                        <w:left w:val="none" w:sz="0" w:space="0" w:color="auto"/>
                        <w:bottom w:val="none" w:sz="0" w:space="0" w:color="auto"/>
                        <w:right w:val="none" w:sz="0" w:space="0" w:color="auto"/>
                      </w:divBdr>
                    </w:div>
                  </w:divsChild>
                </w:div>
                <w:div w:id="1255167100">
                  <w:marLeft w:val="0"/>
                  <w:marRight w:val="0"/>
                  <w:marTop w:val="0"/>
                  <w:marBottom w:val="0"/>
                  <w:divBdr>
                    <w:top w:val="none" w:sz="0" w:space="0" w:color="auto"/>
                    <w:left w:val="none" w:sz="0" w:space="0" w:color="auto"/>
                    <w:bottom w:val="none" w:sz="0" w:space="0" w:color="auto"/>
                    <w:right w:val="none" w:sz="0" w:space="0" w:color="auto"/>
                  </w:divBdr>
                  <w:divsChild>
                    <w:div w:id="1242762273">
                      <w:marLeft w:val="0"/>
                      <w:marRight w:val="0"/>
                      <w:marTop w:val="0"/>
                      <w:marBottom w:val="0"/>
                      <w:divBdr>
                        <w:top w:val="none" w:sz="0" w:space="0" w:color="auto"/>
                        <w:left w:val="none" w:sz="0" w:space="0" w:color="auto"/>
                        <w:bottom w:val="none" w:sz="0" w:space="0" w:color="auto"/>
                        <w:right w:val="none" w:sz="0" w:space="0" w:color="auto"/>
                      </w:divBdr>
                    </w:div>
                  </w:divsChild>
                </w:div>
                <w:div w:id="277025724">
                  <w:marLeft w:val="0"/>
                  <w:marRight w:val="0"/>
                  <w:marTop w:val="0"/>
                  <w:marBottom w:val="0"/>
                  <w:divBdr>
                    <w:top w:val="none" w:sz="0" w:space="0" w:color="auto"/>
                    <w:left w:val="none" w:sz="0" w:space="0" w:color="auto"/>
                    <w:bottom w:val="none" w:sz="0" w:space="0" w:color="auto"/>
                    <w:right w:val="none" w:sz="0" w:space="0" w:color="auto"/>
                  </w:divBdr>
                  <w:divsChild>
                    <w:div w:id="884216477">
                      <w:marLeft w:val="0"/>
                      <w:marRight w:val="0"/>
                      <w:marTop w:val="0"/>
                      <w:marBottom w:val="0"/>
                      <w:divBdr>
                        <w:top w:val="none" w:sz="0" w:space="0" w:color="auto"/>
                        <w:left w:val="none" w:sz="0" w:space="0" w:color="auto"/>
                        <w:bottom w:val="none" w:sz="0" w:space="0" w:color="auto"/>
                        <w:right w:val="none" w:sz="0" w:space="0" w:color="auto"/>
                      </w:divBdr>
                    </w:div>
                  </w:divsChild>
                </w:div>
                <w:div w:id="1455709593">
                  <w:marLeft w:val="0"/>
                  <w:marRight w:val="0"/>
                  <w:marTop w:val="0"/>
                  <w:marBottom w:val="0"/>
                  <w:divBdr>
                    <w:top w:val="none" w:sz="0" w:space="0" w:color="auto"/>
                    <w:left w:val="none" w:sz="0" w:space="0" w:color="auto"/>
                    <w:bottom w:val="none" w:sz="0" w:space="0" w:color="auto"/>
                    <w:right w:val="none" w:sz="0" w:space="0" w:color="auto"/>
                  </w:divBdr>
                  <w:divsChild>
                    <w:div w:id="275410003">
                      <w:marLeft w:val="0"/>
                      <w:marRight w:val="0"/>
                      <w:marTop w:val="0"/>
                      <w:marBottom w:val="0"/>
                      <w:divBdr>
                        <w:top w:val="none" w:sz="0" w:space="0" w:color="auto"/>
                        <w:left w:val="none" w:sz="0" w:space="0" w:color="auto"/>
                        <w:bottom w:val="none" w:sz="0" w:space="0" w:color="auto"/>
                        <w:right w:val="none" w:sz="0" w:space="0" w:color="auto"/>
                      </w:divBdr>
                    </w:div>
                  </w:divsChild>
                </w:div>
                <w:div w:id="1368944406">
                  <w:marLeft w:val="0"/>
                  <w:marRight w:val="0"/>
                  <w:marTop w:val="0"/>
                  <w:marBottom w:val="0"/>
                  <w:divBdr>
                    <w:top w:val="none" w:sz="0" w:space="0" w:color="auto"/>
                    <w:left w:val="none" w:sz="0" w:space="0" w:color="auto"/>
                    <w:bottom w:val="none" w:sz="0" w:space="0" w:color="auto"/>
                    <w:right w:val="none" w:sz="0" w:space="0" w:color="auto"/>
                  </w:divBdr>
                  <w:divsChild>
                    <w:div w:id="1493717880">
                      <w:marLeft w:val="0"/>
                      <w:marRight w:val="0"/>
                      <w:marTop w:val="0"/>
                      <w:marBottom w:val="0"/>
                      <w:divBdr>
                        <w:top w:val="none" w:sz="0" w:space="0" w:color="auto"/>
                        <w:left w:val="none" w:sz="0" w:space="0" w:color="auto"/>
                        <w:bottom w:val="none" w:sz="0" w:space="0" w:color="auto"/>
                        <w:right w:val="none" w:sz="0" w:space="0" w:color="auto"/>
                      </w:divBdr>
                    </w:div>
                  </w:divsChild>
                </w:div>
                <w:div w:id="1045331781">
                  <w:marLeft w:val="0"/>
                  <w:marRight w:val="0"/>
                  <w:marTop w:val="0"/>
                  <w:marBottom w:val="0"/>
                  <w:divBdr>
                    <w:top w:val="none" w:sz="0" w:space="0" w:color="auto"/>
                    <w:left w:val="none" w:sz="0" w:space="0" w:color="auto"/>
                    <w:bottom w:val="none" w:sz="0" w:space="0" w:color="auto"/>
                    <w:right w:val="none" w:sz="0" w:space="0" w:color="auto"/>
                  </w:divBdr>
                  <w:divsChild>
                    <w:div w:id="1230111859">
                      <w:marLeft w:val="0"/>
                      <w:marRight w:val="0"/>
                      <w:marTop w:val="0"/>
                      <w:marBottom w:val="0"/>
                      <w:divBdr>
                        <w:top w:val="none" w:sz="0" w:space="0" w:color="auto"/>
                        <w:left w:val="none" w:sz="0" w:space="0" w:color="auto"/>
                        <w:bottom w:val="none" w:sz="0" w:space="0" w:color="auto"/>
                        <w:right w:val="none" w:sz="0" w:space="0" w:color="auto"/>
                      </w:divBdr>
                    </w:div>
                  </w:divsChild>
                </w:div>
                <w:div w:id="1782146679">
                  <w:marLeft w:val="0"/>
                  <w:marRight w:val="0"/>
                  <w:marTop w:val="0"/>
                  <w:marBottom w:val="0"/>
                  <w:divBdr>
                    <w:top w:val="none" w:sz="0" w:space="0" w:color="auto"/>
                    <w:left w:val="none" w:sz="0" w:space="0" w:color="auto"/>
                    <w:bottom w:val="none" w:sz="0" w:space="0" w:color="auto"/>
                    <w:right w:val="none" w:sz="0" w:space="0" w:color="auto"/>
                  </w:divBdr>
                  <w:divsChild>
                    <w:div w:id="492337286">
                      <w:marLeft w:val="0"/>
                      <w:marRight w:val="0"/>
                      <w:marTop w:val="0"/>
                      <w:marBottom w:val="0"/>
                      <w:divBdr>
                        <w:top w:val="none" w:sz="0" w:space="0" w:color="auto"/>
                        <w:left w:val="none" w:sz="0" w:space="0" w:color="auto"/>
                        <w:bottom w:val="none" w:sz="0" w:space="0" w:color="auto"/>
                        <w:right w:val="none" w:sz="0" w:space="0" w:color="auto"/>
                      </w:divBdr>
                    </w:div>
                  </w:divsChild>
                </w:div>
                <w:div w:id="578756981">
                  <w:marLeft w:val="0"/>
                  <w:marRight w:val="0"/>
                  <w:marTop w:val="0"/>
                  <w:marBottom w:val="0"/>
                  <w:divBdr>
                    <w:top w:val="none" w:sz="0" w:space="0" w:color="auto"/>
                    <w:left w:val="none" w:sz="0" w:space="0" w:color="auto"/>
                    <w:bottom w:val="none" w:sz="0" w:space="0" w:color="auto"/>
                    <w:right w:val="none" w:sz="0" w:space="0" w:color="auto"/>
                  </w:divBdr>
                  <w:divsChild>
                    <w:div w:id="2040399640">
                      <w:marLeft w:val="0"/>
                      <w:marRight w:val="0"/>
                      <w:marTop w:val="0"/>
                      <w:marBottom w:val="0"/>
                      <w:divBdr>
                        <w:top w:val="none" w:sz="0" w:space="0" w:color="auto"/>
                        <w:left w:val="none" w:sz="0" w:space="0" w:color="auto"/>
                        <w:bottom w:val="none" w:sz="0" w:space="0" w:color="auto"/>
                        <w:right w:val="none" w:sz="0" w:space="0" w:color="auto"/>
                      </w:divBdr>
                    </w:div>
                  </w:divsChild>
                </w:div>
                <w:div w:id="558058041">
                  <w:marLeft w:val="0"/>
                  <w:marRight w:val="0"/>
                  <w:marTop w:val="0"/>
                  <w:marBottom w:val="0"/>
                  <w:divBdr>
                    <w:top w:val="none" w:sz="0" w:space="0" w:color="auto"/>
                    <w:left w:val="none" w:sz="0" w:space="0" w:color="auto"/>
                    <w:bottom w:val="none" w:sz="0" w:space="0" w:color="auto"/>
                    <w:right w:val="none" w:sz="0" w:space="0" w:color="auto"/>
                  </w:divBdr>
                  <w:divsChild>
                    <w:div w:id="214858912">
                      <w:marLeft w:val="0"/>
                      <w:marRight w:val="0"/>
                      <w:marTop w:val="0"/>
                      <w:marBottom w:val="0"/>
                      <w:divBdr>
                        <w:top w:val="none" w:sz="0" w:space="0" w:color="auto"/>
                        <w:left w:val="none" w:sz="0" w:space="0" w:color="auto"/>
                        <w:bottom w:val="none" w:sz="0" w:space="0" w:color="auto"/>
                        <w:right w:val="none" w:sz="0" w:space="0" w:color="auto"/>
                      </w:divBdr>
                    </w:div>
                  </w:divsChild>
                </w:div>
                <w:div w:id="1163624323">
                  <w:marLeft w:val="0"/>
                  <w:marRight w:val="0"/>
                  <w:marTop w:val="0"/>
                  <w:marBottom w:val="0"/>
                  <w:divBdr>
                    <w:top w:val="none" w:sz="0" w:space="0" w:color="auto"/>
                    <w:left w:val="none" w:sz="0" w:space="0" w:color="auto"/>
                    <w:bottom w:val="none" w:sz="0" w:space="0" w:color="auto"/>
                    <w:right w:val="none" w:sz="0" w:space="0" w:color="auto"/>
                  </w:divBdr>
                  <w:divsChild>
                    <w:div w:id="194000565">
                      <w:marLeft w:val="0"/>
                      <w:marRight w:val="0"/>
                      <w:marTop w:val="0"/>
                      <w:marBottom w:val="0"/>
                      <w:divBdr>
                        <w:top w:val="none" w:sz="0" w:space="0" w:color="auto"/>
                        <w:left w:val="none" w:sz="0" w:space="0" w:color="auto"/>
                        <w:bottom w:val="none" w:sz="0" w:space="0" w:color="auto"/>
                        <w:right w:val="none" w:sz="0" w:space="0" w:color="auto"/>
                      </w:divBdr>
                    </w:div>
                  </w:divsChild>
                </w:div>
                <w:div w:id="252513369">
                  <w:marLeft w:val="0"/>
                  <w:marRight w:val="0"/>
                  <w:marTop w:val="0"/>
                  <w:marBottom w:val="0"/>
                  <w:divBdr>
                    <w:top w:val="none" w:sz="0" w:space="0" w:color="auto"/>
                    <w:left w:val="none" w:sz="0" w:space="0" w:color="auto"/>
                    <w:bottom w:val="none" w:sz="0" w:space="0" w:color="auto"/>
                    <w:right w:val="none" w:sz="0" w:space="0" w:color="auto"/>
                  </w:divBdr>
                  <w:divsChild>
                    <w:div w:id="1791706207">
                      <w:marLeft w:val="0"/>
                      <w:marRight w:val="0"/>
                      <w:marTop w:val="0"/>
                      <w:marBottom w:val="0"/>
                      <w:divBdr>
                        <w:top w:val="none" w:sz="0" w:space="0" w:color="auto"/>
                        <w:left w:val="none" w:sz="0" w:space="0" w:color="auto"/>
                        <w:bottom w:val="none" w:sz="0" w:space="0" w:color="auto"/>
                        <w:right w:val="none" w:sz="0" w:space="0" w:color="auto"/>
                      </w:divBdr>
                    </w:div>
                  </w:divsChild>
                </w:div>
                <w:div w:id="1943415042">
                  <w:marLeft w:val="0"/>
                  <w:marRight w:val="0"/>
                  <w:marTop w:val="0"/>
                  <w:marBottom w:val="0"/>
                  <w:divBdr>
                    <w:top w:val="none" w:sz="0" w:space="0" w:color="auto"/>
                    <w:left w:val="none" w:sz="0" w:space="0" w:color="auto"/>
                    <w:bottom w:val="none" w:sz="0" w:space="0" w:color="auto"/>
                    <w:right w:val="none" w:sz="0" w:space="0" w:color="auto"/>
                  </w:divBdr>
                  <w:divsChild>
                    <w:div w:id="833838089">
                      <w:marLeft w:val="0"/>
                      <w:marRight w:val="0"/>
                      <w:marTop w:val="0"/>
                      <w:marBottom w:val="0"/>
                      <w:divBdr>
                        <w:top w:val="none" w:sz="0" w:space="0" w:color="auto"/>
                        <w:left w:val="none" w:sz="0" w:space="0" w:color="auto"/>
                        <w:bottom w:val="none" w:sz="0" w:space="0" w:color="auto"/>
                        <w:right w:val="none" w:sz="0" w:space="0" w:color="auto"/>
                      </w:divBdr>
                    </w:div>
                  </w:divsChild>
                </w:div>
                <w:div w:id="460029193">
                  <w:marLeft w:val="0"/>
                  <w:marRight w:val="0"/>
                  <w:marTop w:val="0"/>
                  <w:marBottom w:val="0"/>
                  <w:divBdr>
                    <w:top w:val="none" w:sz="0" w:space="0" w:color="auto"/>
                    <w:left w:val="none" w:sz="0" w:space="0" w:color="auto"/>
                    <w:bottom w:val="none" w:sz="0" w:space="0" w:color="auto"/>
                    <w:right w:val="none" w:sz="0" w:space="0" w:color="auto"/>
                  </w:divBdr>
                  <w:divsChild>
                    <w:div w:id="1382091557">
                      <w:marLeft w:val="0"/>
                      <w:marRight w:val="0"/>
                      <w:marTop w:val="0"/>
                      <w:marBottom w:val="0"/>
                      <w:divBdr>
                        <w:top w:val="none" w:sz="0" w:space="0" w:color="auto"/>
                        <w:left w:val="none" w:sz="0" w:space="0" w:color="auto"/>
                        <w:bottom w:val="none" w:sz="0" w:space="0" w:color="auto"/>
                        <w:right w:val="none" w:sz="0" w:space="0" w:color="auto"/>
                      </w:divBdr>
                    </w:div>
                  </w:divsChild>
                </w:div>
                <w:div w:id="1573848797">
                  <w:marLeft w:val="0"/>
                  <w:marRight w:val="0"/>
                  <w:marTop w:val="0"/>
                  <w:marBottom w:val="0"/>
                  <w:divBdr>
                    <w:top w:val="none" w:sz="0" w:space="0" w:color="auto"/>
                    <w:left w:val="none" w:sz="0" w:space="0" w:color="auto"/>
                    <w:bottom w:val="none" w:sz="0" w:space="0" w:color="auto"/>
                    <w:right w:val="none" w:sz="0" w:space="0" w:color="auto"/>
                  </w:divBdr>
                  <w:divsChild>
                    <w:div w:id="2048066312">
                      <w:marLeft w:val="0"/>
                      <w:marRight w:val="0"/>
                      <w:marTop w:val="0"/>
                      <w:marBottom w:val="0"/>
                      <w:divBdr>
                        <w:top w:val="none" w:sz="0" w:space="0" w:color="auto"/>
                        <w:left w:val="none" w:sz="0" w:space="0" w:color="auto"/>
                        <w:bottom w:val="none" w:sz="0" w:space="0" w:color="auto"/>
                        <w:right w:val="none" w:sz="0" w:space="0" w:color="auto"/>
                      </w:divBdr>
                    </w:div>
                  </w:divsChild>
                </w:div>
                <w:div w:id="436603745">
                  <w:marLeft w:val="0"/>
                  <w:marRight w:val="0"/>
                  <w:marTop w:val="0"/>
                  <w:marBottom w:val="0"/>
                  <w:divBdr>
                    <w:top w:val="none" w:sz="0" w:space="0" w:color="auto"/>
                    <w:left w:val="none" w:sz="0" w:space="0" w:color="auto"/>
                    <w:bottom w:val="none" w:sz="0" w:space="0" w:color="auto"/>
                    <w:right w:val="none" w:sz="0" w:space="0" w:color="auto"/>
                  </w:divBdr>
                  <w:divsChild>
                    <w:div w:id="1638409282">
                      <w:marLeft w:val="0"/>
                      <w:marRight w:val="0"/>
                      <w:marTop w:val="0"/>
                      <w:marBottom w:val="0"/>
                      <w:divBdr>
                        <w:top w:val="none" w:sz="0" w:space="0" w:color="auto"/>
                        <w:left w:val="none" w:sz="0" w:space="0" w:color="auto"/>
                        <w:bottom w:val="none" w:sz="0" w:space="0" w:color="auto"/>
                        <w:right w:val="none" w:sz="0" w:space="0" w:color="auto"/>
                      </w:divBdr>
                    </w:div>
                  </w:divsChild>
                </w:div>
                <w:div w:id="271399608">
                  <w:marLeft w:val="0"/>
                  <w:marRight w:val="0"/>
                  <w:marTop w:val="0"/>
                  <w:marBottom w:val="0"/>
                  <w:divBdr>
                    <w:top w:val="none" w:sz="0" w:space="0" w:color="auto"/>
                    <w:left w:val="none" w:sz="0" w:space="0" w:color="auto"/>
                    <w:bottom w:val="none" w:sz="0" w:space="0" w:color="auto"/>
                    <w:right w:val="none" w:sz="0" w:space="0" w:color="auto"/>
                  </w:divBdr>
                  <w:divsChild>
                    <w:div w:id="201944893">
                      <w:marLeft w:val="0"/>
                      <w:marRight w:val="0"/>
                      <w:marTop w:val="0"/>
                      <w:marBottom w:val="0"/>
                      <w:divBdr>
                        <w:top w:val="none" w:sz="0" w:space="0" w:color="auto"/>
                        <w:left w:val="none" w:sz="0" w:space="0" w:color="auto"/>
                        <w:bottom w:val="none" w:sz="0" w:space="0" w:color="auto"/>
                        <w:right w:val="none" w:sz="0" w:space="0" w:color="auto"/>
                      </w:divBdr>
                    </w:div>
                  </w:divsChild>
                </w:div>
                <w:div w:id="214857144">
                  <w:marLeft w:val="0"/>
                  <w:marRight w:val="0"/>
                  <w:marTop w:val="0"/>
                  <w:marBottom w:val="0"/>
                  <w:divBdr>
                    <w:top w:val="none" w:sz="0" w:space="0" w:color="auto"/>
                    <w:left w:val="none" w:sz="0" w:space="0" w:color="auto"/>
                    <w:bottom w:val="none" w:sz="0" w:space="0" w:color="auto"/>
                    <w:right w:val="none" w:sz="0" w:space="0" w:color="auto"/>
                  </w:divBdr>
                  <w:divsChild>
                    <w:div w:id="880703080">
                      <w:marLeft w:val="0"/>
                      <w:marRight w:val="0"/>
                      <w:marTop w:val="0"/>
                      <w:marBottom w:val="0"/>
                      <w:divBdr>
                        <w:top w:val="none" w:sz="0" w:space="0" w:color="auto"/>
                        <w:left w:val="none" w:sz="0" w:space="0" w:color="auto"/>
                        <w:bottom w:val="none" w:sz="0" w:space="0" w:color="auto"/>
                        <w:right w:val="none" w:sz="0" w:space="0" w:color="auto"/>
                      </w:divBdr>
                    </w:div>
                  </w:divsChild>
                </w:div>
                <w:div w:id="578684471">
                  <w:marLeft w:val="0"/>
                  <w:marRight w:val="0"/>
                  <w:marTop w:val="0"/>
                  <w:marBottom w:val="0"/>
                  <w:divBdr>
                    <w:top w:val="none" w:sz="0" w:space="0" w:color="auto"/>
                    <w:left w:val="none" w:sz="0" w:space="0" w:color="auto"/>
                    <w:bottom w:val="none" w:sz="0" w:space="0" w:color="auto"/>
                    <w:right w:val="none" w:sz="0" w:space="0" w:color="auto"/>
                  </w:divBdr>
                  <w:divsChild>
                    <w:div w:id="1331982672">
                      <w:marLeft w:val="0"/>
                      <w:marRight w:val="0"/>
                      <w:marTop w:val="0"/>
                      <w:marBottom w:val="0"/>
                      <w:divBdr>
                        <w:top w:val="none" w:sz="0" w:space="0" w:color="auto"/>
                        <w:left w:val="none" w:sz="0" w:space="0" w:color="auto"/>
                        <w:bottom w:val="none" w:sz="0" w:space="0" w:color="auto"/>
                        <w:right w:val="none" w:sz="0" w:space="0" w:color="auto"/>
                      </w:divBdr>
                    </w:div>
                  </w:divsChild>
                </w:div>
                <w:div w:id="8681701">
                  <w:marLeft w:val="0"/>
                  <w:marRight w:val="0"/>
                  <w:marTop w:val="0"/>
                  <w:marBottom w:val="0"/>
                  <w:divBdr>
                    <w:top w:val="none" w:sz="0" w:space="0" w:color="auto"/>
                    <w:left w:val="none" w:sz="0" w:space="0" w:color="auto"/>
                    <w:bottom w:val="none" w:sz="0" w:space="0" w:color="auto"/>
                    <w:right w:val="none" w:sz="0" w:space="0" w:color="auto"/>
                  </w:divBdr>
                  <w:divsChild>
                    <w:div w:id="2103986835">
                      <w:marLeft w:val="0"/>
                      <w:marRight w:val="0"/>
                      <w:marTop w:val="0"/>
                      <w:marBottom w:val="0"/>
                      <w:divBdr>
                        <w:top w:val="none" w:sz="0" w:space="0" w:color="auto"/>
                        <w:left w:val="none" w:sz="0" w:space="0" w:color="auto"/>
                        <w:bottom w:val="none" w:sz="0" w:space="0" w:color="auto"/>
                        <w:right w:val="none" w:sz="0" w:space="0" w:color="auto"/>
                      </w:divBdr>
                    </w:div>
                  </w:divsChild>
                </w:div>
                <w:div w:id="1825466014">
                  <w:marLeft w:val="0"/>
                  <w:marRight w:val="0"/>
                  <w:marTop w:val="0"/>
                  <w:marBottom w:val="0"/>
                  <w:divBdr>
                    <w:top w:val="none" w:sz="0" w:space="0" w:color="auto"/>
                    <w:left w:val="none" w:sz="0" w:space="0" w:color="auto"/>
                    <w:bottom w:val="none" w:sz="0" w:space="0" w:color="auto"/>
                    <w:right w:val="none" w:sz="0" w:space="0" w:color="auto"/>
                  </w:divBdr>
                  <w:divsChild>
                    <w:div w:id="509566355">
                      <w:marLeft w:val="0"/>
                      <w:marRight w:val="0"/>
                      <w:marTop w:val="0"/>
                      <w:marBottom w:val="0"/>
                      <w:divBdr>
                        <w:top w:val="none" w:sz="0" w:space="0" w:color="auto"/>
                        <w:left w:val="none" w:sz="0" w:space="0" w:color="auto"/>
                        <w:bottom w:val="none" w:sz="0" w:space="0" w:color="auto"/>
                        <w:right w:val="none" w:sz="0" w:space="0" w:color="auto"/>
                      </w:divBdr>
                    </w:div>
                  </w:divsChild>
                </w:div>
                <w:div w:id="77334620">
                  <w:marLeft w:val="0"/>
                  <w:marRight w:val="0"/>
                  <w:marTop w:val="0"/>
                  <w:marBottom w:val="0"/>
                  <w:divBdr>
                    <w:top w:val="none" w:sz="0" w:space="0" w:color="auto"/>
                    <w:left w:val="none" w:sz="0" w:space="0" w:color="auto"/>
                    <w:bottom w:val="none" w:sz="0" w:space="0" w:color="auto"/>
                    <w:right w:val="none" w:sz="0" w:space="0" w:color="auto"/>
                  </w:divBdr>
                  <w:divsChild>
                    <w:div w:id="1515345416">
                      <w:marLeft w:val="0"/>
                      <w:marRight w:val="0"/>
                      <w:marTop w:val="0"/>
                      <w:marBottom w:val="0"/>
                      <w:divBdr>
                        <w:top w:val="none" w:sz="0" w:space="0" w:color="auto"/>
                        <w:left w:val="none" w:sz="0" w:space="0" w:color="auto"/>
                        <w:bottom w:val="none" w:sz="0" w:space="0" w:color="auto"/>
                        <w:right w:val="none" w:sz="0" w:space="0" w:color="auto"/>
                      </w:divBdr>
                    </w:div>
                  </w:divsChild>
                </w:div>
                <w:div w:id="725683321">
                  <w:marLeft w:val="0"/>
                  <w:marRight w:val="0"/>
                  <w:marTop w:val="0"/>
                  <w:marBottom w:val="0"/>
                  <w:divBdr>
                    <w:top w:val="none" w:sz="0" w:space="0" w:color="auto"/>
                    <w:left w:val="none" w:sz="0" w:space="0" w:color="auto"/>
                    <w:bottom w:val="none" w:sz="0" w:space="0" w:color="auto"/>
                    <w:right w:val="none" w:sz="0" w:space="0" w:color="auto"/>
                  </w:divBdr>
                  <w:divsChild>
                    <w:div w:id="865751791">
                      <w:marLeft w:val="0"/>
                      <w:marRight w:val="0"/>
                      <w:marTop w:val="0"/>
                      <w:marBottom w:val="0"/>
                      <w:divBdr>
                        <w:top w:val="none" w:sz="0" w:space="0" w:color="auto"/>
                        <w:left w:val="none" w:sz="0" w:space="0" w:color="auto"/>
                        <w:bottom w:val="none" w:sz="0" w:space="0" w:color="auto"/>
                        <w:right w:val="none" w:sz="0" w:space="0" w:color="auto"/>
                      </w:divBdr>
                    </w:div>
                  </w:divsChild>
                </w:div>
                <w:div w:id="763918602">
                  <w:marLeft w:val="0"/>
                  <w:marRight w:val="0"/>
                  <w:marTop w:val="0"/>
                  <w:marBottom w:val="0"/>
                  <w:divBdr>
                    <w:top w:val="none" w:sz="0" w:space="0" w:color="auto"/>
                    <w:left w:val="none" w:sz="0" w:space="0" w:color="auto"/>
                    <w:bottom w:val="none" w:sz="0" w:space="0" w:color="auto"/>
                    <w:right w:val="none" w:sz="0" w:space="0" w:color="auto"/>
                  </w:divBdr>
                  <w:divsChild>
                    <w:div w:id="38555885">
                      <w:marLeft w:val="0"/>
                      <w:marRight w:val="0"/>
                      <w:marTop w:val="0"/>
                      <w:marBottom w:val="0"/>
                      <w:divBdr>
                        <w:top w:val="none" w:sz="0" w:space="0" w:color="auto"/>
                        <w:left w:val="none" w:sz="0" w:space="0" w:color="auto"/>
                        <w:bottom w:val="none" w:sz="0" w:space="0" w:color="auto"/>
                        <w:right w:val="none" w:sz="0" w:space="0" w:color="auto"/>
                      </w:divBdr>
                    </w:div>
                  </w:divsChild>
                </w:div>
                <w:div w:id="826938474">
                  <w:marLeft w:val="0"/>
                  <w:marRight w:val="0"/>
                  <w:marTop w:val="0"/>
                  <w:marBottom w:val="0"/>
                  <w:divBdr>
                    <w:top w:val="none" w:sz="0" w:space="0" w:color="auto"/>
                    <w:left w:val="none" w:sz="0" w:space="0" w:color="auto"/>
                    <w:bottom w:val="none" w:sz="0" w:space="0" w:color="auto"/>
                    <w:right w:val="none" w:sz="0" w:space="0" w:color="auto"/>
                  </w:divBdr>
                  <w:divsChild>
                    <w:div w:id="851257538">
                      <w:marLeft w:val="0"/>
                      <w:marRight w:val="0"/>
                      <w:marTop w:val="0"/>
                      <w:marBottom w:val="0"/>
                      <w:divBdr>
                        <w:top w:val="none" w:sz="0" w:space="0" w:color="auto"/>
                        <w:left w:val="none" w:sz="0" w:space="0" w:color="auto"/>
                        <w:bottom w:val="none" w:sz="0" w:space="0" w:color="auto"/>
                        <w:right w:val="none" w:sz="0" w:space="0" w:color="auto"/>
                      </w:divBdr>
                    </w:div>
                  </w:divsChild>
                </w:div>
                <w:div w:id="520707347">
                  <w:marLeft w:val="0"/>
                  <w:marRight w:val="0"/>
                  <w:marTop w:val="0"/>
                  <w:marBottom w:val="0"/>
                  <w:divBdr>
                    <w:top w:val="none" w:sz="0" w:space="0" w:color="auto"/>
                    <w:left w:val="none" w:sz="0" w:space="0" w:color="auto"/>
                    <w:bottom w:val="none" w:sz="0" w:space="0" w:color="auto"/>
                    <w:right w:val="none" w:sz="0" w:space="0" w:color="auto"/>
                  </w:divBdr>
                  <w:divsChild>
                    <w:div w:id="1084647342">
                      <w:marLeft w:val="0"/>
                      <w:marRight w:val="0"/>
                      <w:marTop w:val="0"/>
                      <w:marBottom w:val="0"/>
                      <w:divBdr>
                        <w:top w:val="none" w:sz="0" w:space="0" w:color="auto"/>
                        <w:left w:val="none" w:sz="0" w:space="0" w:color="auto"/>
                        <w:bottom w:val="none" w:sz="0" w:space="0" w:color="auto"/>
                        <w:right w:val="none" w:sz="0" w:space="0" w:color="auto"/>
                      </w:divBdr>
                    </w:div>
                  </w:divsChild>
                </w:div>
                <w:div w:id="634456367">
                  <w:marLeft w:val="0"/>
                  <w:marRight w:val="0"/>
                  <w:marTop w:val="0"/>
                  <w:marBottom w:val="0"/>
                  <w:divBdr>
                    <w:top w:val="none" w:sz="0" w:space="0" w:color="auto"/>
                    <w:left w:val="none" w:sz="0" w:space="0" w:color="auto"/>
                    <w:bottom w:val="none" w:sz="0" w:space="0" w:color="auto"/>
                    <w:right w:val="none" w:sz="0" w:space="0" w:color="auto"/>
                  </w:divBdr>
                  <w:divsChild>
                    <w:div w:id="1034309131">
                      <w:marLeft w:val="0"/>
                      <w:marRight w:val="0"/>
                      <w:marTop w:val="0"/>
                      <w:marBottom w:val="0"/>
                      <w:divBdr>
                        <w:top w:val="none" w:sz="0" w:space="0" w:color="auto"/>
                        <w:left w:val="none" w:sz="0" w:space="0" w:color="auto"/>
                        <w:bottom w:val="none" w:sz="0" w:space="0" w:color="auto"/>
                        <w:right w:val="none" w:sz="0" w:space="0" w:color="auto"/>
                      </w:divBdr>
                    </w:div>
                  </w:divsChild>
                </w:div>
                <w:div w:id="701251826">
                  <w:marLeft w:val="0"/>
                  <w:marRight w:val="0"/>
                  <w:marTop w:val="0"/>
                  <w:marBottom w:val="0"/>
                  <w:divBdr>
                    <w:top w:val="none" w:sz="0" w:space="0" w:color="auto"/>
                    <w:left w:val="none" w:sz="0" w:space="0" w:color="auto"/>
                    <w:bottom w:val="none" w:sz="0" w:space="0" w:color="auto"/>
                    <w:right w:val="none" w:sz="0" w:space="0" w:color="auto"/>
                  </w:divBdr>
                  <w:divsChild>
                    <w:div w:id="1350375774">
                      <w:marLeft w:val="0"/>
                      <w:marRight w:val="0"/>
                      <w:marTop w:val="0"/>
                      <w:marBottom w:val="0"/>
                      <w:divBdr>
                        <w:top w:val="none" w:sz="0" w:space="0" w:color="auto"/>
                        <w:left w:val="none" w:sz="0" w:space="0" w:color="auto"/>
                        <w:bottom w:val="none" w:sz="0" w:space="0" w:color="auto"/>
                        <w:right w:val="none" w:sz="0" w:space="0" w:color="auto"/>
                      </w:divBdr>
                    </w:div>
                  </w:divsChild>
                </w:div>
                <w:div w:id="2025857847">
                  <w:marLeft w:val="0"/>
                  <w:marRight w:val="0"/>
                  <w:marTop w:val="0"/>
                  <w:marBottom w:val="0"/>
                  <w:divBdr>
                    <w:top w:val="none" w:sz="0" w:space="0" w:color="auto"/>
                    <w:left w:val="none" w:sz="0" w:space="0" w:color="auto"/>
                    <w:bottom w:val="none" w:sz="0" w:space="0" w:color="auto"/>
                    <w:right w:val="none" w:sz="0" w:space="0" w:color="auto"/>
                  </w:divBdr>
                  <w:divsChild>
                    <w:div w:id="741414413">
                      <w:marLeft w:val="0"/>
                      <w:marRight w:val="0"/>
                      <w:marTop w:val="0"/>
                      <w:marBottom w:val="0"/>
                      <w:divBdr>
                        <w:top w:val="none" w:sz="0" w:space="0" w:color="auto"/>
                        <w:left w:val="none" w:sz="0" w:space="0" w:color="auto"/>
                        <w:bottom w:val="none" w:sz="0" w:space="0" w:color="auto"/>
                        <w:right w:val="none" w:sz="0" w:space="0" w:color="auto"/>
                      </w:divBdr>
                    </w:div>
                  </w:divsChild>
                </w:div>
                <w:div w:id="1717584953">
                  <w:marLeft w:val="0"/>
                  <w:marRight w:val="0"/>
                  <w:marTop w:val="0"/>
                  <w:marBottom w:val="0"/>
                  <w:divBdr>
                    <w:top w:val="none" w:sz="0" w:space="0" w:color="auto"/>
                    <w:left w:val="none" w:sz="0" w:space="0" w:color="auto"/>
                    <w:bottom w:val="none" w:sz="0" w:space="0" w:color="auto"/>
                    <w:right w:val="none" w:sz="0" w:space="0" w:color="auto"/>
                  </w:divBdr>
                  <w:divsChild>
                    <w:div w:id="221869827">
                      <w:marLeft w:val="0"/>
                      <w:marRight w:val="0"/>
                      <w:marTop w:val="0"/>
                      <w:marBottom w:val="0"/>
                      <w:divBdr>
                        <w:top w:val="none" w:sz="0" w:space="0" w:color="auto"/>
                        <w:left w:val="none" w:sz="0" w:space="0" w:color="auto"/>
                        <w:bottom w:val="none" w:sz="0" w:space="0" w:color="auto"/>
                        <w:right w:val="none" w:sz="0" w:space="0" w:color="auto"/>
                      </w:divBdr>
                    </w:div>
                  </w:divsChild>
                </w:div>
                <w:div w:id="1014266357">
                  <w:marLeft w:val="0"/>
                  <w:marRight w:val="0"/>
                  <w:marTop w:val="0"/>
                  <w:marBottom w:val="0"/>
                  <w:divBdr>
                    <w:top w:val="none" w:sz="0" w:space="0" w:color="auto"/>
                    <w:left w:val="none" w:sz="0" w:space="0" w:color="auto"/>
                    <w:bottom w:val="none" w:sz="0" w:space="0" w:color="auto"/>
                    <w:right w:val="none" w:sz="0" w:space="0" w:color="auto"/>
                  </w:divBdr>
                  <w:divsChild>
                    <w:div w:id="1332954265">
                      <w:marLeft w:val="0"/>
                      <w:marRight w:val="0"/>
                      <w:marTop w:val="0"/>
                      <w:marBottom w:val="0"/>
                      <w:divBdr>
                        <w:top w:val="none" w:sz="0" w:space="0" w:color="auto"/>
                        <w:left w:val="none" w:sz="0" w:space="0" w:color="auto"/>
                        <w:bottom w:val="none" w:sz="0" w:space="0" w:color="auto"/>
                        <w:right w:val="none" w:sz="0" w:space="0" w:color="auto"/>
                      </w:divBdr>
                    </w:div>
                  </w:divsChild>
                </w:div>
                <w:div w:id="1956134130">
                  <w:marLeft w:val="0"/>
                  <w:marRight w:val="0"/>
                  <w:marTop w:val="0"/>
                  <w:marBottom w:val="0"/>
                  <w:divBdr>
                    <w:top w:val="none" w:sz="0" w:space="0" w:color="auto"/>
                    <w:left w:val="none" w:sz="0" w:space="0" w:color="auto"/>
                    <w:bottom w:val="none" w:sz="0" w:space="0" w:color="auto"/>
                    <w:right w:val="none" w:sz="0" w:space="0" w:color="auto"/>
                  </w:divBdr>
                  <w:divsChild>
                    <w:div w:id="1635866369">
                      <w:marLeft w:val="0"/>
                      <w:marRight w:val="0"/>
                      <w:marTop w:val="0"/>
                      <w:marBottom w:val="0"/>
                      <w:divBdr>
                        <w:top w:val="none" w:sz="0" w:space="0" w:color="auto"/>
                        <w:left w:val="none" w:sz="0" w:space="0" w:color="auto"/>
                        <w:bottom w:val="none" w:sz="0" w:space="0" w:color="auto"/>
                        <w:right w:val="none" w:sz="0" w:space="0" w:color="auto"/>
                      </w:divBdr>
                    </w:div>
                  </w:divsChild>
                </w:div>
                <w:div w:id="1419599595">
                  <w:marLeft w:val="0"/>
                  <w:marRight w:val="0"/>
                  <w:marTop w:val="0"/>
                  <w:marBottom w:val="0"/>
                  <w:divBdr>
                    <w:top w:val="none" w:sz="0" w:space="0" w:color="auto"/>
                    <w:left w:val="none" w:sz="0" w:space="0" w:color="auto"/>
                    <w:bottom w:val="none" w:sz="0" w:space="0" w:color="auto"/>
                    <w:right w:val="none" w:sz="0" w:space="0" w:color="auto"/>
                  </w:divBdr>
                  <w:divsChild>
                    <w:div w:id="956981721">
                      <w:marLeft w:val="0"/>
                      <w:marRight w:val="0"/>
                      <w:marTop w:val="0"/>
                      <w:marBottom w:val="0"/>
                      <w:divBdr>
                        <w:top w:val="none" w:sz="0" w:space="0" w:color="auto"/>
                        <w:left w:val="none" w:sz="0" w:space="0" w:color="auto"/>
                        <w:bottom w:val="none" w:sz="0" w:space="0" w:color="auto"/>
                        <w:right w:val="none" w:sz="0" w:space="0" w:color="auto"/>
                      </w:divBdr>
                    </w:div>
                  </w:divsChild>
                </w:div>
                <w:div w:id="1596130054">
                  <w:marLeft w:val="0"/>
                  <w:marRight w:val="0"/>
                  <w:marTop w:val="0"/>
                  <w:marBottom w:val="0"/>
                  <w:divBdr>
                    <w:top w:val="none" w:sz="0" w:space="0" w:color="auto"/>
                    <w:left w:val="none" w:sz="0" w:space="0" w:color="auto"/>
                    <w:bottom w:val="none" w:sz="0" w:space="0" w:color="auto"/>
                    <w:right w:val="none" w:sz="0" w:space="0" w:color="auto"/>
                  </w:divBdr>
                  <w:divsChild>
                    <w:div w:id="186912278">
                      <w:marLeft w:val="0"/>
                      <w:marRight w:val="0"/>
                      <w:marTop w:val="0"/>
                      <w:marBottom w:val="0"/>
                      <w:divBdr>
                        <w:top w:val="none" w:sz="0" w:space="0" w:color="auto"/>
                        <w:left w:val="none" w:sz="0" w:space="0" w:color="auto"/>
                        <w:bottom w:val="none" w:sz="0" w:space="0" w:color="auto"/>
                        <w:right w:val="none" w:sz="0" w:space="0" w:color="auto"/>
                      </w:divBdr>
                    </w:div>
                  </w:divsChild>
                </w:div>
                <w:div w:id="897474830">
                  <w:marLeft w:val="0"/>
                  <w:marRight w:val="0"/>
                  <w:marTop w:val="0"/>
                  <w:marBottom w:val="0"/>
                  <w:divBdr>
                    <w:top w:val="none" w:sz="0" w:space="0" w:color="auto"/>
                    <w:left w:val="none" w:sz="0" w:space="0" w:color="auto"/>
                    <w:bottom w:val="none" w:sz="0" w:space="0" w:color="auto"/>
                    <w:right w:val="none" w:sz="0" w:space="0" w:color="auto"/>
                  </w:divBdr>
                  <w:divsChild>
                    <w:div w:id="1982344253">
                      <w:marLeft w:val="0"/>
                      <w:marRight w:val="0"/>
                      <w:marTop w:val="0"/>
                      <w:marBottom w:val="0"/>
                      <w:divBdr>
                        <w:top w:val="none" w:sz="0" w:space="0" w:color="auto"/>
                        <w:left w:val="none" w:sz="0" w:space="0" w:color="auto"/>
                        <w:bottom w:val="none" w:sz="0" w:space="0" w:color="auto"/>
                        <w:right w:val="none" w:sz="0" w:space="0" w:color="auto"/>
                      </w:divBdr>
                    </w:div>
                  </w:divsChild>
                </w:div>
                <w:div w:id="1622224364">
                  <w:marLeft w:val="0"/>
                  <w:marRight w:val="0"/>
                  <w:marTop w:val="0"/>
                  <w:marBottom w:val="0"/>
                  <w:divBdr>
                    <w:top w:val="none" w:sz="0" w:space="0" w:color="auto"/>
                    <w:left w:val="none" w:sz="0" w:space="0" w:color="auto"/>
                    <w:bottom w:val="none" w:sz="0" w:space="0" w:color="auto"/>
                    <w:right w:val="none" w:sz="0" w:space="0" w:color="auto"/>
                  </w:divBdr>
                  <w:divsChild>
                    <w:div w:id="1824008838">
                      <w:marLeft w:val="0"/>
                      <w:marRight w:val="0"/>
                      <w:marTop w:val="0"/>
                      <w:marBottom w:val="0"/>
                      <w:divBdr>
                        <w:top w:val="none" w:sz="0" w:space="0" w:color="auto"/>
                        <w:left w:val="none" w:sz="0" w:space="0" w:color="auto"/>
                        <w:bottom w:val="none" w:sz="0" w:space="0" w:color="auto"/>
                        <w:right w:val="none" w:sz="0" w:space="0" w:color="auto"/>
                      </w:divBdr>
                    </w:div>
                  </w:divsChild>
                </w:div>
                <w:div w:id="1361274531">
                  <w:marLeft w:val="0"/>
                  <w:marRight w:val="0"/>
                  <w:marTop w:val="0"/>
                  <w:marBottom w:val="0"/>
                  <w:divBdr>
                    <w:top w:val="none" w:sz="0" w:space="0" w:color="auto"/>
                    <w:left w:val="none" w:sz="0" w:space="0" w:color="auto"/>
                    <w:bottom w:val="none" w:sz="0" w:space="0" w:color="auto"/>
                    <w:right w:val="none" w:sz="0" w:space="0" w:color="auto"/>
                  </w:divBdr>
                  <w:divsChild>
                    <w:div w:id="1307203362">
                      <w:marLeft w:val="0"/>
                      <w:marRight w:val="0"/>
                      <w:marTop w:val="0"/>
                      <w:marBottom w:val="0"/>
                      <w:divBdr>
                        <w:top w:val="none" w:sz="0" w:space="0" w:color="auto"/>
                        <w:left w:val="none" w:sz="0" w:space="0" w:color="auto"/>
                        <w:bottom w:val="none" w:sz="0" w:space="0" w:color="auto"/>
                        <w:right w:val="none" w:sz="0" w:space="0" w:color="auto"/>
                      </w:divBdr>
                    </w:div>
                  </w:divsChild>
                </w:div>
                <w:div w:id="936670156">
                  <w:marLeft w:val="0"/>
                  <w:marRight w:val="0"/>
                  <w:marTop w:val="0"/>
                  <w:marBottom w:val="0"/>
                  <w:divBdr>
                    <w:top w:val="none" w:sz="0" w:space="0" w:color="auto"/>
                    <w:left w:val="none" w:sz="0" w:space="0" w:color="auto"/>
                    <w:bottom w:val="none" w:sz="0" w:space="0" w:color="auto"/>
                    <w:right w:val="none" w:sz="0" w:space="0" w:color="auto"/>
                  </w:divBdr>
                  <w:divsChild>
                    <w:div w:id="362099113">
                      <w:marLeft w:val="0"/>
                      <w:marRight w:val="0"/>
                      <w:marTop w:val="0"/>
                      <w:marBottom w:val="0"/>
                      <w:divBdr>
                        <w:top w:val="none" w:sz="0" w:space="0" w:color="auto"/>
                        <w:left w:val="none" w:sz="0" w:space="0" w:color="auto"/>
                        <w:bottom w:val="none" w:sz="0" w:space="0" w:color="auto"/>
                        <w:right w:val="none" w:sz="0" w:space="0" w:color="auto"/>
                      </w:divBdr>
                    </w:div>
                  </w:divsChild>
                </w:div>
                <w:div w:id="1790279462">
                  <w:marLeft w:val="0"/>
                  <w:marRight w:val="0"/>
                  <w:marTop w:val="0"/>
                  <w:marBottom w:val="0"/>
                  <w:divBdr>
                    <w:top w:val="none" w:sz="0" w:space="0" w:color="auto"/>
                    <w:left w:val="none" w:sz="0" w:space="0" w:color="auto"/>
                    <w:bottom w:val="none" w:sz="0" w:space="0" w:color="auto"/>
                    <w:right w:val="none" w:sz="0" w:space="0" w:color="auto"/>
                  </w:divBdr>
                  <w:divsChild>
                    <w:div w:id="2123760029">
                      <w:marLeft w:val="0"/>
                      <w:marRight w:val="0"/>
                      <w:marTop w:val="0"/>
                      <w:marBottom w:val="0"/>
                      <w:divBdr>
                        <w:top w:val="none" w:sz="0" w:space="0" w:color="auto"/>
                        <w:left w:val="none" w:sz="0" w:space="0" w:color="auto"/>
                        <w:bottom w:val="none" w:sz="0" w:space="0" w:color="auto"/>
                        <w:right w:val="none" w:sz="0" w:space="0" w:color="auto"/>
                      </w:divBdr>
                    </w:div>
                  </w:divsChild>
                </w:div>
                <w:div w:id="709769200">
                  <w:marLeft w:val="0"/>
                  <w:marRight w:val="0"/>
                  <w:marTop w:val="0"/>
                  <w:marBottom w:val="0"/>
                  <w:divBdr>
                    <w:top w:val="none" w:sz="0" w:space="0" w:color="auto"/>
                    <w:left w:val="none" w:sz="0" w:space="0" w:color="auto"/>
                    <w:bottom w:val="none" w:sz="0" w:space="0" w:color="auto"/>
                    <w:right w:val="none" w:sz="0" w:space="0" w:color="auto"/>
                  </w:divBdr>
                  <w:divsChild>
                    <w:div w:id="2131124102">
                      <w:marLeft w:val="0"/>
                      <w:marRight w:val="0"/>
                      <w:marTop w:val="0"/>
                      <w:marBottom w:val="0"/>
                      <w:divBdr>
                        <w:top w:val="none" w:sz="0" w:space="0" w:color="auto"/>
                        <w:left w:val="none" w:sz="0" w:space="0" w:color="auto"/>
                        <w:bottom w:val="none" w:sz="0" w:space="0" w:color="auto"/>
                        <w:right w:val="none" w:sz="0" w:space="0" w:color="auto"/>
                      </w:divBdr>
                    </w:div>
                  </w:divsChild>
                </w:div>
                <w:div w:id="1560288568">
                  <w:marLeft w:val="0"/>
                  <w:marRight w:val="0"/>
                  <w:marTop w:val="0"/>
                  <w:marBottom w:val="0"/>
                  <w:divBdr>
                    <w:top w:val="none" w:sz="0" w:space="0" w:color="auto"/>
                    <w:left w:val="none" w:sz="0" w:space="0" w:color="auto"/>
                    <w:bottom w:val="none" w:sz="0" w:space="0" w:color="auto"/>
                    <w:right w:val="none" w:sz="0" w:space="0" w:color="auto"/>
                  </w:divBdr>
                  <w:divsChild>
                    <w:div w:id="331756740">
                      <w:marLeft w:val="0"/>
                      <w:marRight w:val="0"/>
                      <w:marTop w:val="0"/>
                      <w:marBottom w:val="0"/>
                      <w:divBdr>
                        <w:top w:val="none" w:sz="0" w:space="0" w:color="auto"/>
                        <w:left w:val="none" w:sz="0" w:space="0" w:color="auto"/>
                        <w:bottom w:val="none" w:sz="0" w:space="0" w:color="auto"/>
                        <w:right w:val="none" w:sz="0" w:space="0" w:color="auto"/>
                      </w:divBdr>
                    </w:div>
                  </w:divsChild>
                </w:div>
                <w:div w:id="1150095936">
                  <w:marLeft w:val="0"/>
                  <w:marRight w:val="0"/>
                  <w:marTop w:val="0"/>
                  <w:marBottom w:val="0"/>
                  <w:divBdr>
                    <w:top w:val="none" w:sz="0" w:space="0" w:color="auto"/>
                    <w:left w:val="none" w:sz="0" w:space="0" w:color="auto"/>
                    <w:bottom w:val="none" w:sz="0" w:space="0" w:color="auto"/>
                    <w:right w:val="none" w:sz="0" w:space="0" w:color="auto"/>
                  </w:divBdr>
                  <w:divsChild>
                    <w:div w:id="195772389">
                      <w:marLeft w:val="0"/>
                      <w:marRight w:val="0"/>
                      <w:marTop w:val="0"/>
                      <w:marBottom w:val="0"/>
                      <w:divBdr>
                        <w:top w:val="none" w:sz="0" w:space="0" w:color="auto"/>
                        <w:left w:val="none" w:sz="0" w:space="0" w:color="auto"/>
                        <w:bottom w:val="none" w:sz="0" w:space="0" w:color="auto"/>
                        <w:right w:val="none" w:sz="0" w:space="0" w:color="auto"/>
                      </w:divBdr>
                    </w:div>
                  </w:divsChild>
                </w:div>
                <w:div w:id="1128737623">
                  <w:marLeft w:val="0"/>
                  <w:marRight w:val="0"/>
                  <w:marTop w:val="0"/>
                  <w:marBottom w:val="0"/>
                  <w:divBdr>
                    <w:top w:val="none" w:sz="0" w:space="0" w:color="auto"/>
                    <w:left w:val="none" w:sz="0" w:space="0" w:color="auto"/>
                    <w:bottom w:val="none" w:sz="0" w:space="0" w:color="auto"/>
                    <w:right w:val="none" w:sz="0" w:space="0" w:color="auto"/>
                  </w:divBdr>
                  <w:divsChild>
                    <w:div w:id="775753384">
                      <w:marLeft w:val="0"/>
                      <w:marRight w:val="0"/>
                      <w:marTop w:val="0"/>
                      <w:marBottom w:val="0"/>
                      <w:divBdr>
                        <w:top w:val="none" w:sz="0" w:space="0" w:color="auto"/>
                        <w:left w:val="none" w:sz="0" w:space="0" w:color="auto"/>
                        <w:bottom w:val="none" w:sz="0" w:space="0" w:color="auto"/>
                        <w:right w:val="none" w:sz="0" w:space="0" w:color="auto"/>
                      </w:divBdr>
                    </w:div>
                  </w:divsChild>
                </w:div>
                <w:div w:id="1840149158">
                  <w:marLeft w:val="0"/>
                  <w:marRight w:val="0"/>
                  <w:marTop w:val="0"/>
                  <w:marBottom w:val="0"/>
                  <w:divBdr>
                    <w:top w:val="none" w:sz="0" w:space="0" w:color="auto"/>
                    <w:left w:val="none" w:sz="0" w:space="0" w:color="auto"/>
                    <w:bottom w:val="none" w:sz="0" w:space="0" w:color="auto"/>
                    <w:right w:val="none" w:sz="0" w:space="0" w:color="auto"/>
                  </w:divBdr>
                  <w:divsChild>
                    <w:div w:id="765423903">
                      <w:marLeft w:val="0"/>
                      <w:marRight w:val="0"/>
                      <w:marTop w:val="0"/>
                      <w:marBottom w:val="0"/>
                      <w:divBdr>
                        <w:top w:val="none" w:sz="0" w:space="0" w:color="auto"/>
                        <w:left w:val="none" w:sz="0" w:space="0" w:color="auto"/>
                        <w:bottom w:val="none" w:sz="0" w:space="0" w:color="auto"/>
                        <w:right w:val="none" w:sz="0" w:space="0" w:color="auto"/>
                      </w:divBdr>
                    </w:div>
                  </w:divsChild>
                </w:div>
                <w:div w:id="1411583613">
                  <w:marLeft w:val="0"/>
                  <w:marRight w:val="0"/>
                  <w:marTop w:val="0"/>
                  <w:marBottom w:val="0"/>
                  <w:divBdr>
                    <w:top w:val="none" w:sz="0" w:space="0" w:color="auto"/>
                    <w:left w:val="none" w:sz="0" w:space="0" w:color="auto"/>
                    <w:bottom w:val="none" w:sz="0" w:space="0" w:color="auto"/>
                    <w:right w:val="none" w:sz="0" w:space="0" w:color="auto"/>
                  </w:divBdr>
                  <w:divsChild>
                    <w:div w:id="2063357783">
                      <w:marLeft w:val="0"/>
                      <w:marRight w:val="0"/>
                      <w:marTop w:val="0"/>
                      <w:marBottom w:val="0"/>
                      <w:divBdr>
                        <w:top w:val="none" w:sz="0" w:space="0" w:color="auto"/>
                        <w:left w:val="none" w:sz="0" w:space="0" w:color="auto"/>
                        <w:bottom w:val="none" w:sz="0" w:space="0" w:color="auto"/>
                        <w:right w:val="none" w:sz="0" w:space="0" w:color="auto"/>
                      </w:divBdr>
                    </w:div>
                  </w:divsChild>
                </w:div>
                <w:div w:id="1569419322">
                  <w:marLeft w:val="0"/>
                  <w:marRight w:val="0"/>
                  <w:marTop w:val="0"/>
                  <w:marBottom w:val="0"/>
                  <w:divBdr>
                    <w:top w:val="none" w:sz="0" w:space="0" w:color="auto"/>
                    <w:left w:val="none" w:sz="0" w:space="0" w:color="auto"/>
                    <w:bottom w:val="none" w:sz="0" w:space="0" w:color="auto"/>
                    <w:right w:val="none" w:sz="0" w:space="0" w:color="auto"/>
                  </w:divBdr>
                  <w:divsChild>
                    <w:div w:id="1515459107">
                      <w:marLeft w:val="0"/>
                      <w:marRight w:val="0"/>
                      <w:marTop w:val="0"/>
                      <w:marBottom w:val="0"/>
                      <w:divBdr>
                        <w:top w:val="none" w:sz="0" w:space="0" w:color="auto"/>
                        <w:left w:val="none" w:sz="0" w:space="0" w:color="auto"/>
                        <w:bottom w:val="none" w:sz="0" w:space="0" w:color="auto"/>
                        <w:right w:val="none" w:sz="0" w:space="0" w:color="auto"/>
                      </w:divBdr>
                    </w:div>
                  </w:divsChild>
                </w:div>
                <w:div w:id="926502239">
                  <w:marLeft w:val="0"/>
                  <w:marRight w:val="0"/>
                  <w:marTop w:val="0"/>
                  <w:marBottom w:val="0"/>
                  <w:divBdr>
                    <w:top w:val="none" w:sz="0" w:space="0" w:color="auto"/>
                    <w:left w:val="none" w:sz="0" w:space="0" w:color="auto"/>
                    <w:bottom w:val="none" w:sz="0" w:space="0" w:color="auto"/>
                    <w:right w:val="none" w:sz="0" w:space="0" w:color="auto"/>
                  </w:divBdr>
                  <w:divsChild>
                    <w:div w:id="332805062">
                      <w:marLeft w:val="0"/>
                      <w:marRight w:val="0"/>
                      <w:marTop w:val="0"/>
                      <w:marBottom w:val="0"/>
                      <w:divBdr>
                        <w:top w:val="none" w:sz="0" w:space="0" w:color="auto"/>
                        <w:left w:val="none" w:sz="0" w:space="0" w:color="auto"/>
                        <w:bottom w:val="none" w:sz="0" w:space="0" w:color="auto"/>
                        <w:right w:val="none" w:sz="0" w:space="0" w:color="auto"/>
                      </w:divBdr>
                    </w:div>
                  </w:divsChild>
                </w:div>
                <w:div w:id="2129351490">
                  <w:marLeft w:val="0"/>
                  <w:marRight w:val="0"/>
                  <w:marTop w:val="0"/>
                  <w:marBottom w:val="0"/>
                  <w:divBdr>
                    <w:top w:val="none" w:sz="0" w:space="0" w:color="auto"/>
                    <w:left w:val="none" w:sz="0" w:space="0" w:color="auto"/>
                    <w:bottom w:val="none" w:sz="0" w:space="0" w:color="auto"/>
                    <w:right w:val="none" w:sz="0" w:space="0" w:color="auto"/>
                  </w:divBdr>
                  <w:divsChild>
                    <w:div w:id="1434857295">
                      <w:marLeft w:val="0"/>
                      <w:marRight w:val="0"/>
                      <w:marTop w:val="0"/>
                      <w:marBottom w:val="0"/>
                      <w:divBdr>
                        <w:top w:val="none" w:sz="0" w:space="0" w:color="auto"/>
                        <w:left w:val="none" w:sz="0" w:space="0" w:color="auto"/>
                        <w:bottom w:val="none" w:sz="0" w:space="0" w:color="auto"/>
                        <w:right w:val="none" w:sz="0" w:space="0" w:color="auto"/>
                      </w:divBdr>
                    </w:div>
                  </w:divsChild>
                </w:div>
                <w:div w:id="1779331814">
                  <w:marLeft w:val="0"/>
                  <w:marRight w:val="0"/>
                  <w:marTop w:val="0"/>
                  <w:marBottom w:val="0"/>
                  <w:divBdr>
                    <w:top w:val="none" w:sz="0" w:space="0" w:color="auto"/>
                    <w:left w:val="none" w:sz="0" w:space="0" w:color="auto"/>
                    <w:bottom w:val="none" w:sz="0" w:space="0" w:color="auto"/>
                    <w:right w:val="none" w:sz="0" w:space="0" w:color="auto"/>
                  </w:divBdr>
                  <w:divsChild>
                    <w:div w:id="799998952">
                      <w:marLeft w:val="0"/>
                      <w:marRight w:val="0"/>
                      <w:marTop w:val="0"/>
                      <w:marBottom w:val="0"/>
                      <w:divBdr>
                        <w:top w:val="none" w:sz="0" w:space="0" w:color="auto"/>
                        <w:left w:val="none" w:sz="0" w:space="0" w:color="auto"/>
                        <w:bottom w:val="none" w:sz="0" w:space="0" w:color="auto"/>
                        <w:right w:val="none" w:sz="0" w:space="0" w:color="auto"/>
                      </w:divBdr>
                    </w:div>
                  </w:divsChild>
                </w:div>
                <w:div w:id="1009016390">
                  <w:marLeft w:val="0"/>
                  <w:marRight w:val="0"/>
                  <w:marTop w:val="0"/>
                  <w:marBottom w:val="0"/>
                  <w:divBdr>
                    <w:top w:val="none" w:sz="0" w:space="0" w:color="auto"/>
                    <w:left w:val="none" w:sz="0" w:space="0" w:color="auto"/>
                    <w:bottom w:val="none" w:sz="0" w:space="0" w:color="auto"/>
                    <w:right w:val="none" w:sz="0" w:space="0" w:color="auto"/>
                  </w:divBdr>
                  <w:divsChild>
                    <w:div w:id="221330074">
                      <w:marLeft w:val="0"/>
                      <w:marRight w:val="0"/>
                      <w:marTop w:val="0"/>
                      <w:marBottom w:val="0"/>
                      <w:divBdr>
                        <w:top w:val="none" w:sz="0" w:space="0" w:color="auto"/>
                        <w:left w:val="none" w:sz="0" w:space="0" w:color="auto"/>
                        <w:bottom w:val="none" w:sz="0" w:space="0" w:color="auto"/>
                        <w:right w:val="none" w:sz="0" w:space="0" w:color="auto"/>
                      </w:divBdr>
                    </w:div>
                  </w:divsChild>
                </w:div>
                <w:div w:id="503713713">
                  <w:marLeft w:val="0"/>
                  <w:marRight w:val="0"/>
                  <w:marTop w:val="0"/>
                  <w:marBottom w:val="0"/>
                  <w:divBdr>
                    <w:top w:val="none" w:sz="0" w:space="0" w:color="auto"/>
                    <w:left w:val="none" w:sz="0" w:space="0" w:color="auto"/>
                    <w:bottom w:val="none" w:sz="0" w:space="0" w:color="auto"/>
                    <w:right w:val="none" w:sz="0" w:space="0" w:color="auto"/>
                  </w:divBdr>
                  <w:divsChild>
                    <w:div w:id="941189095">
                      <w:marLeft w:val="0"/>
                      <w:marRight w:val="0"/>
                      <w:marTop w:val="0"/>
                      <w:marBottom w:val="0"/>
                      <w:divBdr>
                        <w:top w:val="none" w:sz="0" w:space="0" w:color="auto"/>
                        <w:left w:val="none" w:sz="0" w:space="0" w:color="auto"/>
                        <w:bottom w:val="none" w:sz="0" w:space="0" w:color="auto"/>
                        <w:right w:val="none" w:sz="0" w:space="0" w:color="auto"/>
                      </w:divBdr>
                    </w:div>
                  </w:divsChild>
                </w:div>
                <w:div w:id="1019502027">
                  <w:marLeft w:val="0"/>
                  <w:marRight w:val="0"/>
                  <w:marTop w:val="0"/>
                  <w:marBottom w:val="0"/>
                  <w:divBdr>
                    <w:top w:val="none" w:sz="0" w:space="0" w:color="auto"/>
                    <w:left w:val="none" w:sz="0" w:space="0" w:color="auto"/>
                    <w:bottom w:val="none" w:sz="0" w:space="0" w:color="auto"/>
                    <w:right w:val="none" w:sz="0" w:space="0" w:color="auto"/>
                  </w:divBdr>
                  <w:divsChild>
                    <w:div w:id="265768467">
                      <w:marLeft w:val="0"/>
                      <w:marRight w:val="0"/>
                      <w:marTop w:val="0"/>
                      <w:marBottom w:val="0"/>
                      <w:divBdr>
                        <w:top w:val="none" w:sz="0" w:space="0" w:color="auto"/>
                        <w:left w:val="none" w:sz="0" w:space="0" w:color="auto"/>
                        <w:bottom w:val="none" w:sz="0" w:space="0" w:color="auto"/>
                        <w:right w:val="none" w:sz="0" w:space="0" w:color="auto"/>
                      </w:divBdr>
                    </w:div>
                  </w:divsChild>
                </w:div>
                <w:div w:id="244534767">
                  <w:marLeft w:val="0"/>
                  <w:marRight w:val="0"/>
                  <w:marTop w:val="0"/>
                  <w:marBottom w:val="0"/>
                  <w:divBdr>
                    <w:top w:val="none" w:sz="0" w:space="0" w:color="auto"/>
                    <w:left w:val="none" w:sz="0" w:space="0" w:color="auto"/>
                    <w:bottom w:val="none" w:sz="0" w:space="0" w:color="auto"/>
                    <w:right w:val="none" w:sz="0" w:space="0" w:color="auto"/>
                  </w:divBdr>
                  <w:divsChild>
                    <w:div w:id="1428191384">
                      <w:marLeft w:val="0"/>
                      <w:marRight w:val="0"/>
                      <w:marTop w:val="0"/>
                      <w:marBottom w:val="0"/>
                      <w:divBdr>
                        <w:top w:val="none" w:sz="0" w:space="0" w:color="auto"/>
                        <w:left w:val="none" w:sz="0" w:space="0" w:color="auto"/>
                        <w:bottom w:val="none" w:sz="0" w:space="0" w:color="auto"/>
                        <w:right w:val="none" w:sz="0" w:space="0" w:color="auto"/>
                      </w:divBdr>
                    </w:div>
                  </w:divsChild>
                </w:div>
                <w:div w:id="1375155255">
                  <w:marLeft w:val="0"/>
                  <w:marRight w:val="0"/>
                  <w:marTop w:val="0"/>
                  <w:marBottom w:val="0"/>
                  <w:divBdr>
                    <w:top w:val="none" w:sz="0" w:space="0" w:color="auto"/>
                    <w:left w:val="none" w:sz="0" w:space="0" w:color="auto"/>
                    <w:bottom w:val="none" w:sz="0" w:space="0" w:color="auto"/>
                    <w:right w:val="none" w:sz="0" w:space="0" w:color="auto"/>
                  </w:divBdr>
                  <w:divsChild>
                    <w:div w:id="1723480517">
                      <w:marLeft w:val="0"/>
                      <w:marRight w:val="0"/>
                      <w:marTop w:val="0"/>
                      <w:marBottom w:val="0"/>
                      <w:divBdr>
                        <w:top w:val="none" w:sz="0" w:space="0" w:color="auto"/>
                        <w:left w:val="none" w:sz="0" w:space="0" w:color="auto"/>
                        <w:bottom w:val="none" w:sz="0" w:space="0" w:color="auto"/>
                        <w:right w:val="none" w:sz="0" w:space="0" w:color="auto"/>
                      </w:divBdr>
                    </w:div>
                  </w:divsChild>
                </w:div>
                <w:div w:id="164321048">
                  <w:marLeft w:val="0"/>
                  <w:marRight w:val="0"/>
                  <w:marTop w:val="0"/>
                  <w:marBottom w:val="0"/>
                  <w:divBdr>
                    <w:top w:val="none" w:sz="0" w:space="0" w:color="auto"/>
                    <w:left w:val="none" w:sz="0" w:space="0" w:color="auto"/>
                    <w:bottom w:val="none" w:sz="0" w:space="0" w:color="auto"/>
                    <w:right w:val="none" w:sz="0" w:space="0" w:color="auto"/>
                  </w:divBdr>
                  <w:divsChild>
                    <w:div w:id="1007370745">
                      <w:marLeft w:val="0"/>
                      <w:marRight w:val="0"/>
                      <w:marTop w:val="0"/>
                      <w:marBottom w:val="0"/>
                      <w:divBdr>
                        <w:top w:val="none" w:sz="0" w:space="0" w:color="auto"/>
                        <w:left w:val="none" w:sz="0" w:space="0" w:color="auto"/>
                        <w:bottom w:val="none" w:sz="0" w:space="0" w:color="auto"/>
                        <w:right w:val="none" w:sz="0" w:space="0" w:color="auto"/>
                      </w:divBdr>
                    </w:div>
                  </w:divsChild>
                </w:div>
                <w:div w:id="1173298658">
                  <w:marLeft w:val="0"/>
                  <w:marRight w:val="0"/>
                  <w:marTop w:val="0"/>
                  <w:marBottom w:val="0"/>
                  <w:divBdr>
                    <w:top w:val="none" w:sz="0" w:space="0" w:color="auto"/>
                    <w:left w:val="none" w:sz="0" w:space="0" w:color="auto"/>
                    <w:bottom w:val="none" w:sz="0" w:space="0" w:color="auto"/>
                    <w:right w:val="none" w:sz="0" w:space="0" w:color="auto"/>
                  </w:divBdr>
                  <w:divsChild>
                    <w:div w:id="1403329346">
                      <w:marLeft w:val="0"/>
                      <w:marRight w:val="0"/>
                      <w:marTop w:val="0"/>
                      <w:marBottom w:val="0"/>
                      <w:divBdr>
                        <w:top w:val="none" w:sz="0" w:space="0" w:color="auto"/>
                        <w:left w:val="none" w:sz="0" w:space="0" w:color="auto"/>
                        <w:bottom w:val="none" w:sz="0" w:space="0" w:color="auto"/>
                        <w:right w:val="none" w:sz="0" w:space="0" w:color="auto"/>
                      </w:divBdr>
                    </w:div>
                  </w:divsChild>
                </w:div>
                <w:div w:id="2000621099">
                  <w:marLeft w:val="0"/>
                  <w:marRight w:val="0"/>
                  <w:marTop w:val="0"/>
                  <w:marBottom w:val="0"/>
                  <w:divBdr>
                    <w:top w:val="none" w:sz="0" w:space="0" w:color="auto"/>
                    <w:left w:val="none" w:sz="0" w:space="0" w:color="auto"/>
                    <w:bottom w:val="none" w:sz="0" w:space="0" w:color="auto"/>
                    <w:right w:val="none" w:sz="0" w:space="0" w:color="auto"/>
                  </w:divBdr>
                  <w:divsChild>
                    <w:div w:id="2032342537">
                      <w:marLeft w:val="0"/>
                      <w:marRight w:val="0"/>
                      <w:marTop w:val="0"/>
                      <w:marBottom w:val="0"/>
                      <w:divBdr>
                        <w:top w:val="none" w:sz="0" w:space="0" w:color="auto"/>
                        <w:left w:val="none" w:sz="0" w:space="0" w:color="auto"/>
                        <w:bottom w:val="none" w:sz="0" w:space="0" w:color="auto"/>
                        <w:right w:val="none" w:sz="0" w:space="0" w:color="auto"/>
                      </w:divBdr>
                    </w:div>
                  </w:divsChild>
                </w:div>
                <w:div w:id="1648975766">
                  <w:marLeft w:val="0"/>
                  <w:marRight w:val="0"/>
                  <w:marTop w:val="0"/>
                  <w:marBottom w:val="0"/>
                  <w:divBdr>
                    <w:top w:val="none" w:sz="0" w:space="0" w:color="auto"/>
                    <w:left w:val="none" w:sz="0" w:space="0" w:color="auto"/>
                    <w:bottom w:val="none" w:sz="0" w:space="0" w:color="auto"/>
                    <w:right w:val="none" w:sz="0" w:space="0" w:color="auto"/>
                  </w:divBdr>
                  <w:divsChild>
                    <w:div w:id="374475245">
                      <w:marLeft w:val="0"/>
                      <w:marRight w:val="0"/>
                      <w:marTop w:val="0"/>
                      <w:marBottom w:val="0"/>
                      <w:divBdr>
                        <w:top w:val="none" w:sz="0" w:space="0" w:color="auto"/>
                        <w:left w:val="none" w:sz="0" w:space="0" w:color="auto"/>
                        <w:bottom w:val="none" w:sz="0" w:space="0" w:color="auto"/>
                        <w:right w:val="none" w:sz="0" w:space="0" w:color="auto"/>
                      </w:divBdr>
                    </w:div>
                  </w:divsChild>
                </w:div>
                <w:div w:id="620041798">
                  <w:marLeft w:val="0"/>
                  <w:marRight w:val="0"/>
                  <w:marTop w:val="0"/>
                  <w:marBottom w:val="0"/>
                  <w:divBdr>
                    <w:top w:val="none" w:sz="0" w:space="0" w:color="auto"/>
                    <w:left w:val="none" w:sz="0" w:space="0" w:color="auto"/>
                    <w:bottom w:val="none" w:sz="0" w:space="0" w:color="auto"/>
                    <w:right w:val="none" w:sz="0" w:space="0" w:color="auto"/>
                  </w:divBdr>
                  <w:divsChild>
                    <w:div w:id="767238744">
                      <w:marLeft w:val="0"/>
                      <w:marRight w:val="0"/>
                      <w:marTop w:val="0"/>
                      <w:marBottom w:val="0"/>
                      <w:divBdr>
                        <w:top w:val="none" w:sz="0" w:space="0" w:color="auto"/>
                        <w:left w:val="none" w:sz="0" w:space="0" w:color="auto"/>
                        <w:bottom w:val="none" w:sz="0" w:space="0" w:color="auto"/>
                        <w:right w:val="none" w:sz="0" w:space="0" w:color="auto"/>
                      </w:divBdr>
                    </w:div>
                  </w:divsChild>
                </w:div>
                <w:div w:id="397630506">
                  <w:marLeft w:val="0"/>
                  <w:marRight w:val="0"/>
                  <w:marTop w:val="0"/>
                  <w:marBottom w:val="0"/>
                  <w:divBdr>
                    <w:top w:val="none" w:sz="0" w:space="0" w:color="auto"/>
                    <w:left w:val="none" w:sz="0" w:space="0" w:color="auto"/>
                    <w:bottom w:val="none" w:sz="0" w:space="0" w:color="auto"/>
                    <w:right w:val="none" w:sz="0" w:space="0" w:color="auto"/>
                  </w:divBdr>
                  <w:divsChild>
                    <w:div w:id="254482397">
                      <w:marLeft w:val="0"/>
                      <w:marRight w:val="0"/>
                      <w:marTop w:val="0"/>
                      <w:marBottom w:val="0"/>
                      <w:divBdr>
                        <w:top w:val="none" w:sz="0" w:space="0" w:color="auto"/>
                        <w:left w:val="none" w:sz="0" w:space="0" w:color="auto"/>
                        <w:bottom w:val="none" w:sz="0" w:space="0" w:color="auto"/>
                        <w:right w:val="none" w:sz="0" w:space="0" w:color="auto"/>
                      </w:divBdr>
                    </w:div>
                  </w:divsChild>
                </w:div>
                <w:div w:id="1420128861">
                  <w:marLeft w:val="0"/>
                  <w:marRight w:val="0"/>
                  <w:marTop w:val="0"/>
                  <w:marBottom w:val="0"/>
                  <w:divBdr>
                    <w:top w:val="none" w:sz="0" w:space="0" w:color="auto"/>
                    <w:left w:val="none" w:sz="0" w:space="0" w:color="auto"/>
                    <w:bottom w:val="none" w:sz="0" w:space="0" w:color="auto"/>
                    <w:right w:val="none" w:sz="0" w:space="0" w:color="auto"/>
                  </w:divBdr>
                  <w:divsChild>
                    <w:div w:id="1330793956">
                      <w:marLeft w:val="0"/>
                      <w:marRight w:val="0"/>
                      <w:marTop w:val="0"/>
                      <w:marBottom w:val="0"/>
                      <w:divBdr>
                        <w:top w:val="none" w:sz="0" w:space="0" w:color="auto"/>
                        <w:left w:val="none" w:sz="0" w:space="0" w:color="auto"/>
                        <w:bottom w:val="none" w:sz="0" w:space="0" w:color="auto"/>
                        <w:right w:val="none" w:sz="0" w:space="0" w:color="auto"/>
                      </w:divBdr>
                    </w:div>
                  </w:divsChild>
                </w:div>
                <w:div w:id="1006250863">
                  <w:marLeft w:val="0"/>
                  <w:marRight w:val="0"/>
                  <w:marTop w:val="0"/>
                  <w:marBottom w:val="0"/>
                  <w:divBdr>
                    <w:top w:val="none" w:sz="0" w:space="0" w:color="auto"/>
                    <w:left w:val="none" w:sz="0" w:space="0" w:color="auto"/>
                    <w:bottom w:val="none" w:sz="0" w:space="0" w:color="auto"/>
                    <w:right w:val="none" w:sz="0" w:space="0" w:color="auto"/>
                  </w:divBdr>
                  <w:divsChild>
                    <w:div w:id="1944341948">
                      <w:marLeft w:val="0"/>
                      <w:marRight w:val="0"/>
                      <w:marTop w:val="0"/>
                      <w:marBottom w:val="0"/>
                      <w:divBdr>
                        <w:top w:val="none" w:sz="0" w:space="0" w:color="auto"/>
                        <w:left w:val="none" w:sz="0" w:space="0" w:color="auto"/>
                        <w:bottom w:val="none" w:sz="0" w:space="0" w:color="auto"/>
                        <w:right w:val="none" w:sz="0" w:space="0" w:color="auto"/>
                      </w:divBdr>
                    </w:div>
                  </w:divsChild>
                </w:div>
                <w:div w:id="1535577238">
                  <w:marLeft w:val="0"/>
                  <w:marRight w:val="0"/>
                  <w:marTop w:val="0"/>
                  <w:marBottom w:val="0"/>
                  <w:divBdr>
                    <w:top w:val="none" w:sz="0" w:space="0" w:color="auto"/>
                    <w:left w:val="none" w:sz="0" w:space="0" w:color="auto"/>
                    <w:bottom w:val="none" w:sz="0" w:space="0" w:color="auto"/>
                    <w:right w:val="none" w:sz="0" w:space="0" w:color="auto"/>
                  </w:divBdr>
                  <w:divsChild>
                    <w:div w:id="1283804151">
                      <w:marLeft w:val="0"/>
                      <w:marRight w:val="0"/>
                      <w:marTop w:val="0"/>
                      <w:marBottom w:val="0"/>
                      <w:divBdr>
                        <w:top w:val="none" w:sz="0" w:space="0" w:color="auto"/>
                        <w:left w:val="none" w:sz="0" w:space="0" w:color="auto"/>
                        <w:bottom w:val="none" w:sz="0" w:space="0" w:color="auto"/>
                        <w:right w:val="none" w:sz="0" w:space="0" w:color="auto"/>
                      </w:divBdr>
                    </w:div>
                  </w:divsChild>
                </w:div>
                <w:div w:id="994182959">
                  <w:marLeft w:val="0"/>
                  <w:marRight w:val="0"/>
                  <w:marTop w:val="0"/>
                  <w:marBottom w:val="0"/>
                  <w:divBdr>
                    <w:top w:val="none" w:sz="0" w:space="0" w:color="auto"/>
                    <w:left w:val="none" w:sz="0" w:space="0" w:color="auto"/>
                    <w:bottom w:val="none" w:sz="0" w:space="0" w:color="auto"/>
                    <w:right w:val="none" w:sz="0" w:space="0" w:color="auto"/>
                  </w:divBdr>
                  <w:divsChild>
                    <w:div w:id="1734616118">
                      <w:marLeft w:val="0"/>
                      <w:marRight w:val="0"/>
                      <w:marTop w:val="0"/>
                      <w:marBottom w:val="0"/>
                      <w:divBdr>
                        <w:top w:val="none" w:sz="0" w:space="0" w:color="auto"/>
                        <w:left w:val="none" w:sz="0" w:space="0" w:color="auto"/>
                        <w:bottom w:val="none" w:sz="0" w:space="0" w:color="auto"/>
                        <w:right w:val="none" w:sz="0" w:space="0" w:color="auto"/>
                      </w:divBdr>
                    </w:div>
                  </w:divsChild>
                </w:div>
                <w:div w:id="1371610149">
                  <w:marLeft w:val="0"/>
                  <w:marRight w:val="0"/>
                  <w:marTop w:val="0"/>
                  <w:marBottom w:val="0"/>
                  <w:divBdr>
                    <w:top w:val="none" w:sz="0" w:space="0" w:color="auto"/>
                    <w:left w:val="none" w:sz="0" w:space="0" w:color="auto"/>
                    <w:bottom w:val="none" w:sz="0" w:space="0" w:color="auto"/>
                    <w:right w:val="none" w:sz="0" w:space="0" w:color="auto"/>
                  </w:divBdr>
                  <w:divsChild>
                    <w:div w:id="575363194">
                      <w:marLeft w:val="0"/>
                      <w:marRight w:val="0"/>
                      <w:marTop w:val="0"/>
                      <w:marBottom w:val="0"/>
                      <w:divBdr>
                        <w:top w:val="none" w:sz="0" w:space="0" w:color="auto"/>
                        <w:left w:val="none" w:sz="0" w:space="0" w:color="auto"/>
                        <w:bottom w:val="none" w:sz="0" w:space="0" w:color="auto"/>
                        <w:right w:val="none" w:sz="0" w:space="0" w:color="auto"/>
                      </w:divBdr>
                    </w:div>
                  </w:divsChild>
                </w:div>
                <w:div w:id="1159998654">
                  <w:marLeft w:val="0"/>
                  <w:marRight w:val="0"/>
                  <w:marTop w:val="0"/>
                  <w:marBottom w:val="0"/>
                  <w:divBdr>
                    <w:top w:val="none" w:sz="0" w:space="0" w:color="auto"/>
                    <w:left w:val="none" w:sz="0" w:space="0" w:color="auto"/>
                    <w:bottom w:val="none" w:sz="0" w:space="0" w:color="auto"/>
                    <w:right w:val="none" w:sz="0" w:space="0" w:color="auto"/>
                  </w:divBdr>
                  <w:divsChild>
                    <w:div w:id="1522012667">
                      <w:marLeft w:val="0"/>
                      <w:marRight w:val="0"/>
                      <w:marTop w:val="0"/>
                      <w:marBottom w:val="0"/>
                      <w:divBdr>
                        <w:top w:val="none" w:sz="0" w:space="0" w:color="auto"/>
                        <w:left w:val="none" w:sz="0" w:space="0" w:color="auto"/>
                        <w:bottom w:val="none" w:sz="0" w:space="0" w:color="auto"/>
                        <w:right w:val="none" w:sz="0" w:space="0" w:color="auto"/>
                      </w:divBdr>
                    </w:div>
                  </w:divsChild>
                </w:div>
                <w:div w:id="1598437912">
                  <w:marLeft w:val="0"/>
                  <w:marRight w:val="0"/>
                  <w:marTop w:val="0"/>
                  <w:marBottom w:val="0"/>
                  <w:divBdr>
                    <w:top w:val="none" w:sz="0" w:space="0" w:color="auto"/>
                    <w:left w:val="none" w:sz="0" w:space="0" w:color="auto"/>
                    <w:bottom w:val="none" w:sz="0" w:space="0" w:color="auto"/>
                    <w:right w:val="none" w:sz="0" w:space="0" w:color="auto"/>
                  </w:divBdr>
                  <w:divsChild>
                    <w:div w:id="43214684">
                      <w:marLeft w:val="0"/>
                      <w:marRight w:val="0"/>
                      <w:marTop w:val="0"/>
                      <w:marBottom w:val="0"/>
                      <w:divBdr>
                        <w:top w:val="none" w:sz="0" w:space="0" w:color="auto"/>
                        <w:left w:val="none" w:sz="0" w:space="0" w:color="auto"/>
                        <w:bottom w:val="none" w:sz="0" w:space="0" w:color="auto"/>
                        <w:right w:val="none" w:sz="0" w:space="0" w:color="auto"/>
                      </w:divBdr>
                    </w:div>
                  </w:divsChild>
                </w:div>
                <w:div w:id="1726371134">
                  <w:marLeft w:val="0"/>
                  <w:marRight w:val="0"/>
                  <w:marTop w:val="0"/>
                  <w:marBottom w:val="0"/>
                  <w:divBdr>
                    <w:top w:val="none" w:sz="0" w:space="0" w:color="auto"/>
                    <w:left w:val="none" w:sz="0" w:space="0" w:color="auto"/>
                    <w:bottom w:val="none" w:sz="0" w:space="0" w:color="auto"/>
                    <w:right w:val="none" w:sz="0" w:space="0" w:color="auto"/>
                  </w:divBdr>
                  <w:divsChild>
                    <w:div w:id="960959108">
                      <w:marLeft w:val="0"/>
                      <w:marRight w:val="0"/>
                      <w:marTop w:val="0"/>
                      <w:marBottom w:val="0"/>
                      <w:divBdr>
                        <w:top w:val="none" w:sz="0" w:space="0" w:color="auto"/>
                        <w:left w:val="none" w:sz="0" w:space="0" w:color="auto"/>
                        <w:bottom w:val="none" w:sz="0" w:space="0" w:color="auto"/>
                        <w:right w:val="none" w:sz="0" w:space="0" w:color="auto"/>
                      </w:divBdr>
                    </w:div>
                  </w:divsChild>
                </w:div>
                <w:div w:id="584455169">
                  <w:marLeft w:val="0"/>
                  <w:marRight w:val="0"/>
                  <w:marTop w:val="0"/>
                  <w:marBottom w:val="0"/>
                  <w:divBdr>
                    <w:top w:val="none" w:sz="0" w:space="0" w:color="auto"/>
                    <w:left w:val="none" w:sz="0" w:space="0" w:color="auto"/>
                    <w:bottom w:val="none" w:sz="0" w:space="0" w:color="auto"/>
                    <w:right w:val="none" w:sz="0" w:space="0" w:color="auto"/>
                  </w:divBdr>
                  <w:divsChild>
                    <w:div w:id="1570311350">
                      <w:marLeft w:val="0"/>
                      <w:marRight w:val="0"/>
                      <w:marTop w:val="0"/>
                      <w:marBottom w:val="0"/>
                      <w:divBdr>
                        <w:top w:val="none" w:sz="0" w:space="0" w:color="auto"/>
                        <w:left w:val="none" w:sz="0" w:space="0" w:color="auto"/>
                        <w:bottom w:val="none" w:sz="0" w:space="0" w:color="auto"/>
                        <w:right w:val="none" w:sz="0" w:space="0" w:color="auto"/>
                      </w:divBdr>
                    </w:div>
                  </w:divsChild>
                </w:div>
                <w:div w:id="774522603">
                  <w:marLeft w:val="0"/>
                  <w:marRight w:val="0"/>
                  <w:marTop w:val="0"/>
                  <w:marBottom w:val="0"/>
                  <w:divBdr>
                    <w:top w:val="none" w:sz="0" w:space="0" w:color="auto"/>
                    <w:left w:val="none" w:sz="0" w:space="0" w:color="auto"/>
                    <w:bottom w:val="none" w:sz="0" w:space="0" w:color="auto"/>
                    <w:right w:val="none" w:sz="0" w:space="0" w:color="auto"/>
                  </w:divBdr>
                  <w:divsChild>
                    <w:div w:id="140968521">
                      <w:marLeft w:val="0"/>
                      <w:marRight w:val="0"/>
                      <w:marTop w:val="0"/>
                      <w:marBottom w:val="0"/>
                      <w:divBdr>
                        <w:top w:val="none" w:sz="0" w:space="0" w:color="auto"/>
                        <w:left w:val="none" w:sz="0" w:space="0" w:color="auto"/>
                        <w:bottom w:val="none" w:sz="0" w:space="0" w:color="auto"/>
                        <w:right w:val="none" w:sz="0" w:space="0" w:color="auto"/>
                      </w:divBdr>
                    </w:div>
                  </w:divsChild>
                </w:div>
                <w:div w:id="1551527994">
                  <w:marLeft w:val="0"/>
                  <w:marRight w:val="0"/>
                  <w:marTop w:val="0"/>
                  <w:marBottom w:val="0"/>
                  <w:divBdr>
                    <w:top w:val="none" w:sz="0" w:space="0" w:color="auto"/>
                    <w:left w:val="none" w:sz="0" w:space="0" w:color="auto"/>
                    <w:bottom w:val="none" w:sz="0" w:space="0" w:color="auto"/>
                    <w:right w:val="none" w:sz="0" w:space="0" w:color="auto"/>
                  </w:divBdr>
                  <w:divsChild>
                    <w:div w:id="1392733471">
                      <w:marLeft w:val="0"/>
                      <w:marRight w:val="0"/>
                      <w:marTop w:val="0"/>
                      <w:marBottom w:val="0"/>
                      <w:divBdr>
                        <w:top w:val="none" w:sz="0" w:space="0" w:color="auto"/>
                        <w:left w:val="none" w:sz="0" w:space="0" w:color="auto"/>
                        <w:bottom w:val="none" w:sz="0" w:space="0" w:color="auto"/>
                        <w:right w:val="none" w:sz="0" w:space="0" w:color="auto"/>
                      </w:divBdr>
                    </w:div>
                  </w:divsChild>
                </w:div>
                <w:div w:id="1945309733">
                  <w:marLeft w:val="0"/>
                  <w:marRight w:val="0"/>
                  <w:marTop w:val="0"/>
                  <w:marBottom w:val="0"/>
                  <w:divBdr>
                    <w:top w:val="none" w:sz="0" w:space="0" w:color="auto"/>
                    <w:left w:val="none" w:sz="0" w:space="0" w:color="auto"/>
                    <w:bottom w:val="none" w:sz="0" w:space="0" w:color="auto"/>
                    <w:right w:val="none" w:sz="0" w:space="0" w:color="auto"/>
                  </w:divBdr>
                  <w:divsChild>
                    <w:div w:id="468211711">
                      <w:marLeft w:val="0"/>
                      <w:marRight w:val="0"/>
                      <w:marTop w:val="0"/>
                      <w:marBottom w:val="0"/>
                      <w:divBdr>
                        <w:top w:val="none" w:sz="0" w:space="0" w:color="auto"/>
                        <w:left w:val="none" w:sz="0" w:space="0" w:color="auto"/>
                        <w:bottom w:val="none" w:sz="0" w:space="0" w:color="auto"/>
                        <w:right w:val="none" w:sz="0" w:space="0" w:color="auto"/>
                      </w:divBdr>
                    </w:div>
                  </w:divsChild>
                </w:div>
                <w:div w:id="1690835416">
                  <w:marLeft w:val="0"/>
                  <w:marRight w:val="0"/>
                  <w:marTop w:val="0"/>
                  <w:marBottom w:val="0"/>
                  <w:divBdr>
                    <w:top w:val="none" w:sz="0" w:space="0" w:color="auto"/>
                    <w:left w:val="none" w:sz="0" w:space="0" w:color="auto"/>
                    <w:bottom w:val="none" w:sz="0" w:space="0" w:color="auto"/>
                    <w:right w:val="none" w:sz="0" w:space="0" w:color="auto"/>
                  </w:divBdr>
                  <w:divsChild>
                    <w:div w:id="473448682">
                      <w:marLeft w:val="0"/>
                      <w:marRight w:val="0"/>
                      <w:marTop w:val="0"/>
                      <w:marBottom w:val="0"/>
                      <w:divBdr>
                        <w:top w:val="none" w:sz="0" w:space="0" w:color="auto"/>
                        <w:left w:val="none" w:sz="0" w:space="0" w:color="auto"/>
                        <w:bottom w:val="none" w:sz="0" w:space="0" w:color="auto"/>
                        <w:right w:val="none" w:sz="0" w:space="0" w:color="auto"/>
                      </w:divBdr>
                    </w:div>
                  </w:divsChild>
                </w:div>
                <w:div w:id="877358593">
                  <w:marLeft w:val="0"/>
                  <w:marRight w:val="0"/>
                  <w:marTop w:val="0"/>
                  <w:marBottom w:val="0"/>
                  <w:divBdr>
                    <w:top w:val="none" w:sz="0" w:space="0" w:color="auto"/>
                    <w:left w:val="none" w:sz="0" w:space="0" w:color="auto"/>
                    <w:bottom w:val="none" w:sz="0" w:space="0" w:color="auto"/>
                    <w:right w:val="none" w:sz="0" w:space="0" w:color="auto"/>
                  </w:divBdr>
                  <w:divsChild>
                    <w:div w:id="170529588">
                      <w:marLeft w:val="0"/>
                      <w:marRight w:val="0"/>
                      <w:marTop w:val="0"/>
                      <w:marBottom w:val="0"/>
                      <w:divBdr>
                        <w:top w:val="none" w:sz="0" w:space="0" w:color="auto"/>
                        <w:left w:val="none" w:sz="0" w:space="0" w:color="auto"/>
                        <w:bottom w:val="none" w:sz="0" w:space="0" w:color="auto"/>
                        <w:right w:val="none" w:sz="0" w:space="0" w:color="auto"/>
                      </w:divBdr>
                    </w:div>
                  </w:divsChild>
                </w:div>
                <w:div w:id="1658335800">
                  <w:marLeft w:val="0"/>
                  <w:marRight w:val="0"/>
                  <w:marTop w:val="0"/>
                  <w:marBottom w:val="0"/>
                  <w:divBdr>
                    <w:top w:val="none" w:sz="0" w:space="0" w:color="auto"/>
                    <w:left w:val="none" w:sz="0" w:space="0" w:color="auto"/>
                    <w:bottom w:val="none" w:sz="0" w:space="0" w:color="auto"/>
                    <w:right w:val="none" w:sz="0" w:space="0" w:color="auto"/>
                  </w:divBdr>
                  <w:divsChild>
                    <w:div w:id="869799897">
                      <w:marLeft w:val="0"/>
                      <w:marRight w:val="0"/>
                      <w:marTop w:val="0"/>
                      <w:marBottom w:val="0"/>
                      <w:divBdr>
                        <w:top w:val="none" w:sz="0" w:space="0" w:color="auto"/>
                        <w:left w:val="none" w:sz="0" w:space="0" w:color="auto"/>
                        <w:bottom w:val="none" w:sz="0" w:space="0" w:color="auto"/>
                        <w:right w:val="none" w:sz="0" w:space="0" w:color="auto"/>
                      </w:divBdr>
                    </w:div>
                  </w:divsChild>
                </w:div>
                <w:div w:id="271783710">
                  <w:marLeft w:val="0"/>
                  <w:marRight w:val="0"/>
                  <w:marTop w:val="0"/>
                  <w:marBottom w:val="0"/>
                  <w:divBdr>
                    <w:top w:val="none" w:sz="0" w:space="0" w:color="auto"/>
                    <w:left w:val="none" w:sz="0" w:space="0" w:color="auto"/>
                    <w:bottom w:val="none" w:sz="0" w:space="0" w:color="auto"/>
                    <w:right w:val="none" w:sz="0" w:space="0" w:color="auto"/>
                  </w:divBdr>
                  <w:divsChild>
                    <w:div w:id="940184461">
                      <w:marLeft w:val="0"/>
                      <w:marRight w:val="0"/>
                      <w:marTop w:val="0"/>
                      <w:marBottom w:val="0"/>
                      <w:divBdr>
                        <w:top w:val="none" w:sz="0" w:space="0" w:color="auto"/>
                        <w:left w:val="none" w:sz="0" w:space="0" w:color="auto"/>
                        <w:bottom w:val="none" w:sz="0" w:space="0" w:color="auto"/>
                        <w:right w:val="none" w:sz="0" w:space="0" w:color="auto"/>
                      </w:divBdr>
                    </w:div>
                  </w:divsChild>
                </w:div>
                <w:div w:id="976178012">
                  <w:marLeft w:val="0"/>
                  <w:marRight w:val="0"/>
                  <w:marTop w:val="0"/>
                  <w:marBottom w:val="0"/>
                  <w:divBdr>
                    <w:top w:val="none" w:sz="0" w:space="0" w:color="auto"/>
                    <w:left w:val="none" w:sz="0" w:space="0" w:color="auto"/>
                    <w:bottom w:val="none" w:sz="0" w:space="0" w:color="auto"/>
                    <w:right w:val="none" w:sz="0" w:space="0" w:color="auto"/>
                  </w:divBdr>
                  <w:divsChild>
                    <w:div w:id="1436823617">
                      <w:marLeft w:val="0"/>
                      <w:marRight w:val="0"/>
                      <w:marTop w:val="0"/>
                      <w:marBottom w:val="0"/>
                      <w:divBdr>
                        <w:top w:val="none" w:sz="0" w:space="0" w:color="auto"/>
                        <w:left w:val="none" w:sz="0" w:space="0" w:color="auto"/>
                        <w:bottom w:val="none" w:sz="0" w:space="0" w:color="auto"/>
                        <w:right w:val="none" w:sz="0" w:space="0" w:color="auto"/>
                      </w:divBdr>
                    </w:div>
                  </w:divsChild>
                </w:div>
                <w:div w:id="2025396714">
                  <w:marLeft w:val="0"/>
                  <w:marRight w:val="0"/>
                  <w:marTop w:val="0"/>
                  <w:marBottom w:val="0"/>
                  <w:divBdr>
                    <w:top w:val="none" w:sz="0" w:space="0" w:color="auto"/>
                    <w:left w:val="none" w:sz="0" w:space="0" w:color="auto"/>
                    <w:bottom w:val="none" w:sz="0" w:space="0" w:color="auto"/>
                    <w:right w:val="none" w:sz="0" w:space="0" w:color="auto"/>
                  </w:divBdr>
                  <w:divsChild>
                    <w:div w:id="844244874">
                      <w:marLeft w:val="0"/>
                      <w:marRight w:val="0"/>
                      <w:marTop w:val="0"/>
                      <w:marBottom w:val="0"/>
                      <w:divBdr>
                        <w:top w:val="none" w:sz="0" w:space="0" w:color="auto"/>
                        <w:left w:val="none" w:sz="0" w:space="0" w:color="auto"/>
                        <w:bottom w:val="none" w:sz="0" w:space="0" w:color="auto"/>
                        <w:right w:val="none" w:sz="0" w:space="0" w:color="auto"/>
                      </w:divBdr>
                    </w:div>
                  </w:divsChild>
                </w:div>
                <w:div w:id="307366018">
                  <w:marLeft w:val="0"/>
                  <w:marRight w:val="0"/>
                  <w:marTop w:val="0"/>
                  <w:marBottom w:val="0"/>
                  <w:divBdr>
                    <w:top w:val="none" w:sz="0" w:space="0" w:color="auto"/>
                    <w:left w:val="none" w:sz="0" w:space="0" w:color="auto"/>
                    <w:bottom w:val="none" w:sz="0" w:space="0" w:color="auto"/>
                    <w:right w:val="none" w:sz="0" w:space="0" w:color="auto"/>
                  </w:divBdr>
                  <w:divsChild>
                    <w:div w:id="980302682">
                      <w:marLeft w:val="0"/>
                      <w:marRight w:val="0"/>
                      <w:marTop w:val="0"/>
                      <w:marBottom w:val="0"/>
                      <w:divBdr>
                        <w:top w:val="none" w:sz="0" w:space="0" w:color="auto"/>
                        <w:left w:val="none" w:sz="0" w:space="0" w:color="auto"/>
                        <w:bottom w:val="none" w:sz="0" w:space="0" w:color="auto"/>
                        <w:right w:val="none" w:sz="0" w:space="0" w:color="auto"/>
                      </w:divBdr>
                    </w:div>
                  </w:divsChild>
                </w:div>
                <w:div w:id="994531264">
                  <w:marLeft w:val="0"/>
                  <w:marRight w:val="0"/>
                  <w:marTop w:val="0"/>
                  <w:marBottom w:val="0"/>
                  <w:divBdr>
                    <w:top w:val="none" w:sz="0" w:space="0" w:color="auto"/>
                    <w:left w:val="none" w:sz="0" w:space="0" w:color="auto"/>
                    <w:bottom w:val="none" w:sz="0" w:space="0" w:color="auto"/>
                    <w:right w:val="none" w:sz="0" w:space="0" w:color="auto"/>
                  </w:divBdr>
                  <w:divsChild>
                    <w:div w:id="1850756857">
                      <w:marLeft w:val="0"/>
                      <w:marRight w:val="0"/>
                      <w:marTop w:val="0"/>
                      <w:marBottom w:val="0"/>
                      <w:divBdr>
                        <w:top w:val="none" w:sz="0" w:space="0" w:color="auto"/>
                        <w:left w:val="none" w:sz="0" w:space="0" w:color="auto"/>
                        <w:bottom w:val="none" w:sz="0" w:space="0" w:color="auto"/>
                        <w:right w:val="none" w:sz="0" w:space="0" w:color="auto"/>
                      </w:divBdr>
                    </w:div>
                  </w:divsChild>
                </w:div>
                <w:div w:id="22559836">
                  <w:marLeft w:val="0"/>
                  <w:marRight w:val="0"/>
                  <w:marTop w:val="0"/>
                  <w:marBottom w:val="0"/>
                  <w:divBdr>
                    <w:top w:val="none" w:sz="0" w:space="0" w:color="auto"/>
                    <w:left w:val="none" w:sz="0" w:space="0" w:color="auto"/>
                    <w:bottom w:val="none" w:sz="0" w:space="0" w:color="auto"/>
                    <w:right w:val="none" w:sz="0" w:space="0" w:color="auto"/>
                  </w:divBdr>
                  <w:divsChild>
                    <w:div w:id="51782095">
                      <w:marLeft w:val="0"/>
                      <w:marRight w:val="0"/>
                      <w:marTop w:val="0"/>
                      <w:marBottom w:val="0"/>
                      <w:divBdr>
                        <w:top w:val="none" w:sz="0" w:space="0" w:color="auto"/>
                        <w:left w:val="none" w:sz="0" w:space="0" w:color="auto"/>
                        <w:bottom w:val="none" w:sz="0" w:space="0" w:color="auto"/>
                        <w:right w:val="none" w:sz="0" w:space="0" w:color="auto"/>
                      </w:divBdr>
                    </w:div>
                  </w:divsChild>
                </w:div>
                <w:div w:id="1684819121">
                  <w:marLeft w:val="0"/>
                  <w:marRight w:val="0"/>
                  <w:marTop w:val="0"/>
                  <w:marBottom w:val="0"/>
                  <w:divBdr>
                    <w:top w:val="none" w:sz="0" w:space="0" w:color="auto"/>
                    <w:left w:val="none" w:sz="0" w:space="0" w:color="auto"/>
                    <w:bottom w:val="none" w:sz="0" w:space="0" w:color="auto"/>
                    <w:right w:val="none" w:sz="0" w:space="0" w:color="auto"/>
                  </w:divBdr>
                  <w:divsChild>
                    <w:div w:id="1005090860">
                      <w:marLeft w:val="0"/>
                      <w:marRight w:val="0"/>
                      <w:marTop w:val="0"/>
                      <w:marBottom w:val="0"/>
                      <w:divBdr>
                        <w:top w:val="none" w:sz="0" w:space="0" w:color="auto"/>
                        <w:left w:val="none" w:sz="0" w:space="0" w:color="auto"/>
                        <w:bottom w:val="none" w:sz="0" w:space="0" w:color="auto"/>
                        <w:right w:val="none" w:sz="0" w:space="0" w:color="auto"/>
                      </w:divBdr>
                    </w:div>
                  </w:divsChild>
                </w:div>
                <w:div w:id="1309673799">
                  <w:marLeft w:val="0"/>
                  <w:marRight w:val="0"/>
                  <w:marTop w:val="0"/>
                  <w:marBottom w:val="0"/>
                  <w:divBdr>
                    <w:top w:val="none" w:sz="0" w:space="0" w:color="auto"/>
                    <w:left w:val="none" w:sz="0" w:space="0" w:color="auto"/>
                    <w:bottom w:val="none" w:sz="0" w:space="0" w:color="auto"/>
                    <w:right w:val="none" w:sz="0" w:space="0" w:color="auto"/>
                  </w:divBdr>
                  <w:divsChild>
                    <w:div w:id="1210605660">
                      <w:marLeft w:val="0"/>
                      <w:marRight w:val="0"/>
                      <w:marTop w:val="0"/>
                      <w:marBottom w:val="0"/>
                      <w:divBdr>
                        <w:top w:val="none" w:sz="0" w:space="0" w:color="auto"/>
                        <w:left w:val="none" w:sz="0" w:space="0" w:color="auto"/>
                        <w:bottom w:val="none" w:sz="0" w:space="0" w:color="auto"/>
                        <w:right w:val="none" w:sz="0" w:space="0" w:color="auto"/>
                      </w:divBdr>
                    </w:div>
                  </w:divsChild>
                </w:div>
                <w:div w:id="1987927073">
                  <w:marLeft w:val="0"/>
                  <w:marRight w:val="0"/>
                  <w:marTop w:val="0"/>
                  <w:marBottom w:val="0"/>
                  <w:divBdr>
                    <w:top w:val="none" w:sz="0" w:space="0" w:color="auto"/>
                    <w:left w:val="none" w:sz="0" w:space="0" w:color="auto"/>
                    <w:bottom w:val="none" w:sz="0" w:space="0" w:color="auto"/>
                    <w:right w:val="none" w:sz="0" w:space="0" w:color="auto"/>
                  </w:divBdr>
                  <w:divsChild>
                    <w:div w:id="931713">
                      <w:marLeft w:val="0"/>
                      <w:marRight w:val="0"/>
                      <w:marTop w:val="0"/>
                      <w:marBottom w:val="0"/>
                      <w:divBdr>
                        <w:top w:val="none" w:sz="0" w:space="0" w:color="auto"/>
                        <w:left w:val="none" w:sz="0" w:space="0" w:color="auto"/>
                        <w:bottom w:val="none" w:sz="0" w:space="0" w:color="auto"/>
                        <w:right w:val="none" w:sz="0" w:space="0" w:color="auto"/>
                      </w:divBdr>
                    </w:div>
                  </w:divsChild>
                </w:div>
                <w:div w:id="1600260943">
                  <w:marLeft w:val="0"/>
                  <w:marRight w:val="0"/>
                  <w:marTop w:val="0"/>
                  <w:marBottom w:val="0"/>
                  <w:divBdr>
                    <w:top w:val="none" w:sz="0" w:space="0" w:color="auto"/>
                    <w:left w:val="none" w:sz="0" w:space="0" w:color="auto"/>
                    <w:bottom w:val="none" w:sz="0" w:space="0" w:color="auto"/>
                    <w:right w:val="none" w:sz="0" w:space="0" w:color="auto"/>
                  </w:divBdr>
                  <w:divsChild>
                    <w:div w:id="2115785373">
                      <w:marLeft w:val="0"/>
                      <w:marRight w:val="0"/>
                      <w:marTop w:val="0"/>
                      <w:marBottom w:val="0"/>
                      <w:divBdr>
                        <w:top w:val="none" w:sz="0" w:space="0" w:color="auto"/>
                        <w:left w:val="none" w:sz="0" w:space="0" w:color="auto"/>
                        <w:bottom w:val="none" w:sz="0" w:space="0" w:color="auto"/>
                        <w:right w:val="none" w:sz="0" w:space="0" w:color="auto"/>
                      </w:divBdr>
                    </w:div>
                  </w:divsChild>
                </w:div>
                <w:div w:id="1071539538">
                  <w:marLeft w:val="0"/>
                  <w:marRight w:val="0"/>
                  <w:marTop w:val="0"/>
                  <w:marBottom w:val="0"/>
                  <w:divBdr>
                    <w:top w:val="none" w:sz="0" w:space="0" w:color="auto"/>
                    <w:left w:val="none" w:sz="0" w:space="0" w:color="auto"/>
                    <w:bottom w:val="none" w:sz="0" w:space="0" w:color="auto"/>
                    <w:right w:val="none" w:sz="0" w:space="0" w:color="auto"/>
                  </w:divBdr>
                  <w:divsChild>
                    <w:div w:id="1747190335">
                      <w:marLeft w:val="0"/>
                      <w:marRight w:val="0"/>
                      <w:marTop w:val="0"/>
                      <w:marBottom w:val="0"/>
                      <w:divBdr>
                        <w:top w:val="none" w:sz="0" w:space="0" w:color="auto"/>
                        <w:left w:val="none" w:sz="0" w:space="0" w:color="auto"/>
                        <w:bottom w:val="none" w:sz="0" w:space="0" w:color="auto"/>
                        <w:right w:val="none" w:sz="0" w:space="0" w:color="auto"/>
                      </w:divBdr>
                    </w:div>
                  </w:divsChild>
                </w:div>
                <w:div w:id="1120756735">
                  <w:marLeft w:val="0"/>
                  <w:marRight w:val="0"/>
                  <w:marTop w:val="0"/>
                  <w:marBottom w:val="0"/>
                  <w:divBdr>
                    <w:top w:val="none" w:sz="0" w:space="0" w:color="auto"/>
                    <w:left w:val="none" w:sz="0" w:space="0" w:color="auto"/>
                    <w:bottom w:val="none" w:sz="0" w:space="0" w:color="auto"/>
                    <w:right w:val="none" w:sz="0" w:space="0" w:color="auto"/>
                  </w:divBdr>
                  <w:divsChild>
                    <w:div w:id="850296809">
                      <w:marLeft w:val="0"/>
                      <w:marRight w:val="0"/>
                      <w:marTop w:val="0"/>
                      <w:marBottom w:val="0"/>
                      <w:divBdr>
                        <w:top w:val="none" w:sz="0" w:space="0" w:color="auto"/>
                        <w:left w:val="none" w:sz="0" w:space="0" w:color="auto"/>
                        <w:bottom w:val="none" w:sz="0" w:space="0" w:color="auto"/>
                        <w:right w:val="none" w:sz="0" w:space="0" w:color="auto"/>
                      </w:divBdr>
                    </w:div>
                  </w:divsChild>
                </w:div>
                <w:div w:id="220403519">
                  <w:marLeft w:val="0"/>
                  <w:marRight w:val="0"/>
                  <w:marTop w:val="0"/>
                  <w:marBottom w:val="0"/>
                  <w:divBdr>
                    <w:top w:val="none" w:sz="0" w:space="0" w:color="auto"/>
                    <w:left w:val="none" w:sz="0" w:space="0" w:color="auto"/>
                    <w:bottom w:val="none" w:sz="0" w:space="0" w:color="auto"/>
                    <w:right w:val="none" w:sz="0" w:space="0" w:color="auto"/>
                  </w:divBdr>
                  <w:divsChild>
                    <w:div w:id="1477331376">
                      <w:marLeft w:val="0"/>
                      <w:marRight w:val="0"/>
                      <w:marTop w:val="0"/>
                      <w:marBottom w:val="0"/>
                      <w:divBdr>
                        <w:top w:val="none" w:sz="0" w:space="0" w:color="auto"/>
                        <w:left w:val="none" w:sz="0" w:space="0" w:color="auto"/>
                        <w:bottom w:val="none" w:sz="0" w:space="0" w:color="auto"/>
                        <w:right w:val="none" w:sz="0" w:space="0" w:color="auto"/>
                      </w:divBdr>
                    </w:div>
                  </w:divsChild>
                </w:div>
                <w:div w:id="1650867876">
                  <w:marLeft w:val="0"/>
                  <w:marRight w:val="0"/>
                  <w:marTop w:val="0"/>
                  <w:marBottom w:val="0"/>
                  <w:divBdr>
                    <w:top w:val="none" w:sz="0" w:space="0" w:color="auto"/>
                    <w:left w:val="none" w:sz="0" w:space="0" w:color="auto"/>
                    <w:bottom w:val="none" w:sz="0" w:space="0" w:color="auto"/>
                    <w:right w:val="none" w:sz="0" w:space="0" w:color="auto"/>
                  </w:divBdr>
                  <w:divsChild>
                    <w:div w:id="1460538605">
                      <w:marLeft w:val="0"/>
                      <w:marRight w:val="0"/>
                      <w:marTop w:val="0"/>
                      <w:marBottom w:val="0"/>
                      <w:divBdr>
                        <w:top w:val="none" w:sz="0" w:space="0" w:color="auto"/>
                        <w:left w:val="none" w:sz="0" w:space="0" w:color="auto"/>
                        <w:bottom w:val="none" w:sz="0" w:space="0" w:color="auto"/>
                        <w:right w:val="none" w:sz="0" w:space="0" w:color="auto"/>
                      </w:divBdr>
                    </w:div>
                  </w:divsChild>
                </w:div>
                <w:div w:id="522482177">
                  <w:marLeft w:val="0"/>
                  <w:marRight w:val="0"/>
                  <w:marTop w:val="0"/>
                  <w:marBottom w:val="0"/>
                  <w:divBdr>
                    <w:top w:val="none" w:sz="0" w:space="0" w:color="auto"/>
                    <w:left w:val="none" w:sz="0" w:space="0" w:color="auto"/>
                    <w:bottom w:val="none" w:sz="0" w:space="0" w:color="auto"/>
                    <w:right w:val="none" w:sz="0" w:space="0" w:color="auto"/>
                  </w:divBdr>
                  <w:divsChild>
                    <w:div w:id="876968692">
                      <w:marLeft w:val="0"/>
                      <w:marRight w:val="0"/>
                      <w:marTop w:val="0"/>
                      <w:marBottom w:val="0"/>
                      <w:divBdr>
                        <w:top w:val="none" w:sz="0" w:space="0" w:color="auto"/>
                        <w:left w:val="none" w:sz="0" w:space="0" w:color="auto"/>
                        <w:bottom w:val="none" w:sz="0" w:space="0" w:color="auto"/>
                        <w:right w:val="none" w:sz="0" w:space="0" w:color="auto"/>
                      </w:divBdr>
                    </w:div>
                  </w:divsChild>
                </w:div>
                <w:div w:id="1527257984">
                  <w:marLeft w:val="0"/>
                  <w:marRight w:val="0"/>
                  <w:marTop w:val="0"/>
                  <w:marBottom w:val="0"/>
                  <w:divBdr>
                    <w:top w:val="none" w:sz="0" w:space="0" w:color="auto"/>
                    <w:left w:val="none" w:sz="0" w:space="0" w:color="auto"/>
                    <w:bottom w:val="none" w:sz="0" w:space="0" w:color="auto"/>
                    <w:right w:val="none" w:sz="0" w:space="0" w:color="auto"/>
                  </w:divBdr>
                  <w:divsChild>
                    <w:div w:id="1166558916">
                      <w:marLeft w:val="0"/>
                      <w:marRight w:val="0"/>
                      <w:marTop w:val="0"/>
                      <w:marBottom w:val="0"/>
                      <w:divBdr>
                        <w:top w:val="none" w:sz="0" w:space="0" w:color="auto"/>
                        <w:left w:val="none" w:sz="0" w:space="0" w:color="auto"/>
                        <w:bottom w:val="none" w:sz="0" w:space="0" w:color="auto"/>
                        <w:right w:val="none" w:sz="0" w:space="0" w:color="auto"/>
                      </w:divBdr>
                    </w:div>
                  </w:divsChild>
                </w:div>
                <w:div w:id="223180695">
                  <w:marLeft w:val="0"/>
                  <w:marRight w:val="0"/>
                  <w:marTop w:val="0"/>
                  <w:marBottom w:val="0"/>
                  <w:divBdr>
                    <w:top w:val="none" w:sz="0" w:space="0" w:color="auto"/>
                    <w:left w:val="none" w:sz="0" w:space="0" w:color="auto"/>
                    <w:bottom w:val="none" w:sz="0" w:space="0" w:color="auto"/>
                    <w:right w:val="none" w:sz="0" w:space="0" w:color="auto"/>
                  </w:divBdr>
                  <w:divsChild>
                    <w:div w:id="37441832">
                      <w:marLeft w:val="0"/>
                      <w:marRight w:val="0"/>
                      <w:marTop w:val="0"/>
                      <w:marBottom w:val="0"/>
                      <w:divBdr>
                        <w:top w:val="none" w:sz="0" w:space="0" w:color="auto"/>
                        <w:left w:val="none" w:sz="0" w:space="0" w:color="auto"/>
                        <w:bottom w:val="none" w:sz="0" w:space="0" w:color="auto"/>
                        <w:right w:val="none" w:sz="0" w:space="0" w:color="auto"/>
                      </w:divBdr>
                    </w:div>
                  </w:divsChild>
                </w:div>
                <w:div w:id="2086563032">
                  <w:marLeft w:val="0"/>
                  <w:marRight w:val="0"/>
                  <w:marTop w:val="0"/>
                  <w:marBottom w:val="0"/>
                  <w:divBdr>
                    <w:top w:val="none" w:sz="0" w:space="0" w:color="auto"/>
                    <w:left w:val="none" w:sz="0" w:space="0" w:color="auto"/>
                    <w:bottom w:val="none" w:sz="0" w:space="0" w:color="auto"/>
                    <w:right w:val="none" w:sz="0" w:space="0" w:color="auto"/>
                  </w:divBdr>
                  <w:divsChild>
                    <w:div w:id="147017934">
                      <w:marLeft w:val="0"/>
                      <w:marRight w:val="0"/>
                      <w:marTop w:val="0"/>
                      <w:marBottom w:val="0"/>
                      <w:divBdr>
                        <w:top w:val="none" w:sz="0" w:space="0" w:color="auto"/>
                        <w:left w:val="none" w:sz="0" w:space="0" w:color="auto"/>
                        <w:bottom w:val="none" w:sz="0" w:space="0" w:color="auto"/>
                        <w:right w:val="none" w:sz="0" w:space="0" w:color="auto"/>
                      </w:divBdr>
                    </w:div>
                  </w:divsChild>
                </w:div>
                <w:div w:id="799761994">
                  <w:marLeft w:val="0"/>
                  <w:marRight w:val="0"/>
                  <w:marTop w:val="0"/>
                  <w:marBottom w:val="0"/>
                  <w:divBdr>
                    <w:top w:val="none" w:sz="0" w:space="0" w:color="auto"/>
                    <w:left w:val="none" w:sz="0" w:space="0" w:color="auto"/>
                    <w:bottom w:val="none" w:sz="0" w:space="0" w:color="auto"/>
                    <w:right w:val="none" w:sz="0" w:space="0" w:color="auto"/>
                  </w:divBdr>
                  <w:divsChild>
                    <w:div w:id="1389571360">
                      <w:marLeft w:val="0"/>
                      <w:marRight w:val="0"/>
                      <w:marTop w:val="0"/>
                      <w:marBottom w:val="0"/>
                      <w:divBdr>
                        <w:top w:val="none" w:sz="0" w:space="0" w:color="auto"/>
                        <w:left w:val="none" w:sz="0" w:space="0" w:color="auto"/>
                        <w:bottom w:val="none" w:sz="0" w:space="0" w:color="auto"/>
                        <w:right w:val="none" w:sz="0" w:space="0" w:color="auto"/>
                      </w:divBdr>
                    </w:div>
                  </w:divsChild>
                </w:div>
                <w:div w:id="243345551">
                  <w:marLeft w:val="0"/>
                  <w:marRight w:val="0"/>
                  <w:marTop w:val="0"/>
                  <w:marBottom w:val="0"/>
                  <w:divBdr>
                    <w:top w:val="none" w:sz="0" w:space="0" w:color="auto"/>
                    <w:left w:val="none" w:sz="0" w:space="0" w:color="auto"/>
                    <w:bottom w:val="none" w:sz="0" w:space="0" w:color="auto"/>
                    <w:right w:val="none" w:sz="0" w:space="0" w:color="auto"/>
                  </w:divBdr>
                  <w:divsChild>
                    <w:div w:id="1092968645">
                      <w:marLeft w:val="0"/>
                      <w:marRight w:val="0"/>
                      <w:marTop w:val="0"/>
                      <w:marBottom w:val="0"/>
                      <w:divBdr>
                        <w:top w:val="none" w:sz="0" w:space="0" w:color="auto"/>
                        <w:left w:val="none" w:sz="0" w:space="0" w:color="auto"/>
                        <w:bottom w:val="none" w:sz="0" w:space="0" w:color="auto"/>
                        <w:right w:val="none" w:sz="0" w:space="0" w:color="auto"/>
                      </w:divBdr>
                    </w:div>
                  </w:divsChild>
                </w:div>
                <w:div w:id="12458525">
                  <w:marLeft w:val="0"/>
                  <w:marRight w:val="0"/>
                  <w:marTop w:val="0"/>
                  <w:marBottom w:val="0"/>
                  <w:divBdr>
                    <w:top w:val="none" w:sz="0" w:space="0" w:color="auto"/>
                    <w:left w:val="none" w:sz="0" w:space="0" w:color="auto"/>
                    <w:bottom w:val="none" w:sz="0" w:space="0" w:color="auto"/>
                    <w:right w:val="none" w:sz="0" w:space="0" w:color="auto"/>
                  </w:divBdr>
                  <w:divsChild>
                    <w:div w:id="295378556">
                      <w:marLeft w:val="0"/>
                      <w:marRight w:val="0"/>
                      <w:marTop w:val="0"/>
                      <w:marBottom w:val="0"/>
                      <w:divBdr>
                        <w:top w:val="none" w:sz="0" w:space="0" w:color="auto"/>
                        <w:left w:val="none" w:sz="0" w:space="0" w:color="auto"/>
                        <w:bottom w:val="none" w:sz="0" w:space="0" w:color="auto"/>
                        <w:right w:val="none" w:sz="0" w:space="0" w:color="auto"/>
                      </w:divBdr>
                    </w:div>
                  </w:divsChild>
                </w:div>
                <w:div w:id="1126656365">
                  <w:marLeft w:val="0"/>
                  <w:marRight w:val="0"/>
                  <w:marTop w:val="0"/>
                  <w:marBottom w:val="0"/>
                  <w:divBdr>
                    <w:top w:val="none" w:sz="0" w:space="0" w:color="auto"/>
                    <w:left w:val="none" w:sz="0" w:space="0" w:color="auto"/>
                    <w:bottom w:val="none" w:sz="0" w:space="0" w:color="auto"/>
                    <w:right w:val="none" w:sz="0" w:space="0" w:color="auto"/>
                  </w:divBdr>
                  <w:divsChild>
                    <w:div w:id="1532184496">
                      <w:marLeft w:val="0"/>
                      <w:marRight w:val="0"/>
                      <w:marTop w:val="0"/>
                      <w:marBottom w:val="0"/>
                      <w:divBdr>
                        <w:top w:val="none" w:sz="0" w:space="0" w:color="auto"/>
                        <w:left w:val="none" w:sz="0" w:space="0" w:color="auto"/>
                        <w:bottom w:val="none" w:sz="0" w:space="0" w:color="auto"/>
                        <w:right w:val="none" w:sz="0" w:space="0" w:color="auto"/>
                      </w:divBdr>
                    </w:div>
                  </w:divsChild>
                </w:div>
                <w:div w:id="1011225589">
                  <w:marLeft w:val="0"/>
                  <w:marRight w:val="0"/>
                  <w:marTop w:val="0"/>
                  <w:marBottom w:val="0"/>
                  <w:divBdr>
                    <w:top w:val="none" w:sz="0" w:space="0" w:color="auto"/>
                    <w:left w:val="none" w:sz="0" w:space="0" w:color="auto"/>
                    <w:bottom w:val="none" w:sz="0" w:space="0" w:color="auto"/>
                    <w:right w:val="none" w:sz="0" w:space="0" w:color="auto"/>
                  </w:divBdr>
                  <w:divsChild>
                    <w:div w:id="785585715">
                      <w:marLeft w:val="0"/>
                      <w:marRight w:val="0"/>
                      <w:marTop w:val="0"/>
                      <w:marBottom w:val="0"/>
                      <w:divBdr>
                        <w:top w:val="none" w:sz="0" w:space="0" w:color="auto"/>
                        <w:left w:val="none" w:sz="0" w:space="0" w:color="auto"/>
                        <w:bottom w:val="none" w:sz="0" w:space="0" w:color="auto"/>
                        <w:right w:val="none" w:sz="0" w:space="0" w:color="auto"/>
                      </w:divBdr>
                    </w:div>
                  </w:divsChild>
                </w:div>
                <w:div w:id="572811011">
                  <w:marLeft w:val="0"/>
                  <w:marRight w:val="0"/>
                  <w:marTop w:val="0"/>
                  <w:marBottom w:val="0"/>
                  <w:divBdr>
                    <w:top w:val="none" w:sz="0" w:space="0" w:color="auto"/>
                    <w:left w:val="none" w:sz="0" w:space="0" w:color="auto"/>
                    <w:bottom w:val="none" w:sz="0" w:space="0" w:color="auto"/>
                    <w:right w:val="none" w:sz="0" w:space="0" w:color="auto"/>
                  </w:divBdr>
                  <w:divsChild>
                    <w:div w:id="850533862">
                      <w:marLeft w:val="0"/>
                      <w:marRight w:val="0"/>
                      <w:marTop w:val="0"/>
                      <w:marBottom w:val="0"/>
                      <w:divBdr>
                        <w:top w:val="none" w:sz="0" w:space="0" w:color="auto"/>
                        <w:left w:val="none" w:sz="0" w:space="0" w:color="auto"/>
                        <w:bottom w:val="none" w:sz="0" w:space="0" w:color="auto"/>
                        <w:right w:val="none" w:sz="0" w:space="0" w:color="auto"/>
                      </w:divBdr>
                    </w:div>
                  </w:divsChild>
                </w:div>
                <w:div w:id="663823830">
                  <w:marLeft w:val="0"/>
                  <w:marRight w:val="0"/>
                  <w:marTop w:val="0"/>
                  <w:marBottom w:val="0"/>
                  <w:divBdr>
                    <w:top w:val="none" w:sz="0" w:space="0" w:color="auto"/>
                    <w:left w:val="none" w:sz="0" w:space="0" w:color="auto"/>
                    <w:bottom w:val="none" w:sz="0" w:space="0" w:color="auto"/>
                    <w:right w:val="none" w:sz="0" w:space="0" w:color="auto"/>
                  </w:divBdr>
                  <w:divsChild>
                    <w:div w:id="1915311084">
                      <w:marLeft w:val="0"/>
                      <w:marRight w:val="0"/>
                      <w:marTop w:val="0"/>
                      <w:marBottom w:val="0"/>
                      <w:divBdr>
                        <w:top w:val="none" w:sz="0" w:space="0" w:color="auto"/>
                        <w:left w:val="none" w:sz="0" w:space="0" w:color="auto"/>
                        <w:bottom w:val="none" w:sz="0" w:space="0" w:color="auto"/>
                        <w:right w:val="none" w:sz="0" w:space="0" w:color="auto"/>
                      </w:divBdr>
                    </w:div>
                  </w:divsChild>
                </w:div>
                <w:div w:id="990329386">
                  <w:marLeft w:val="0"/>
                  <w:marRight w:val="0"/>
                  <w:marTop w:val="0"/>
                  <w:marBottom w:val="0"/>
                  <w:divBdr>
                    <w:top w:val="none" w:sz="0" w:space="0" w:color="auto"/>
                    <w:left w:val="none" w:sz="0" w:space="0" w:color="auto"/>
                    <w:bottom w:val="none" w:sz="0" w:space="0" w:color="auto"/>
                    <w:right w:val="none" w:sz="0" w:space="0" w:color="auto"/>
                  </w:divBdr>
                  <w:divsChild>
                    <w:div w:id="184908673">
                      <w:marLeft w:val="0"/>
                      <w:marRight w:val="0"/>
                      <w:marTop w:val="0"/>
                      <w:marBottom w:val="0"/>
                      <w:divBdr>
                        <w:top w:val="none" w:sz="0" w:space="0" w:color="auto"/>
                        <w:left w:val="none" w:sz="0" w:space="0" w:color="auto"/>
                        <w:bottom w:val="none" w:sz="0" w:space="0" w:color="auto"/>
                        <w:right w:val="none" w:sz="0" w:space="0" w:color="auto"/>
                      </w:divBdr>
                    </w:div>
                  </w:divsChild>
                </w:div>
                <w:div w:id="509872724">
                  <w:marLeft w:val="0"/>
                  <w:marRight w:val="0"/>
                  <w:marTop w:val="0"/>
                  <w:marBottom w:val="0"/>
                  <w:divBdr>
                    <w:top w:val="none" w:sz="0" w:space="0" w:color="auto"/>
                    <w:left w:val="none" w:sz="0" w:space="0" w:color="auto"/>
                    <w:bottom w:val="none" w:sz="0" w:space="0" w:color="auto"/>
                    <w:right w:val="none" w:sz="0" w:space="0" w:color="auto"/>
                  </w:divBdr>
                  <w:divsChild>
                    <w:div w:id="47582266">
                      <w:marLeft w:val="0"/>
                      <w:marRight w:val="0"/>
                      <w:marTop w:val="0"/>
                      <w:marBottom w:val="0"/>
                      <w:divBdr>
                        <w:top w:val="none" w:sz="0" w:space="0" w:color="auto"/>
                        <w:left w:val="none" w:sz="0" w:space="0" w:color="auto"/>
                        <w:bottom w:val="none" w:sz="0" w:space="0" w:color="auto"/>
                        <w:right w:val="none" w:sz="0" w:space="0" w:color="auto"/>
                      </w:divBdr>
                    </w:div>
                  </w:divsChild>
                </w:div>
                <w:div w:id="631404628">
                  <w:marLeft w:val="0"/>
                  <w:marRight w:val="0"/>
                  <w:marTop w:val="0"/>
                  <w:marBottom w:val="0"/>
                  <w:divBdr>
                    <w:top w:val="none" w:sz="0" w:space="0" w:color="auto"/>
                    <w:left w:val="none" w:sz="0" w:space="0" w:color="auto"/>
                    <w:bottom w:val="none" w:sz="0" w:space="0" w:color="auto"/>
                    <w:right w:val="none" w:sz="0" w:space="0" w:color="auto"/>
                  </w:divBdr>
                  <w:divsChild>
                    <w:div w:id="120856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01608">
          <w:marLeft w:val="0"/>
          <w:marRight w:val="0"/>
          <w:marTop w:val="0"/>
          <w:marBottom w:val="0"/>
          <w:divBdr>
            <w:top w:val="none" w:sz="0" w:space="0" w:color="auto"/>
            <w:left w:val="none" w:sz="0" w:space="0" w:color="auto"/>
            <w:bottom w:val="none" w:sz="0" w:space="0" w:color="auto"/>
            <w:right w:val="none" w:sz="0" w:space="0" w:color="auto"/>
          </w:divBdr>
        </w:div>
      </w:divsChild>
    </w:div>
    <w:div w:id="1946114174">
      <w:bodyDiv w:val="1"/>
      <w:marLeft w:val="0"/>
      <w:marRight w:val="0"/>
      <w:marTop w:val="0"/>
      <w:marBottom w:val="0"/>
      <w:divBdr>
        <w:top w:val="none" w:sz="0" w:space="0" w:color="auto"/>
        <w:left w:val="none" w:sz="0" w:space="0" w:color="auto"/>
        <w:bottom w:val="none" w:sz="0" w:space="0" w:color="auto"/>
        <w:right w:val="none" w:sz="0" w:space="0" w:color="auto"/>
      </w:divBdr>
    </w:div>
    <w:div w:id="1953172646">
      <w:marLeft w:val="0"/>
      <w:marRight w:val="0"/>
      <w:marTop w:val="0"/>
      <w:marBottom w:val="0"/>
      <w:divBdr>
        <w:top w:val="none" w:sz="0" w:space="0" w:color="auto"/>
        <w:left w:val="none" w:sz="0" w:space="0" w:color="auto"/>
        <w:bottom w:val="none" w:sz="0" w:space="0" w:color="auto"/>
        <w:right w:val="none" w:sz="0" w:space="0" w:color="auto"/>
      </w:divBdr>
      <w:divsChild>
        <w:div w:id="576091207">
          <w:marLeft w:val="0"/>
          <w:marRight w:val="0"/>
          <w:marTop w:val="0"/>
          <w:marBottom w:val="0"/>
          <w:divBdr>
            <w:top w:val="none" w:sz="0" w:space="0" w:color="auto"/>
            <w:left w:val="none" w:sz="0" w:space="0" w:color="auto"/>
            <w:bottom w:val="none" w:sz="0" w:space="0" w:color="auto"/>
            <w:right w:val="none" w:sz="0" w:space="0" w:color="auto"/>
          </w:divBdr>
        </w:div>
      </w:divsChild>
    </w:div>
    <w:div w:id="1967925337">
      <w:marLeft w:val="0"/>
      <w:marRight w:val="0"/>
      <w:marTop w:val="0"/>
      <w:marBottom w:val="0"/>
      <w:divBdr>
        <w:top w:val="none" w:sz="0" w:space="0" w:color="auto"/>
        <w:left w:val="none" w:sz="0" w:space="0" w:color="auto"/>
        <w:bottom w:val="none" w:sz="0" w:space="0" w:color="auto"/>
        <w:right w:val="none" w:sz="0" w:space="0" w:color="auto"/>
      </w:divBdr>
      <w:divsChild>
        <w:div w:id="1396973136">
          <w:marLeft w:val="0"/>
          <w:marRight w:val="0"/>
          <w:marTop w:val="0"/>
          <w:marBottom w:val="0"/>
          <w:divBdr>
            <w:top w:val="none" w:sz="0" w:space="0" w:color="auto"/>
            <w:left w:val="none" w:sz="0" w:space="0" w:color="auto"/>
            <w:bottom w:val="none" w:sz="0" w:space="0" w:color="auto"/>
            <w:right w:val="none" w:sz="0" w:space="0" w:color="auto"/>
          </w:divBdr>
        </w:div>
      </w:divsChild>
    </w:div>
    <w:div w:id="1971980650">
      <w:marLeft w:val="0"/>
      <w:marRight w:val="0"/>
      <w:marTop w:val="0"/>
      <w:marBottom w:val="0"/>
      <w:divBdr>
        <w:top w:val="none" w:sz="0" w:space="0" w:color="auto"/>
        <w:left w:val="none" w:sz="0" w:space="0" w:color="auto"/>
        <w:bottom w:val="none" w:sz="0" w:space="0" w:color="auto"/>
        <w:right w:val="none" w:sz="0" w:space="0" w:color="auto"/>
      </w:divBdr>
      <w:divsChild>
        <w:div w:id="166794041">
          <w:marLeft w:val="0"/>
          <w:marRight w:val="0"/>
          <w:marTop w:val="0"/>
          <w:marBottom w:val="0"/>
          <w:divBdr>
            <w:top w:val="none" w:sz="0" w:space="0" w:color="auto"/>
            <w:left w:val="none" w:sz="0" w:space="0" w:color="auto"/>
            <w:bottom w:val="none" w:sz="0" w:space="0" w:color="auto"/>
            <w:right w:val="none" w:sz="0" w:space="0" w:color="auto"/>
          </w:divBdr>
        </w:div>
      </w:divsChild>
    </w:div>
    <w:div w:id="1984892548">
      <w:marLeft w:val="0"/>
      <w:marRight w:val="0"/>
      <w:marTop w:val="0"/>
      <w:marBottom w:val="0"/>
      <w:divBdr>
        <w:top w:val="none" w:sz="0" w:space="0" w:color="auto"/>
        <w:left w:val="none" w:sz="0" w:space="0" w:color="auto"/>
        <w:bottom w:val="none" w:sz="0" w:space="0" w:color="auto"/>
        <w:right w:val="none" w:sz="0" w:space="0" w:color="auto"/>
      </w:divBdr>
      <w:divsChild>
        <w:div w:id="2017608828">
          <w:marLeft w:val="0"/>
          <w:marRight w:val="0"/>
          <w:marTop w:val="0"/>
          <w:marBottom w:val="0"/>
          <w:divBdr>
            <w:top w:val="none" w:sz="0" w:space="0" w:color="auto"/>
            <w:left w:val="none" w:sz="0" w:space="0" w:color="auto"/>
            <w:bottom w:val="none" w:sz="0" w:space="0" w:color="auto"/>
            <w:right w:val="none" w:sz="0" w:space="0" w:color="auto"/>
          </w:divBdr>
        </w:div>
      </w:divsChild>
    </w:div>
    <w:div w:id="2039426161">
      <w:marLeft w:val="0"/>
      <w:marRight w:val="0"/>
      <w:marTop w:val="0"/>
      <w:marBottom w:val="0"/>
      <w:divBdr>
        <w:top w:val="none" w:sz="0" w:space="0" w:color="auto"/>
        <w:left w:val="none" w:sz="0" w:space="0" w:color="auto"/>
        <w:bottom w:val="none" w:sz="0" w:space="0" w:color="auto"/>
        <w:right w:val="none" w:sz="0" w:space="0" w:color="auto"/>
      </w:divBdr>
      <w:divsChild>
        <w:div w:id="1220170007">
          <w:marLeft w:val="0"/>
          <w:marRight w:val="0"/>
          <w:marTop w:val="0"/>
          <w:marBottom w:val="0"/>
          <w:divBdr>
            <w:top w:val="none" w:sz="0" w:space="0" w:color="auto"/>
            <w:left w:val="none" w:sz="0" w:space="0" w:color="auto"/>
            <w:bottom w:val="none" w:sz="0" w:space="0" w:color="auto"/>
            <w:right w:val="none" w:sz="0" w:space="0" w:color="auto"/>
          </w:divBdr>
        </w:div>
      </w:divsChild>
    </w:div>
    <w:div w:id="2049180702">
      <w:bodyDiv w:val="1"/>
      <w:marLeft w:val="0"/>
      <w:marRight w:val="0"/>
      <w:marTop w:val="0"/>
      <w:marBottom w:val="0"/>
      <w:divBdr>
        <w:top w:val="none" w:sz="0" w:space="0" w:color="auto"/>
        <w:left w:val="none" w:sz="0" w:space="0" w:color="auto"/>
        <w:bottom w:val="none" w:sz="0" w:space="0" w:color="auto"/>
        <w:right w:val="none" w:sz="0" w:space="0" w:color="auto"/>
      </w:divBdr>
    </w:div>
    <w:div w:id="2077849576">
      <w:marLeft w:val="0"/>
      <w:marRight w:val="0"/>
      <w:marTop w:val="0"/>
      <w:marBottom w:val="0"/>
      <w:divBdr>
        <w:top w:val="none" w:sz="0" w:space="0" w:color="auto"/>
        <w:left w:val="none" w:sz="0" w:space="0" w:color="auto"/>
        <w:bottom w:val="none" w:sz="0" w:space="0" w:color="auto"/>
        <w:right w:val="none" w:sz="0" w:space="0" w:color="auto"/>
      </w:divBdr>
      <w:divsChild>
        <w:div w:id="1055087659">
          <w:marLeft w:val="0"/>
          <w:marRight w:val="0"/>
          <w:marTop w:val="0"/>
          <w:marBottom w:val="0"/>
          <w:divBdr>
            <w:top w:val="none" w:sz="0" w:space="0" w:color="auto"/>
            <w:left w:val="none" w:sz="0" w:space="0" w:color="auto"/>
            <w:bottom w:val="none" w:sz="0" w:space="0" w:color="auto"/>
            <w:right w:val="none" w:sz="0" w:space="0" w:color="auto"/>
          </w:divBdr>
        </w:div>
      </w:divsChild>
    </w:div>
    <w:div w:id="2079016271">
      <w:marLeft w:val="0"/>
      <w:marRight w:val="0"/>
      <w:marTop w:val="0"/>
      <w:marBottom w:val="0"/>
      <w:divBdr>
        <w:top w:val="none" w:sz="0" w:space="0" w:color="auto"/>
        <w:left w:val="none" w:sz="0" w:space="0" w:color="auto"/>
        <w:bottom w:val="none" w:sz="0" w:space="0" w:color="auto"/>
        <w:right w:val="none" w:sz="0" w:space="0" w:color="auto"/>
      </w:divBdr>
      <w:divsChild>
        <w:div w:id="1107505045">
          <w:marLeft w:val="0"/>
          <w:marRight w:val="0"/>
          <w:marTop w:val="0"/>
          <w:marBottom w:val="0"/>
          <w:divBdr>
            <w:top w:val="none" w:sz="0" w:space="0" w:color="auto"/>
            <w:left w:val="none" w:sz="0" w:space="0" w:color="auto"/>
            <w:bottom w:val="none" w:sz="0" w:space="0" w:color="auto"/>
            <w:right w:val="none" w:sz="0" w:space="0" w:color="auto"/>
          </w:divBdr>
        </w:div>
      </w:divsChild>
    </w:div>
    <w:div w:id="2088572125">
      <w:bodyDiv w:val="1"/>
      <w:marLeft w:val="0"/>
      <w:marRight w:val="0"/>
      <w:marTop w:val="0"/>
      <w:marBottom w:val="0"/>
      <w:divBdr>
        <w:top w:val="none" w:sz="0" w:space="0" w:color="auto"/>
        <w:left w:val="none" w:sz="0" w:space="0" w:color="auto"/>
        <w:bottom w:val="none" w:sz="0" w:space="0" w:color="auto"/>
        <w:right w:val="none" w:sz="0" w:space="0" w:color="auto"/>
      </w:divBdr>
    </w:div>
    <w:div w:id="2092115445">
      <w:bodyDiv w:val="1"/>
      <w:marLeft w:val="0"/>
      <w:marRight w:val="0"/>
      <w:marTop w:val="0"/>
      <w:marBottom w:val="0"/>
      <w:divBdr>
        <w:top w:val="none" w:sz="0" w:space="0" w:color="auto"/>
        <w:left w:val="none" w:sz="0" w:space="0" w:color="auto"/>
        <w:bottom w:val="none" w:sz="0" w:space="0" w:color="auto"/>
        <w:right w:val="none" w:sz="0" w:space="0" w:color="auto"/>
      </w:divBdr>
    </w:div>
    <w:div w:id="2107262285">
      <w:marLeft w:val="0"/>
      <w:marRight w:val="0"/>
      <w:marTop w:val="0"/>
      <w:marBottom w:val="0"/>
      <w:divBdr>
        <w:top w:val="none" w:sz="0" w:space="0" w:color="auto"/>
        <w:left w:val="none" w:sz="0" w:space="0" w:color="auto"/>
        <w:bottom w:val="none" w:sz="0" w:space="0" w:color="auto"/>
        <w:right w:val="none" w:sz="0" w:space="0" w:color="auto"/>
      </w:divBdr>
      <w:divsChild>
        <w:div w:id="1529414136">
          <w:marLeft w:val="0"/>
          <w:marRight w:val="0"/>
          <w:marTop w:val="0"/>
          <w:marBottom w:val="0"/>
          <w:divBdr>
            <w:top w:val="none" w:sz="0" w:space="0" w:color="auto"/>
            <w:left w:val="none" w:sz="0" w:space="0" w:color="auto"/>
            <w:bottom w:val="none" w:sz="0" w:space="0" w:color="auto"/>
            <w:right w:val="none" w:sz="0" w:space="0" w:color="auto"/>
          </w:divBdr>
        </w:div>
      </w:divsChild>
    </w:div>
    <w:div w:id="2140804945">
      <w:bodyDiv w:val="1"/>
      <w:marLeft w:val="0"/>
      <w:marRight w:val="0"/>
      <w:marTop w:val="0"/>
      <w:marBottom w:val="0"/>
      <w:divBdr>
        <w:top w:val="none" w:sz="0" w:space="0" w:color="auto"/>
        <w:left w:val="none" w:sz="0" w:space="0" w:color="auto"/>
        <w:bottom w:val="none" w:sz="0" w:space="0" w:color="auto"/>
        <w:right w:val="none" w:sz="0" w:space="0" w:color="auto"/>
      </w:divBdr>
      <w:divsChild>
        <w:div w:id="1396977546">
          <w:marLeft w:val="0"/>
          <w:marRight w:val="0"/>
          <w:marTop w:val="0"/>
          <w:marBottom w:val="0"/>
          <w:divBdr>
            <w:top w:val="none" w:sz="0" w:space="0" w:color="auto"/>
            <w:left w:val="none" w:sz="0" w:space="0" w:color="auto"/>
            <w:bottom w:val="none" w:sz="0" w:space="0" w:color="auto"/>
            <w:right w:val="none" w:sz="0" w:space="0" w:color="auto"/>
          </w:divBdr>
        </w:div>
        <w:div w:id="1249802626">
          <w:marLeft w:val="0"/>
          <w:marRight w:val="0"/>
          <w:marTop w:val="0"/>
          <w:marBottom w:val="0"/>
          <w:divBdr>
            <w:top w:val="none" w:sz="0" w:space="0" w:color="auto"/>
            <w:left w:val="none" w:sz="0" w:space="0" w:color="auto"/>
            <w:bottom w:val="none" w:sz="0" w:space="0" w:color="auto"/>
            <w:right w:val="none" w:sz="0" w:space="0" w:color="auto"/>
          </w:divBdr>
        </w:div>
        <w:div w:id="556087987">
          <w:marLeft w:val="0"/>
          <w:marRight w:val="0"/>
          <w:marTop w:val="0"/>
          <w:marBottom w:val="0"/>
          <w:divBdr>
            <w:top w:val="none" w:sz="0" w:space="0" w:color="auto"/>
            <w:left w:val="none" w:sz="0" w:space="0" w:color="auto"/>
            <w:bottom w:val="none" w:sz="0" w:space="0" w:color="auto"/>
            <w:right w:val="none" w:sz="0" w:space="0" w:color="auto"/>
          </w:divBdr>
        </w:div>
        <w:div w:id="208498663">
          <w:marLeft w:val="0"/>
          <w:marRight w:val="0"/>
          <w:marTop w:val="0"/>
          <w:marBottom w:val="0"/>
          <w:divBdr>
            <w:top w:val="none" w:sz="0" w:space="0" w:color="auto"/>
            <w:left w:val="none" w:sz="0" w:space="0" w:color="auto"/>
            <w:bottom w:val="none" w:sz="0" w:space="0" w:color="auto"/>
            <w:right w:val="none" w:sz="0" w:space="0" w:color="auto"/>
          </w:divBdr>
        </w:div>
        <w:div w:id="703096619">
          <w:marLeft w:val="0"/>
          <w:marRight w:val="0"/>
          <w:marTop w:val="0"/>
          <w:marBottom w:val="0"/>
          <w:divBdr>
            <w:top w:val="none" w:sz="0" w:space="0" w:color="auto"/>
            <w:left w:val="none" w:sz="0" w:space="0" w:color="auto"/>
            <w:bottom w:val="none" w:sz="0" w:space="0" w:color="auto"/>
            <w:right w:val="none" w:sz="0" w:space="0" w:color="auto"/>
          </w:divBdr>
        </w:div>
        <w:div w:id="112797947">
          <w:marLeft w:val="0"/>
          <w:marRight w:val="0"/>
          <w:marTop w:val="0"/>
          <w:marBottom w:val="0"/>
          <w:divBdr>
            <w:top w:val="none" w:sz="0" w:space="0" w:color="auto"/>
            <w:left w:val="none" w:sz="0" w:space="0" w:color="auto"/>
            <w:bottom w:val="none" w:sz="0" w:space="0" w:color="auto"/>
            <w:right w:val="none" w:sz="0" w:space="0" w:color="auto"/>
          </w:divBdr>
        </w:div>
        <w:div w:id="907611229">
          <w:marLeft w:val="0"/>
          <w:marRight w:val="0"/>
          <w:marTop w:val="0"/>
          <w:marBottom w:val="0"/>
          <w:divBdr>
            <w:top w:val="none" w:sz="0" w:space="0" w:color="auto"/>
            <w:left w:val="none" w:sz="0" w:space="0" w:color="auto"/>
            <w:bottom w:val="none" w:sz="0" w:space="0" w:color="auto"/>
            <w:right w:val="none" w:sz="0" w:space="0" w:color="auto"/>
          </w:divBdr>
        </w:div>
        <w:div w:id="1426345590">
          <w:marLeft w:val="0"/>
          <w:marRight w:val="0"/>
          <w:marTop w:val="0"/>
          <w:marBottom w:val="0"/>
          <w:divBdr>
            <w:top w:val="none" w:sz="0" w:space="0" w:color="auto"/>
            <w:left w:val="none" w:sz="0" w:space="0" w:color="auto"/>
            <w:bottom w:val="none" w:sz="0" w:space="0" w:color="auto"/>
            <w:right w:val="none" w:sz="0" w:space="0" w:color="auto"/>
          </w:divBdr>
        </w:div>
        <w:div w:id="3205421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brary.leeds.ac.uk/info/14061/open_access/9/deposit_your_research_outputs_in_symplectic/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C6A1FD0E0CEB46898A475BC70532DB" ma:contentTypeVersion="9" ma:contentTypeDescription="Create a new document." ma:contentTypeScope="" ma:versionID="1b7a8653700684d21ee6a91321d5bdc4">
  <xsd:schema xmlns:xsd="http://www.w3.org/2001/XMLSchema" xmlns:xs="http://www.w3.org/2001/XMLSchema" xmlns:p="http://schemas.microsoft.com/office/2006/metadata/properties" xmlns:ns2="21444a4a-5192-4f75-b1a8-6515ce99fb42" targetNamespace="http://schemas.microsoft.com/office/2006/metadata/properties" ma:root="true" ma:fieldsID="cfc99d3dd37f3af442e0a255d744640b" ns2:_="">
    <xsd:import namespace="21444a4a-5192-4f75-b1a8-6515ce99f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44a4a-5192-4f75-b1a8-6515ce99fb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444a4a-5192-4f75-b1a8-6515ce99fb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6EE1D0-71AA-41E7-BB9E-64D3B26D5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44a4a-5192-4f75-b1a8-6515ce99f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B989D0-6207-4EB5-ADF3-8E1DE36B919F}">
  <ds:schemaRefs>
    <ds:schemaRef ds:uri="http://schemas.openxmlformats.org/officeDocument/2006/bibliography"/>
  </ds:schemaRefs>
</ds:datastoreItem>
</file>

<file path=customXml/itemProps3.xml><?xml version="1.0" encoding="utf-8"?>
<ds:datastoreItem xmlns:ds="http://schemas.openxmlformats.org/officeDocument/2006/customXml" ds:itemID="{BD46DC04-6551-4185-AD92-A4F915473F79}">
  <ds:schemaRefs>
    <ds:schemaRef ds:uri="http://schemas.microsoft.com/sharepoint/v3/contenttype/forms"/>
  </ds:schemaRefs>
</ds:datastoreItem>
</file>

<file path=customXml/itemProps4.xml><?xml version="1.0" encoding="utf-8"?>
<ds:datastoreItem xmlns:ds="http://schemas.openxmlformats.org/officeDocument/2006/customXml" ds:itemID="{B121622B-4641-45BD-A33A-2AC600801FD8}">
  <ds:schemaRefs>
    <ds:schemaRef ds:uri="http://schemas.microsoft.com/office/2006/metadata/properties"/>
    <ds:schemaRef ds:uri="http://schemas.microsoft.com/office/infopath/2007/PartnerControls"/>
    <ds:schemaRef ds:uri="21444a4a-5192-4f75-b1a8-6515ce99fb42"/>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35</Pages>
  <Words>8316</Words>
  <Characters>47406</Characters>
  <Application>Microsoft Office Word</Application>
  <DocSecurity>0</DocSecurity>
  <Lines>395</Lines>
  <Paragraphs>111</Paragraphs>
  <ScaleCrop>false</ScaleCrop>
  <Company>University of Leeds</Company>
  <LinksUpToDate>false</LinksUpToDate>
  <CharactersWithSpaces>55611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Piotrowski - Research England UKRI</dc:creator>
  <cp:keywords/>
  <dc:description/>
  <cp:lastModifiedBy>Hannah Rigg</cp:lastModifiedBy>
  <cp:revision>10</cp:revision>
  <cp:lastPrinted>2026-07-14T15:02:00Z</cp:lastPrinted>
  <dcterms:created xsi:type="dcterms:W3CDTF">2026-08-20T13:48:00Z</dcterms:created>
  <dcterms:modified xsi:type="dcterms:W3CDTF">2026-08-20T13:58:00Z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_dlc_DocIdItemGuid">
    <vt:lpwstr>5932716f-6f0e-4f3c-9d60-89071024132e</vt:lpwstr>
  </property>
  <property fmtid="{D5CDD505-2E9C-101B-9397-08002B2CF9AE}" pid="4" name="docLang">
    <vt:lpwstr>en</vt:lpwstr>
  </property>
  <property fmtid="{D5CDD505-2E9C-101B-9397-08002B2CF9AE}" pid="5" name="Order">
    <vt:r8>11655300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ContentTypeId">
    <vt:lpwstr>0x0101003BC6A1FD0E0CEB46898A475BC70532DB</vt:lpwstr>
  </property>
</Properties>
</file>